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浙江敬存仁生物科技有限公司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0545-2021-H-2022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浙江省杭州市淳安县王阜乡</w:t>
            </w:r>
            <w:r>
              <w:rPr>
                <w:rFonts w:hint="eastAsia" w:ascii="宋体"/>
                <w:bCs/>
                <w:sz w:val="24"/>
              </w:rPr>
              <w:t>严家坪村</w:t>
            </w:r>
            <w:r>
              <w:rPr>
                <w:rFonts w:ascii="宋体"/>
                <w:bCs/>
                <w:sz w:val="24"/>
              </w:rPr>
              <w:t>（原严家中学）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2" w:name="法人"/>
            <w:r>
              <w:rPr>
                <w:bCs/>
                <w:sz w:val="18"/>
                <w:szCs w:val="18"/>
              </w:rPr>
              <w:t>姚洪坤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浙江省杭州市淳安县王阜乡</w:t>
            </w:r>
            <w:r>
              <w:rPr>
                <w:rFonts w:hint="eastAsia" w:ascii="宋体"/>
                <w:bCs/>
                <w:sz w:val="24"/>
              </w:rPr>
              <w:t>严家坪村</w:t>
            </w:r>
            <w:r>
              <w:rPr>
                <w:rFonts w:ascii="宋体"/>
                <w:bCs/>
                <w:sz w:val="24"/>
              </w:rPr>
              <w:t>（原严家中学）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联系人"/>
            <w:r>
              <w:rPr>
                <w:bCs/>
                <w:sz w:val="18"/>
                <w:szCs w:val="18"/>
              </w:rPr>
              <w:t>严杰凯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4" w:name="联系人电话"/>
            <w:r>
              <w:rPr>
                <w:rFonts w:ascii="宋体"/>
                <w:bCs/>
                <w:sz w:val="24"/>
              </w:rPr>
              <w:t>0571-65133330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手机"/>
            <w:r>
              <w:rPr>
                <w:rFonts w:ascii="宋体"/>
                <w:bCs/>
                <w:sz w:val="24"/>
              </w:rPr>
              <w:t>15268568357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6" w:name="审核类别"/>
            <w:bookmarkEnd w:id="6"/>
            <w:bookmarkStart w:id="7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8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9" w:name="审核范围"/>
            <w:r>
              <w:rPr>
                <w:rFonts w:ascii="宋体"/>
                <w:bCs/>
                <w:sz w:val="24"/>
              </w:rPr>
              <w:t>位于浙江省杭州市淳安县王阜乡</w:t>
            </w:r>
            <w:r>
              <w:rPr>
                <w:rFonts w:hint="eastAsia" w:ascii="宋体"/>
                <w:bCs/>
                <w:sz w:val="24"/>
              </w:rPr>
              <w:t>严家坪村</w:t>
            </w:r>
            <w:r>
              <w:rPr>
                <w:rFonts w:ascii="宋体"/>
                <w:bCs/>
                <w:sz w:val="24"/>
              </w:rPr>
              <w:t>（原严家中学）的浙江敬存仁生物科技有限公司饮料加工车间的其他饮料（饮料浓浆）的生产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0" w:name="删减条约"/>
            <w:bookmarkEnd w:id="10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CIV-4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2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18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企业名称地址变更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□扩大认证范围  □缩小认证范围   □暂停恢复 □标准转版 </w:t>
            </w:r>
          </w:p>
          <w:p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□增加         □增发证书：      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bottom"/>
          </w:tcPr>
          <w:p>
            <w:pPr>
              <w:ind w:right="420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>全部门、全条款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质量部、技术生产部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HACCP体系V1.0标准要求 4.3.4.3/4.5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1" type="#_x0000_t75" style="height:42.15pt;width:90.15pt;" filled="f" o:preferrelative="t" stroked="f" coordsize="21600,21600">
                  <v:path/>
                  <v:fill on="f" focussize="0,0"/>
                  <v:stroke on="f"/>
                  <v:imagedata r:id="rId6" o:title="肖新龙0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2022-05-13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  <w:bookmarkStart w:id="16" w:name="_GoBack"/>
      <w:bookmarkEnd w:id="16"/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77281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1755</Words>
  <Characters>1829</Characters>
  <Lines>16</Lines>
  <Paragraphs>4</Paragraphs>
  <TotalTime>2</TotalTime>
  <ScaleCrop>false</ScaleCrop>
  <LinksUpToDate>false</LinksUpToDate>
  <CharactersWithSpaces>2335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2022-05-13T02:30:06Z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