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0364-2022-QEO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河北凯得立服装有限公司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2022年04月28日 上午至2022年04月28日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E:29.08.01,29.08.02</w:t>
            </w:r>
          </w:p>
          <w:p>
            <w:pPr>
              <w:spacing w:line="240" w:lineRule="exact"/>
              <w:jc w:val="center"/>
              <w:rPr>
                <w:b/>
                <w:color w:val="000000"/>
                <w:szCs w:val="21"/>
              </w:rPr>
            </w:pPr>
            <w:r>
              <w:rPr>
                <w:b/>
                <w:color w:val="000000"/>
                <w:szCs w:val="21"/>
              </w:rPr>
              <w:t>O:29.08.01,29.08.02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Q:29.08.01,29.08.02</w:t>
            </w:r>
          </w:p>
          <w:p>
            <w:pPr>
              <w:spacing w:line="240" w:lineRule="exact"/>
              <w:jc w:val="center"/>
              <w:rPr>
                <w:b/>
                <w:color w:val="000000"/>
                <w:szCs w:val="21"/>
              </w:rPr>
            </w:pPr>
            <w:r>
              <w:rPr>
                <w:b/>
                <w:color w:val="000000"/>
                <w:szCs w:val="21"/>
              </w:rPr>
              <w:t>E:29.08.01,29.08.02</w:t>
            </w:r>
          </w:p>
          <w:p>
            <w:pPr>
              <w:spacing w:line="240" w:lineRule="exact"/>
              <w:jc w:val="center"/>
              <w:rPr>
                <w:b/>
                <w:color w:val="000000"/>
                <w:szCs w:val="21"/>
              </w:rPr>
            </w:pPr>
            <w:r>
              <w:rPr>
                <w:b/>
                <w:color w:val="000000"/>
                <w:szCs w:val="21"/>
              </w:rPr>
              <w:t>O:29.08.01,29.08.02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河北凯得立服装有限公司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河北省衡水市饶阳县大尹村镇大迁民村38号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053900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河北省衡水市饶阳县大尹村镇大迁民村38号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053900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常建立</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13831823786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常建立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常建立</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tabs>
                <w:tab w:val="left" w:pos="360"/>
              </w:tabs>
              <w:ind w:left="360" w:hanging="360"/>
              <w:rPr>
                <w:rFonts w:hint="eastAsia" w:ascii="宋体" w:hAnsi="宋体"/>
                <w:b/>
                <w:color w:val="000000"/>
                <w:szCs w:val="21"/>
              </w:rPr>
            </w:pPr>
            <w:r>
              <w:rPr>
                <w:rFonts w:hint="eastAsia" w:ascii="宋体" w:hAnsi="宋体"/>
                <w:b/>
                <w:color w:val="000000"/>
                <w:szCs w:val="21"/>
              </w:rPr>
              <w:t>Q：服装（校服）、床上用品（棉被、棉垫、床单、被罩）的销售</w:t>
            </w:r>
          </w:p>
          <w:p>
            <w:pPr>
              <w:tabs>
                <w:tab w:val="left" w:pos="360"/>
              </w:tabs>
              <w:ind w:left="360" w:hanging="360"/>
              <w:rPr>
                <w:rFonts w:hint="eastAsia" w:ascii="宋体" w:hAnsi="宋体"/>
                <w:b/>
                <w:color w:val="000000"/>
                <w:szCs w:val="21"/>
              </w:rPr>
            </w:pPr>
            <w:r>
              <w:rPr>
                <w:rFonts w:hint="eastAsia" w:ascii="宋体" w:hAnsi="宋体"/>
                <w:b/>
                <w:color w:val="000000"/>
                <w:szCs w:val="21"/>
              </w:rPr>
              <w:t>E：服装（校服）、床上用品（棉被、棉垫、床单、被罩）的销售所涉及场所的相关环境管理活动</w:t>
            </w:r>
          </w:p>
          <w:p>
            <w:pPr>
              <w:tabs>
                <w:tab w:val="left" w:pos="360"/>
              </w:tabs>
              <w:ind w:left="360" w:hanging="360"/>
              <w:rPr>
                <w:rFonts w:ascii="宋体" w:hAnsi="宋体"/>
                <w:b/>
                <w:color w:val="000000"/>
                <w:szCs w:val="21"/>
              </w:rPr>
            </w:pPr>
            <w:r>
              <w:rPr>
                <w:rFonts w:hint="eastAsia" w:ascii="宋体" w:hAnsi="宋体"/>
                <w:b/>
                <w:color w:val="000000"/>
                <w:szCs w:val="21"/>
              </w:rPr>
              <w:t>O：服装（校服）、床上用品（棉被、棉垫、床单、被罩）的销售所涉及场所相关的职业健康安全管理活动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顾客需求-合同评审-签订合同-产品采购-供方发货-客户验收-售后服务。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服装（校服）、床上用品（棉被、棉垫、床单、被罩）的销售</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29.08.01;29.08.02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服装（校服）、床上用品（棉被、棉垫、床单、被罩）的销售所涉及场所的相关环境管理活动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29.08.01;29.08.02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服装（校服）、床上用品（棉被、棉垫、床单、被罩）的销售所涉及场所相关的职业健康安全管理活动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29.08.01;29.08.02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rFonts w:hint="eastAsia" w:ascii="宋体" w:hAnsi="宋体" w:cs="宋体"/>
                <w:color w:val="000000"/>
                <w:kern w:val="0"/>
                <w:szCs w:val="21"/>
              </w:rPr>
              <w:t>河北凯得立服装有限公司</w:t>
            </w:r>
            <w:r>
              <w:rPr>
                <w:rFonts w:hint="eastAsia" w:ascii="宋体" w:hAnsi="宋体" w:cs="宋体"/>
                <w:color w:val="000000"/>
                <w:kern w:val="0"/>
                <w:szCs w:val="21"/>
                <w:lang w:eastAsia="zh-CN"/>
              </w:rPr>
              <w:t>；</w:t>
            </w:r>
            <w:r>
              <w:rPr>
                <w:rFonts w:hint="eastAsia" w:ascii="宋体" w:hAnsi="宋体" w:cs="宋体"/>
                <w:color w:val="000000"/>
                <w:kern w:val="0"/>
                <w:szCs w:val="21"/>
              </w:rPr>
              <w:t>河北省衡水市饶阳县大尹村镇大迁民村38号</w:t>
            </w:r>
            <w:r>
              <w:rPr>
                <w:rFonts w:hint="eastAsia" w:ascii="宋体" w:hAnsi="宋体" w:cs="宋体"/>
                <w:color w:val="000000"/>
                <w:kern w:val="0"/>
                <w:szCs w:val="21"/>
                <w:lang w:eastAsia="zh-CN"/>
              </w:rPr>
              <w:t>；</w:t>
            </w:r>
          </w:p>
        </w:tc>
        <w:tc>
          <w:tcPr>
            <w:tcW w:w="2267" w:type="dxa"/>
          </w:tcPr>
          <w:p>
            <w:pPr>
              <w:spacing w:before="40" w:after="40"/>
              <w:rPr>
                <w:rFonts w:hint="eastAsia" w:eastAsia="宋体"/>
                <w:szCs w:val="21"/>
                <w:lang w:val="de-DE" w:eastAsia="zh-CN"/>
              </w:rPr>
            </w:pPr>
            <w:r>
              <w:rPr>
                <w:rFonts w:hint="eastAsia" w:ascii="宋体" w:hAnsi="宋体" w:cs="宋体"/>
                <w:color w:val="000000"/>
                <w:kern w:val="0"/>
                <w:szCs w:val="21"/>
              </w:rPr>
              <w:t>河北省衡水市饶阳县大尹村镇大迁民村38号</w:t>
            </w:r>
            <w:r>
              <w:rPr>
                <w:rFonts w:hint="eastAsia" w:ascii="宋体" w:hAnsi="宋体" w:cs="宋体"/>
                <w:color w:val="000000"/>
                <w:kern w:val="0"/>
                <w:szCs w:val="21"/>
                <w:lang w:eastAsia="zh-CN"/>
              </w:rPr>
              <w:t>；</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Q：服装（校服）、床上用品（棉被、棉垫、床单、被罩）的销售</w:t>
            </w:r>
          </w:p>
          <w:p>
            <w:pPr>
              <w:pStyle w:val="20"/>
              <w:rPr>
                <w:rFonts w:hint="eastAsia" w:eastAsia="黑体" w:cs="Arial"/>
                <w:sz w:val="21"/>
                <w:szCs w:val="21"/>
                <w:lang w:val="en-US" w:eastAsia="ja-JP"/>
              </w:rPr>
            </w:pPr>
            <w:r>
              <w:rPr>
                <w:rFonts w:hint="eastAsia" w:eastAsia="黑体" w:cs="Arial"/>
                <w:sz w:val="21"/>
                <w:szCs w:val="21"/>
                <w:lang w:val="en-US" w:eastAsia="ja-JP"/>
              </w:rPr>
              <w:t>E：服装（校服）、床上用品（棉被、棉垫、床单、被罩）的销售所涉及场所的相关环境管理活动</w:t>
            </w:r>
          </w:p>
          <w:p>
            <w:pPr>
              <w:pStyle w:val="20"/>
              <w:rPr>
                <w:rFonts w:eastAsia="黑体" w:cs="Arial"/>
                <w:sz w:val="21"/>
                <w:szCs w:val="21"/>
                <w:lang w:val="en-US" w:eastAsia="ja-JP"/>
              </w:rPr>
            </w:pPr>
            <w:r>
              <w:rPr>
                <w:rFonts w:hint="eastAsia" w:eastAsia="黑体" w:cs="Arial"/>
                <w:sz w:val="21"/>
                <w:szCs w:val="21"/>
                <w:lang w:val="en-US" w:eastAsia="ja-JP"/>
              </w:rPr>
              <w:t>O：服装（校服）、床上用品（棉被、棉垫、床单、被罩）的销售所涉及场所相关的职业健康安全管理活动</w:t>
            </w:r>
          </w:p>
        </w:tc>
        <w:tc>
          <w:tcPr>
            <w:tcW w:w="669" w:type="dxa"/>
            <w:vAlign w:val="center"/>
          </w:tcPr>
          <w:p>
            <w:pPr>
              <w:spacing w:before="40" w:after="40"/>
              <w:rPr>
                <w:rFonts w:eastAsia="黑体"/>
                <w:szCs w:val="21"/>
                <w:lang w:eastAsia="ja-JP"/>
              </w:rPr>
            </w:pPr>
            <w:bookmarkStart w:id="35" w:name="审核依据"/>
            <w:r>
              <w:rPr>
                <w:rFonts w:ascii="宋体" w:hAnsi="宋体" w:cs="宋体"/>
                <w:color w:val="000000"/>
                <w:kern w:val="0"/>
                <w:szCs w:val="21"/>
              </w:rPr>
              <w:t>Q：GB/T19001-2016/ISO9001:2015,E：GB/T 24001-2016/ISO14001:2015,O：GB/T45001-2020 / ISO45001：2018</w:t>
            </w:r>
            <w:bookmarkEnd w:id="35"/>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hint="eastAsia"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b/>
                <w:color w:val="000000"/>
                <w:sz w:val="20"/>
                <w:szCs w:val="20"/>
                <w:lang w:val="en-US" w:eastAsia="zh-CN"/>
              </w:rPr>
              <w:t>销售过程</w:t>
            </w:r>
            <w:bookmarkStart w:id="37" w:name="_GoBack"/>
            <w:bookmarkEnd w:id="37"/>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2022-04-2</w:t>
            </w:r>
            <w:bookmarkEnd w:id="36"/>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1738630</wp:posOffset>
            </wp:positionH>
            <wp:positionV relativeFrom="paragraph">
              <wp:posOffset>-86360</wp:posOffset>
            </wp:positionV>
            <wp:extent cx="524510" cy="280670"/>
            <wp:effectExtent l="0" t="0" r="8890" b="8890"/>
            <wp:wrapSquare wrapText="bothSides"/>
            <wp:docPr id="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9527f178761179e49e527589a9ef90"/>
                    <pic:cNvPicPr>
                      <a:picLocks noChangeAspect="1"/>
                    </pic:cNvPicPr>
                  </pic:nvPicPr>
                  <pic:blipFill>
                    <a:blip r:embed="rId6"/>
                    <a:stretch>
                      <a:fillRect/>
                    </a:stretch>
                  </pic:blipFill>
                  <pic:spPr>
                    <a:xfrm>
                      <a:off x="0" y="0"/>
                      <a:ext cx="524510" cy="280670"/>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2336" behindDoc="0" locked="0" layoutInCell="1" allowOverlap="1">
            <wp:simplePos x="0" y="0"/>
            <wp:positionH relativeFrom="column">
              <wp:posOffset>3725545</wp:posOffset>
            </wp:positionH>
            <wp:positionV relativeFrom="paragraph">
              <wp:posOffset>-101600</wp:posOffset>
            </wp:positionV>
            <wp:extent cx="793750" cy="292100"/>
            <wp:effectExtent l="0" t="0" r="13970" b="12700"/>
            <wp:wrapSquare wrapText="bothSides"/>
            <wp:docPr id="3" name="图片 2" descr="de13a19bedab33128f2c454156d9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e13a19bedab33128f2c454156d9c0b"/>
                    <pic:cNvPicPr>
                      <a:picLocks noChangeAspect="1"/>
                    </pic:cNvPicPr>
                  </pic:nvPicPr>
                  <pic:blipFill>
                    <a:blip r:embed="rId7"/>
                    <a:stretch>
                      <a:fillRect/>
                    </a:stretch>
                  </pic:blipFill>
                  <pic:spPr>
                    <a:xfrm>
                      <a:off x="0" y="0"/>
                      <a:ext cx="793750" cy="292100"/>
                    </a:xfrm>
                    <a:prstGeom prst="rect">
                      <a:avLst/>
                    </a:prstGeom>
                    <a:noFill/>
                    <a:ln>
                      <a:noFill/>
                    </a:ln>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2022.4.28.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0D31016"/>
    <w:rsid w:val="048F144B"/>
    <w:rsid w:val="0C4A6B0C"/>
    <w:rsid w:val="15D33BC1"/>
    <w:rsid w:val="168A3BC3"/>
    <w:rsid w:val="173D278E"/>
    <w:rsid w:val="18C4462E"/>
    <w:rsid w:val="1CE27F12"/>
    <w:rsid w:val="2159198A"/>
    <w:rsid w:val="2DCF71E7"/>
    <w:rsid w:val="2F351881"/>
    <w:rsid w:val="310F3031"/>
    <w:rsid w:val="3D4E229C"/>
    <w:rsid w:val="3E414A74"/>
    <w:rsid w:val="410E2C1D"/>
    <w:rsid w:val="46E56CDB"/>
    <w:rsid w:val="49973CAE"/>
    <w:rsid w:val="4D03758F"/>
    <w:rsid w:val="5F4B4EC7"/>
    <w:rsid w:val="60251384"/>
    <w:rsid w:val="612C45E7"/>
    <w:rsid w:val="63690012"/>
    <w:rsid w:val="669A6AFA"/>
    <w:rsid w:val="68CA13E3"/>
    <w:rsid w:val="6EA2262A"/>
    <w:rsid w:val="6F73004F"/>
    <w:rsid w:val="70CE62D0"/>
    <w:rsid w:val="739A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2022-05-05T09:44:51Z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