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0341-2022-EO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浙江尖峰健康科技有限公司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浙江尖峰健康科技有限公司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浙江省金华市婺城区婺城新城区临江工业园西溪街96号</w:t>
            </w:r>
            <w:bookmarkEnd w:id="6"/>
          </w:p>
        </w:tc>
        <w:tc>
          <w:tcPr>
            <w:tcW w:w="1242" w:type="dxa"/>
            <w:vMerge w:val="restart"/>
            <w:vAlign w:val="center"/>
          </w:tcPr>
          <w:p>
            <w:r>
              <w:rPr>
                <w:rFonts w:hint="eastAsia"/>
              </w:rPr>
              <w:t>邮编</w:t>
            </w:r>
          </w:p>
        </w:tc>
        <w:tc>
          <w:tcPr>
            <w:tcW w:w="1771" w:type="dxa"/>
          </w:tcPr>
          <w:p>
            <w:bookmarkStart w:id="7" w:name="注册邮编"/>
            <w:r>
              <w:t>321000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浙江省金华市婺城区婺城新城区临江工业园西溪街96号</w:t>
            </w:r>
            <w:bookmarkEnd w:id="8"/>
          </w:p>
        </w:tc>
        <w:tc>
          <w:tcPr>
            <w:tcW w:w="1242" w:type="dxa"/>
            <w:vMerge w:val="continue"/>
            <w:vAlign w:val="center"/>
          </w:tcPr>
          <w:p/>
        </w:tc>
        <w:tc>
          <w:tcPr>
            <w:tcW w:w="1771" w:type="dxa"/>
          </w:tcPr>
          <w:p>
            <w:bookmarkStart w:id="9" w:name="办公邮编"/>
            <w:r>
              <w:t>321000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陆国胜</w:t>
            </w:r>
            <w:bookmarkEnd w:id="10"/>
          </w:p>
        </w:tc>
        <w:tc>
          <w:tcPr>
            <w:tcW w:w="1313" w:type="dxa"/>
            <w:vAlign w:val="center"/>
          </w:tcPr>
          <w:p>
            <w:r>
              <w:rPr>
                <w:rFonts w:hint="eastAsia"/>
              </w:rPr>
              <w:t>电话.</w:t>
            </w:r>
          </w:p>
        </w:tc>
        <w:tc>
          <w:tcPr>
            <w:tcW w:w="2180" w:type="dxa"/>
            <w:vAlign w:val="center"/>
          </w:tcPr>
          <w:p>
            <w:bookmarkStart w:id="11" w:name="联系人电话"/>
            <w:r>
              <w:t>18158378070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蒋晓萌</w:t>
            </w:r>
            <w:bookmarkEnd w:id="13"/>
          </w:p>
        </w:tc>
        <w:tc>
          <w:tcPr>
            <w:tcW w:w="1313" w:type="dxa"/>
            <w:vAlign w:val="center"/>
          </w:tcPr>
          <w:p>
            <w:r>
              <w:rPr>
                <w:rFonts w:hint="eastAsia"/>
              </w:rPr>
              <w:t>管理者代表</w:t>
            </w:r>
          </w:p>
        </w:tc>
        <w:tc>
          <w:tcPr>
            <w:tcW w:w="2180" w:type="dxa"/>
          </w:tcPr>
          <w:p>
            <w:bookmarkStart w:id="14" w:name="管理者代表"/>
            <w:r>
              <w:t>陆国胜</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auto"/>
                <w:highlight w:val="none"/>
              </w:rPr>
            </w:pPr>
            <w:r>
              <w:rPr>
                <w:rFonts w:hint="eastAsia"/>
                <w:color w:val="auto"/>
                <w:highlight w:val="none"/>
              </w:rPr>
              <w:t>多班次说明</w:t>
            </w:r>
          </w:p>
        </w:tc>
        <w:tc>
          <w:tcPr>
            <w:tcW w:w="8058" w:type="dxa"/>
            <w:gridSpan w:val="5"/>
            <w:shd w:val="clear" w:color="auto" w:fill="auto"/>
          </w:tcPr>
          <w:p>
            <w:pPr>
              <w:rPr>
                <w:color w:val="auto"/>
                <w:highlight w:val="none"/>
              </w:rPr>
            </w:pPr>
            <w:r>
              <w:rPr>
                <w:rFonts w:hint="eastAsia"/>
                <w:color w:val="auto"/>
                <w:highlight w:val="none"/>
              </w:rPr>
              <w:t>受审核组织的班次</w:t>
            </w:r>
            <w:r>
              <w:rPr>
                <w:rFonts w:hint="eastAsia"/>
                <w:color w:val="auto"/>
                <w:highlight w:val="none"/>
                <w:lang w:val="en-US" w:eastAsia="zh-CN"/>
              </w:rPr>
              <w:t>■</w:t>
            </w:r>
            <w:r>
              <w:rPr>
                <w:rFonts w:hint="eastAsia"/>
                <w:color w:val="auto"/>
                <w:highlight w:val="none"/>
              </w:rPr>
              <w:t>单班□双班□三班□其他</w:t>
            </w:r>
          </w:p>
          <w:p>
            <w:pPr>
              <w:rPr>
                <w:color w:val="auto"/>
                <w:highlight w:val="none"/>
              </w:rPr>
            </w:pPr>
            <w:r>
              <w:rPr>
                <w:rFonts w:hint="eastAsia"/>
                <w:color w:val="auto"/>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center"/>
          </w:tcPr>
          <w:p>
            <w:pPr>
              <w:jc w:val="both"/>
            </w:pPr>
            <w:r>
              <w:rPr>
                <w:rFonts w:hint="eastAsia" w:ascii="华文细黑" w:hAnsi="华文细黑" w:eastAsia="华文细黑" w:cs="华文细黑"/>
              </w:rPr>
              <w:t>破碎→提取→浓缩I→水沉→离心→膜过滤→上柱→水洗→醇洗→收集→脱酸→浓缩Ⅱ→喷雾干燥→混合过筛→计量包装→金属检测→外包装→入库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2022年05月18日 下午至2022年05月20日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en-US"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szCs w:val="21"/>
                <w:lang w:val="en-US" w:eastAsia="zh-CN"/>
              </w:rPr>
              <w:t>■现场结合远程审核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vAlign w:val="center"/>
          </w:tcPr>
          <w:p>
            <w:pPr>
              <w:jc w:val="both"/>
              <w:rPr>
                <w:rFonts w:ascii="宋体"/>
                <w:b/>
                <w:color w:val="auto"/>
                <w:szCs w:val="21"/>
              </w:rPr>
            </w:pPr>
            <w:r>
              <w:rPr>
                <w:color w:val="auto"/>
              </w:rPr>
              <w:t>浙江省金华市婺城区婺城新城区临江工业园西溪街96号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auto"/>
                <w:szCs w:val="21"/>
              </w:rPr>
              <w:t>□音频</w:t>
            </w:r>
            <w:r>
              <w:rPr>
                <w:rFonts w:hint="eastAsia" w:ascii="宋体"/>
                <w:b/>
                <w:color w:val="auto"/>
                <w:szCs w:val="21"/>
                <w:lang w:val="en-US" w:eastAsia="zh-CN"/>
              </w:rPr>
              <w:t>■</w:t>
            </w:r>
            <w:r>
              <w:rPr>
                <w:rFonts w:hint="eastAsia" w:ascii="宋体"/>
                <w:b/>
                <w:color w:val="auto"/>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auto"/>
                <w:szCs w:val="21"/>
              </w:rPr>
            </w:pPr>
            <w:r>
              <w:rPr>
                <w:rFonts w:hint="eastAsia" w:ascii="宋体"/>
                <w:b/>
                <w:color w:val="auto"/>
                <w:szCs w:val="21"/>
                <w:lang w:val="en-US" w:eastAsia="zh-CN"/>
              </w:rPr>
              <w:t>■</w:t>
            </w: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auto"/>
                <w:szCs w:val="21"/>
              </w:rPr>
            </w:pPr>
            <w:r>
              <w:rPr>
                <w:rFonts w:hint="eastAsia" w:ascii="宋体"/>
                <w:b/>
                <w:color w:val="auto"/>
                <w:szCs w:val="21"/>
                <w:lang w:val="en-US" w:eastAsia="zh-CN"/>
              </w:rPr>
              <w:t>■</w:t>
            </w:r>
            <w:r>
              <w:rPr>
                <w:rFonts w:hint="eastAsia" w:ascii="宋体"/>
                <w:b/>
                <w:color w:val="auto"/>
                <w:szCs w:val="21"/>
              </w:rPr>
              <w:t>网络</w:t>
            </w:r>
            <w:r>
              <w:rPr>
                <w:rFonts w:hint="eastAsia" w:ascii="宋体"/>
                <w:b/>
                <w:color w:val="auto"/>
                <w:szCs w:val="21"/>
                <w:lang w:val="en-US" w:eastAsia="zh-CN"/>
              </w:rPr>
              <w:t>■</w:t>
            </w:r>
            <w:r>
              <w:rPr>
                <w:rFonts w:hint="eastAsia" w:ascii="宋体"/>
                <w:b/>
                <w:color w:val="auto"/>
                <w:szCs w:val="21"/>
              </w:rPr>
              <w:t>智能手机□手持设备</w:t>
            </w:r>
            <w:r>
              <w:rPr>
                <w:rFonts w:hint="eastAsia" w:ascii="宋体"/>
                <w:b/>
                <w:color w:val="auto"/>
                <w:szCs w:val="21"/>
                <w:lang w:val="en-US" w:eastAsia="zh-CN"/>
              </w:rPr>
              <w:t>■</w:t>
            </w:r>
            <w:r>
              <w:rPr>
                <w:rFonts w:hint="eastAsia" w:ascii="宋体"/>
                <w:b/>
                <w:color w:val="auto"/>
                <w:szCs w:val="21"/>
              </w:rPr>
              <w:t>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E：中药饮片、植物提取及制剂的研发、生产所涉及场所相关的环境管理活动</w:t>
            </w:r>
          </w:p>
          <w:p>
            <w:r>
              <w:t>O：中药饮片、植物提取及制剂的研发、生产所涉及场所相关的职业健康安全管理活动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E：13.02.00</w:t>
            </w:r>
          </w:p>
          <w:p>
            <w:r>
              <w:t>O：13.02.00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center"/>
          </w:tcPr>
          <w:p>
            <w:pPr>
              <w:jc w:val="both"/>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en-US"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val="en-US"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组长</w:t>
            </w:r>
          </w:p>
        </w:tc>
        <w:tc>
          <w:tcPr>
            <w:tcW w:w="711" w:type="dxa"/>
            <w:vAlign w:val="center"/>
          </w:tcPr>
          <w:p>
            <w:r>
              <w:t>男</w:t>
            </w:r>
          </w:p>
        </w:tc>
        <w:tc>
          <w:tcPr>
            <w:tcW w:w="3870" w:type="dxa"/>
            <w:vAlign w:val="center"/>
          </w:tcPr>
          <w:p>
            <w:r>
              <w:t>2021-N1EMS-1244982</w:t>
            </w:r>
          </w:p>
          <w:p>
            <w:r>
              <w:t>2021-N1OHSMS-1244982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方小娥</w:t>
            </w:r>
          </w:p>
        </w:tc>
        <w:tc>
          <w:tcPr>
            <w:tcW w:w="1089" w:type="dxa"/>
            <w:vAlign w:val="center"/>
          </w:tcPr>
          <w:p>
            <w:r>
              <w:t>组员</w:t>
            </w:r>
          </w:p>
        </w:tc>
        <w:tc>
          <w:tcPr>
            <w:tcW w:w="711" w:type="dxa"/>
            <w:vAlign w:val="center"/>
          </w:tcPr>
          <w:p>
            <w:r>
              <w:t>女</w:t>
            </w:r>
          </w:p>
        </w:tc>
        <w:tc>
          <w:tcPr>
            <w:tcW w:w="3870" w:type="dxa"/>
            <w:vAlign w:val="center"/>
          </w:tcPr>
          <w:p>
            <w:r>
              <w:t>2020-N1EMS-1059339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林军</w:t>
            </w:r>
          </w:p>
        </w:tc>
        <w:tc>
          <w:tcPr>
            <w:tcW w:w="1089" w:type="dxa"/>
            <w:vAlign w:val="center"/>
          </w:tcPr>
          <w:p>
            <w:r>
              <w:t>组员</w:t>
            </w:r>
          </w:p>
        </w:tc>
        <w:tc>
          <w:tcPr>
            <w:tcW w:w="711" w:type="dxa"/>
            <w:vAlign w:val="center"/>
          </w:tcPr>
          <w:p>
            <w:r>
              <w:t>男</w:t>
            </w:r>
          </w:p>
        </w:tc>
        <w:tc>
          <w:tcPr>
            <w:tcW w:w="3870" w:type="dxa"/>
            <w:vAlign w:val="center"/>
          </w:tcPr>
          <w:p>
            <w:r>
              <w:t>ISC-JSZJ-534</w:t>
            </w:r>
          </w:p>
          <w:p>
            <w:r>
              <w:t>ISC-JSZJ-534</w:t>
            </w:r>
          </w:p>
          <w:p>
            <w:r>
              <w:t>浙江嘉华化工有限公司</w:t>
            </w:r>
          </w:p>
        </w:tc>
        <w:tc>
          <w:tcPr>
            <w:tcW w:w="2179" w:type="dxa"/>
            <w:vAlign w:val="center"/>
          </w:tcPr>
          <w:p>
            <w:r>
              <w:t>E:13.02.00</w:t>
            </w:r>
          </w:p>
          <w:p>
            <w:r>
              <w:t>O:13.02.00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组员</w:t>
            </w:r>
          </w:p>
        </w:tc>
        <w:tc>
          <w:tcPr>
            <w:tcW w:w="711" w:type="dxa"/>
            <w:vAlign w:val="center"/>
          </w:tcPr>
          <w:p>
            <w:r>
              <w:t>男</w:t>
            </w:r>
          </w:p>
        </w:tc>
        <w:tc>
          <w:tcPr>
            <w:tcW w:w="3870" w:type="dxa"/>
            <w:vAlign w:val="center"/>
          </w:tcPr>
          <w:p>
            <w:r>
              <w:t>2020-N1EMS-3059501</w:t>
            </w:r>
          </w:p>
          <w:p>
            <w:r>
              <w:t>2019-N1OHSMS-2059501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numPr>
          <w:ilvl w:val="0"/>
          <w:numId w:val="1"/>
        </w:numPr>
      </w:pPr>
      <w:r>
        <w:t>审核发现</w:t>
      </w:r>
      <w:r>
        <w:rPr>
          <w:rFonts w:hint="eastAsia"/>
        </w:rPr>
        <w:t>（见□QMS □EcMS</w:t>
      </w:r>
      <w:r>
        <w:rPr>
          <w:rFonts w:hint="eastAsia"/>
          <w:lang w:val="en-US" w:eastAsia="zh-CN"/>
        </w:rPr>
        <w:t>■</w:t>
      </w:r>
      <w:r>
        <w:rPr>
          <w:rFonts w:hint="eastAsia"/>
        </w:rPr>
        <w:t>EMS</w:t>
      </w:r>
      <w:r>
        <w:rPr>
          <w:rFonts w:hint="eastAsia"/>
          <w:lang w:val="en-US"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en-US"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jc w:val="cente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lang w:val="en-US"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en-US"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val="en-US" w:eastAsia="zh-CN"/>
              </w:rPr>
              <w:t>■</w:t>
            </w:r>
            <w:r>
              <w:rPr>
                <w:rFonts w:hint="eastAsia"/>
              </w:rPr>
              <w:t>推荐认证注册(</w:t>
            </w:r>
            <w:r>
              <w:rPr>
                <w:rFonts w:hint="eastAsia"/>
                <w:lang w:val="en-US" w:eastAsia="zh-CN"/>
              </w:rPr>
              <w:t>■</w:t>
            </w:r>
            <w:r>
              <w:rPr>
                <w:rFonts w:hint="eastAsia"/>
              </w:rPr>
              <w:t>初审</w:t>
            </w:r>
            <w:r>
              <w:rPr>
                <w:rFonts w:hint="eastAsia"/>
              </w:rPr>
              <w:sym w:font="Wingdings 2" w:char="00A3"/>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lang w:val="en-US" w:eastAsia="zh-CN"/>
              </w:rPr>
              <w:t>■</w:t>
            </w: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hint="eastAsia"/>
                <w:color w:val="auto"/>
              </w:rPr>
            </w:pPr>
            <w:r>
              <w:rPr>
                <w:rFonts w:hint="eastAsia"/>
                <w:color w:val="auto"/>
              </w:rPr>
              <w:t>□未发生□有发生，说明：</w:t>
            </w:r>
          </w:p>
          <w:p>
            <w:pPr>
              <w:pStyle w:val="2"/>
              <w:rPr>
                <w:rFonts w:hint="eastAsia" w:ascii="宋体"/>
                <w:b/>
                <w:color w:val="auto"/>
                <w:szCs w:val="21"/>
              </w:rPr>
            </w:pPr>
          </w:p>
          <w:p>
            <w:pPr>
              <w:pStyle w:val="2"/>
              <w:rPr>
                <w:rFonts w:hint="eastAsia" w:ascii="宋体"/>
                <w:b/>
                <w:color w:val="auto"/>
                <w:szCs w:val="21"/>
              </w:rPr>
            </w:pPr>
          </w:p>
          <w:p>
            <w:pPr>
              <w:pStyle w:val="2"/>
              <w:rPr>
                <w:rFonts w:hint="eastAsia" w:ascii="宋体"/>
                <w:b/>
                <w:color w:val="auto"/>
                <w:szCs w:val="21"/>
              </w:rPr>
            </w:pPr>
          </w:p>
        </w:tc>
      </w:tr>
    </w:tbl>
    <w:tbl>
      <w:tblPr>
        <w:tblStyle w:val="8"/>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0"/>
        <w:gridCol w:w="2764"/>
        <w:gridCol w:w="2764"/>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480" w:type="dxa"/>
            <w:vAlign w:val="center"/>
          </w:tcPr>
          <w:p>
            <w:pPr>
              <w:rPr>
                <w:rFonts w:ascii="宋体"/>
                <w:b/>
                <w:color w:val="auto"/>
                <w:szCs w:val="21"/>
              </w:rPr>
            </w:pPr>
            <w:r>
              <w:rPr>
                <w:rFonts w:hint="eastAsia" w:ascii="宋体"/>
                <w:b/>
                <w:color w:val="auto"/>
                <w:szCs w:val="21"/>
              </w:rPr>
              <w:t>突发事件的处置措施</w:t>
            </w:r>
          </w:p>
        </w:tc>
        <w:tc>
          <w:tcPr>
            <w:tcW w:w="8587" w:type="dxa"/>
            <w:gridSpan w:val="3"/>
            <w:tcMar>
              <w:left w:w="113" w:type="dxa"/>
            </w:tcMar>
            <w:vAlign w:val="center"/>
          </w:tcPr>
          <w:p>
            <w:pPr>
              <w:jc w:val="both"/>
              <w:rPr>
                <w:rFonts w:ascii="宋体"/>
                <w:b/>
                <w:color w:val="auto"/>
                <w:szCs w:val="21"/>
              </w:rPr>
            </w:pPr>
            <w:r>
              <w:rPr>
                <w:rFonts w:hint="eastAsia" w:ascii="宋体"/>
                <w:b/>
                <w:color w:val="auto"/>
                <w:szCs w:val="21"/>
              </w:rPr>
              <w:t>□中止审核□终止审核</w:t>
            </w:r>
            <w:r>
              <w:rPr>
                <w:rFonts w:hint="eastAsia" w:ascii="宋体"/>
                <w:b/>
                <w:color w:val="auto"/>
                <w:szCs w:val="21"/>
                <w:lang w:eastAsia="zh-CN"/>
              </w:rPr>
              <w:t>□</w:t>
            </w:r>
            <w:r>
              <w:rPr>
                <w:rFonts w:hint="eastAsia" w:ascii="宋体"/>
                <w:b/>
                <w:color w:val="auto"/>
                <w:szCs w:val="21"/>
              </w:rPr>
              <w:t>延迟审核□改为现场审核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480" w:type="dxa"/>
            <w:vMerge w:val="restart"/>
            <w:vAlign w:val="center"/>
          </w:tcPr>
          <w:p>
            <w:pPr>
              <w:rPr>
                <w:rFonts w:ascii="宋体"/>
                <w:b/>
                <w:color w:val="auto"/>
                <w:szCs w:val="21"/>
              </w:rPr>
            </w:pPr>
            <w:r>
              <w:rPr>
                <w:rFonts w:hint="eastAsia"/>
                <w:b/>
                <w:bCs/>
                <w:color w:val="auto"/>
              </w:rPr>
              <w:t>远程审核的有效性评价（适用时）</w:t>
            </w:r>
          </w:p>
        </w:tc>
        <w:tc>
          <w:tcPr>
            <w:tcW w:w="8587" w:type="dxa"/>
            <w:gridSpan w:val="3"/>
            <w:tcMar>
              <w:left w:w="113" w:type="dxa"/>
            </w:tcMar>
          </w:tcPr>
          <w:p>
            <w:pPr>
              <w:spacing w:line="280" w:lineRule="exact"/>
              <w:rPr>
                <w:color w:val="auto"/>
              </w:rPr>
            </w:pPr>
            <w:r>
              <w:rPr>
                <w:rFonts w:hint="eastAsia" w:ascii="宋体" w:hAnsi="宋体"/>
                <w:b/>
                <w:color w:val="auto"/>
                <w:spacing w:val="-10"/>
                <w:szCs w:val="21"/>
                <w:lang w:val="en-US" w:eastAsia="zh-CN"/>
              </w:rPr>
              <w:t>■</w:t>
            </w:r>
            <w:r>
              <w:rPr>
                <w:rFonts w:hint="eastAsia" w:ascii="宋体" w:hAnsi="宋体"/>
                <w:b/>
                <w:color w:val="auto"/>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480" w:type="dxa"/>
            <w:vMerge w:val="continue"/>
            <w:vAlign w:val="center"/>
          </w:tcPr>
          <w:p>
            <w:pPr>
              <w:rPr>
                <w:rFonts w:ascii="宋体"/>
                <w:b/>
                <w:color w:val="auto"/>
                <w:szCs w:val="21"/>
              </w:rPr>
            </w:pPr>
          </w:p>
        </w:tc>
        <w:tc>
          <w:tcPr>
            <w:tcW w:w="8587" w:type="dxa"/>
            <w:gridSpan w:val="3"/>
            <w:tcMar>
              <w:left w:w="113" w:type="dxa"/>
            </w:tcMar>
          </w:tcPr>
          <w:p>
            <w:pPr>
              <w:spacing w:line="280" w:lineRule="exact"/>
              <w:rPr>
                <w:color w:val="auto"/>
              </w:rPr>
            </w:pPr>
            <w:r>
              <w:rPr>
                <w:rFonts w:hint="eastAsia" w:ascii="宋体" w:hAnsi="宋体"/>
                <w:b/>
                <w:color w:val="auto"/>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14" w:hRule="exact"/>
          <w:jc w:val="center"/>
        </w:trPr>
        <w:tc>
          <w:tcPr>
            <w:tcW w:w="1480"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52070</wp:posOffset>
                  </wp:positionV>
                  <wp:extent cx="1137285" cy="868045"/>
                  <wp:effectExtent l="0" t="0" r="5715" b="8255"/>
                  <wp:wrapSquare wrapText="bothSides"/>
                  <wp:docPr id="2" name="图片 2" descr="电子签名-国标联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电子签名-国标联合"/>
                          <pic:cNvPicPr>
                            <a:picLocks noChangeAspect="1"/>
                          </pic:cNvPicPr>
                        </pic:nvPicPr>
                        <pic:blipFill>
                          <a:blip r:embed="rId6"/>
                          <a:stretch>
                            <a:fillRect/>
                          </a:stretch>
                        </pic:blipFill>
                        <pic:spPr>
                          <a:xfrm>
                            <a:off x="0" y="0"/>
                            <a:ext cx="1137285" cy="868045"/>
                          </a:xfrm>
                          <a:prstGeom prst="rect">
                            <a:avLst/>
                          </a:prstGeom>
                        </pic:spPr>
                      </pic:pic>
                    </a:graphicData>
                  </a:graphic>
                </wp:anchor>
              </w:drawing>
            </w:r>
          </w:p>
          <w:p/>
        </w:tc>
        <w:tc>
          <w:tcPr>
            <w:tcW w:w="2764" w:type="dxa"/>
            <w:tcMar>
              <w:left w:w="113" w:type="dxa"/>
            </w:tcMar>
          </w:tcPr>
          <w:p>
            <w:pPr>
              <w:rPr>
                <w:rFonts w:hint="default" w:eastAsia="宋体"/>
                <w:lang w:val="en-US" w:eastAsia="zh-CN"/>
              </w:rPr>
            </w:pPr>
            <w:r>
              <w:rPr>
                <w:rFonts w:hint="eastAsia"/>
              </w:rPr>
              <w:t>日期</w:t>
            </w:r>
            <w:r>
              <w:rPr>
                <w:rFonts w:hint="eastAsia"/>
                <w:lang w:eastAsia="zh-CN"/>
              </w:rPr>
              <w:t>：</w:t>
            </w:r>
            <w:r>
              <w:rPr>
                <w:rFonts w:hint="eastAsia"/>
                <w:lang w:val="en-US" w:eastAsia="zh-CN"/>
              </w:rPr>
              <w:t>2022.5.24</w:t>
            </w:r>
          </w:p>
        </w:tc>
        <w:tc>
          <w:tcPr>
            <w:tcW w:w="3059"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sectPr>
          <w:headerReference r:id="rId3" w:type="default"/>
          <w:pgSz w:w="11906" w:h="16838"/>
          <w:pgMar w:top="1440" w:right="1080" w:bottom="1440" w:left="1080" w:header="624" w:footer="992" w:gutter="0"/>
          <w:cols w:space="425" w:num="1"/>
          <w:docGrid w:type="lines" w:linePitch="312" w:charSpace="0"/>
        </w:sectPr>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w:t>
            </w:r>
            <w:r>
              <w:rPr>
                <w:rFonts w:hint="eastAsia"/>
              </w:rPr>
              <w:sym w:font="Wingdings 2" w:char="0052"/>
            </w:r>
            <w:r>
              <w:rPr>
                <w:rFonts w:hint="eastAsia"/>
              </w:rPr>
              <w:t>消防检测</w:t>
            </w:r>
            <w:r>
              <w:rPr>
                <w:rFonts w:hint="eastAsia"/>
              </w:rPr>
              <w:sym w:font="Wingdings 2" w:char="00A3"/>
            </w:r>
            <w:r>
              <w:rPr>
                <w:rFonts w:hint="eastAsia"/>
              </w:rPr>
              <w:t>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sym w:font="Wingdings 2" w:char="00A3"/>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280" w:lineRule="exact"/>
              <w:rPr>
                <w:rFonts w:hint="eastAsia" w:ascii="华文细黑" w:hAnsi="华文细黑" w:eastAsia="华文细黑" w:cs="华文细黑"/>
                <w:szCs w:val="21"/>
                <w:lang w:val="en-US" w:eastAsia="zh-CN"/>
              </w:rPr>
            </w:pPr>
            <w:r>
              <w:rPr>
                <w:rFonts w:hint="eastAsia"/>
              </w:rPr>
              <w:t>最高管理者制定了文件化的管理体系方针：</w:t>
            </w:r>
            <w:bookmarkStart w:id="34" w:name="OLE_LINK7"/>
            <w:bookmarkStart w:id="35" w:name="OLE_LINK11"/>
            <w:r>
              <w:rPr>
                <w:rFonts w:hint="eastAsia" w:ascii="华文细黑" w:hAnsi="华文细黑" w:eastAsia="华文细黑" w:cs="华文细黑"/>
                <w:szCs w:val="21"/>
                <w:lang w:val="en-US" w:eastAsia="zh-CN"/>
              </w:rPr>
              <w:t>规范操作，减少环境污染；关爱生命，预防安全事故。</w:t>
            </w:r>
          </w:p>
          <w:bookmarkEnd w:id="34"/>
          <w:bookmarkEnd w:id="35"/>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三废排放</w:t>
                  </w:r>
                </w:p>
              </w:tc>
              <w:tc>
                <w:tcPr>
                  <w:tcW w:w="3965" w:type="dxa"/>
                </w:tcPr>
                <w:p>
                  <w:pPr>
                    <w:shd w:val="clear" w:color="auto" w:fill="EBF1DE" w:themeFill="accent3" w:themeFillTint="32"/>
                    <w:rPr>
                      <w:rFonts w:hint="default" w:eastAsia="宋体"/>
                      <w:lang w:val="en-US" w:eastAsia="zh-CN"/>
                    </w:rPr>
                  </w:pPr>
                  <w:r>
                    <w:rPr>
                      <w:rFonts w:hint="eastAsia"/>
                      <w:lang w:val="en-US" w:eastAsia="zh-CN"/>
                    </w:rPr>
                    <w:t>根据环评和法律法规要求实施控制</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噪声排放</w:t>
                  </w:r>
                </w:p>
              </w:tc>
              <w:tc>
                <w:tcPr>
                  <w:tcW w:w="3965" w:type="dxa"/>
                </w:tcPr>
                <w:p>
                  <w:pPr>
                    <w:shd w:val="clear" w:color="auto" w:fill="EBF1DE" w:themeFill="accent3" w:themeFillTint="32"/>
                    <w:rPr>
                      <w:rFonts w:hint="default"/>
                      <w:lang w:val="en-US"/>
                    </w:rPr>
                  </w:pPr>
                  <w:r>
                    <w:rPr>
                      <w:rFonts w:hint="eastAsia"/>
                      <w:lang w:val="en-US" w:eastAsia="zh-CN"/>
                    </w:rPr>
                    <w:t>根据环评和法律法规要求实施控制</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危险化学品泄露</w:t>
                  </w:r>
                </w:p>
              </w:tc>
              <w:tc>
                <w:tcPr>
                  <w:tcW w:w="3965" w:type="dxa"/>
                </w:tcPr>
                <w:p>
                  <w:pPr>
                    <w:spacing w:line="360" w:lineRule="exact"/>
                  </w:pPr>
                  <w:r>
                    <w:rPr>
                      <w:rFonts w:hint="eastAsia" w:ascii="宋体" w:hAnsi="宋体" w:eastAsia="宋体" w:cs="Times New Roman"/>
                    </w:rPr>
                    <w:t>环境管理方案、应急准备和响应程序</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潜在火灾</w:t>
                  </w:r>
                </w:p>
              </w:tc>
              <w:tc>
                <w:tcPr>
                  <w:tcW w:w="3965" w:type="dxa"/>
                  <w:vAlign w:val="top"/>
                </w:tcPr>
                <w:p>
                  <w:pPr>
                    <w:spacing w:line="360" w:lineRule="exact"/>
                    <w:rPr>
                      <w:rFonts w:ascii="Times New Roman" w:hAnsi="Times New Roman" w:eastAsia="宋体" w:cs="Times New Roman"/>
                      <w:kern w:val="2"/>
                      <w:sz w:val="21"/>
                      <w:szCs w:val="24"/>
                      <w:lang w:val="en-US" w:eastAsia="zh-CN" w:bidi="ar-SA"/>
                    </w:rPr>
                  </w:pPr>
                  <w:r>
                    <w:rPr>
                      <w:rFonts w:hint="eastAsia" w:ascii="宋体" w:hAnsi="宋体" w:eastAsia="宋体" w:cs="Times New Roman"/>
                    </w:rPr>
                    <w:t>环境管理方案、应急准备和响应程序</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w:t>
            </w:r>
            <w:r>
              <w:rPr>
                <w:rFonts w:hint="eastAsia"/>
              </w:rPr>
              <w:sym w:font="Wingdings 2" w:char="00A3"/>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w:t>
            </w:r>
            <w:r>
              <w:rPr>
                <w:rFonts w:hint="eastAsia"/>
              </w:rPr>
              <w:sym w:font="Wingdings 2" w:char="0052"/>
            </w:r>
            <w:r>
              <w:rPr>
                <w:rFonts w:hint="eastAsia"/>
              </w:rPr>
              <w:t>危化品泄露</w:t>
            </w:r>
            <w:r>
              <w:rPr>
                <w:rFonts w:hint="eastAsia"/>
              </w:rPr>
              <w:sym w:font="Wingdings 2" w:char="0052"/>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排污许可证编号：</w:t>
            </w:r>
            <w:r>
              <w:rPr>
                <w:rFonts w:hint="eastAsia"/>
                <w:lang w:val="en-US" w:eastAsia="zh-CN"/>
              </w:rPr>
              <w:t>91330702054203057X001U</w:t>
            </w:r>
          </w:p>
          <w:p>
            <w:pPr>
              <w:shd w:val="clear" w:color="auto" w:fill="EBF1DE" w:themeFill="accent3" w:themeFillTint="32"/>
            </w:pPr>
            <w:r>
              <w:rPr>
                <w:rFonts w:hint="eastAsia"/>
              </w:rPr>
              <w:sym w:font="Wingdings 2" w:char="00A3"/>
            </w:r>
            <w:r>
              <w:rPr>
                <w:rFonts w:hint="eastAsia"/>
              </w:rPr>
              <w:t>环境影响登记表日期：</w:t>
            </w:r>
          </w:p>
          <w:p>
            <w:pPr>
              <w:shd w:val="clear" w:color="auto" w:fill="EBF1DE" w:themeFill="accent3" w:themeFillTint="32"/>
            </w:pPr>
            <w:r>
              <w:rPr>
                <w:rFonts w:hint="eastAsia"/>
              </w:rPr>
              <w:sym w:font="Wingdings 2" w:char="00A3"/>
            </w:r>
            <w:r>
              <w:rPr>
                <w:rFonts w:hint="eastAsia"/>
              </w:rPr>
              <w:t>环境影响报告表日期：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环境影响报告书日期：</w:t>
            </w:r>
            <w:r>
              <w:rPr>
                <w:rFonts w:hint="eastAsia"/>
                <w:lang w:val="en-US" w:eastAsia="zh-CN"/>
              </w:rPr>
              <w:t>2015年9月</w:t>
            </w:r>
          </w:p>
          <w:p>
            <w:pPr>
              <w:shd w:val="clear" w:color="auto" w:fill="EBF1DE" w:themeFill="accent3" w:themeFillTint="32"/>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2017年9月13日</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除尘设备□设备降噪</w:t>
            </w:r>
            <w:r>
              <w:rPr>
                <w:rFonts w:hint="eastAsia"/>
              </w:rPr>
              <w:sym w:font="Wingdings 2" w:char="0052"/>
            </w:r>
            <w:r>
              <w:rPr>
                <w:rFonts w:hint="eastAsia"/>
              </w:rPr>
              <w:t>危废合法处置□使用节能设备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jc w:val="left"/>
                  </w:pPr>
                  <w:r>
                    <w:rPr>
                      <w:rFonts w:hint="eastAsia"/>
                    </w:rPr>
                    <w:t>厂区噪声、废气、废水排放达标</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环境管理方案、监视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生产部、综合部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jc w:val="left"/>
                  </w:pPr>
                  <w:r>
                    <w:rPr>
                      <w:rFonts w:hint="eastAsia"/>
                      <w:lang w:val="en-US" w:eastAsia="zh-CN"/>
                    </w:rPr>
                    <w:t>各类废弃物按规定处置率100%</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环境管理方案</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生产部、综合部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auto"/>
                      <w:szCs w:val="21"/>
                    </w:rPr>
                    <w:t>火灾发生率为0</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消防控制</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ascii="华文细黑" w:hAnsi="华文细黑" w:eastAsia="华文细黑" w:cs="华文细黑"/>
                <w:color w:val="auto"/>
                <w:szCs w:val="21"/>
                <w:lang w:val="en-US" w:eastAsia="zh-CN"/>
              </w:rPr>
              <w:t>约</w:t>
            </w:r>
            <w:r>
              <w:rPr>
                <w:rFonts w:hint="eastAsia" w:ascii="华文细黑" w:hAnsi="华文细黑" w:cs="华文细黑"/>
                <w:color w:val="auto"/>
                <w:szCs w:val="21"/>
                <w:shd w:val="clear" w:color="auto" w:fill="auto"/>
                <w:lang w:val="en-US" w:eastAsia="zh-CN"/>
              </w:rPr>
              <w:t>10609</w:t>
            </w:r>
            <w:r>
              <w:rPr>
                <w:rFonts w:hint="eastAsia" w:ascii="华文细黑" w:hAnsi="华文细黑" w:eastAsia="华文细黑" w:cs="华文细黑"/>
                <w:color w:val="auto"/>
                <w:szCs w:val="21"/>
                <w:lang w:val="en-US" w:eastAsia="zh-CN"/>
              </w:rPr>
              <w:t>平方米</w:t>
            </w:r>
            <w:r>
              <w:rPr>
                <w:rFonts w:hint="eastAsia"/>
              </w:rPr>
              <w:t>；生产车间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eastAsia" w:ascii="Times New Roman" w:hAnsi="Times New Roman" w:eastAsia="宋体" w:cs="Times New Roman"/>
                <w:u w:val="single"/>
                <w:lang w:val="en-US" w:eastAsia="zh-CN"/>
              </w:rPr>
            </w:pPr>
            <w:r>
              <w:rPr>
                <w:rFonts w:hint="eastAsia"/>
              </w:rPr>
              <w:t>主要生产设备有：</w:t>
            </w:r>
            <w:r>
              <w:rPr>
                <w:rFonts w:hint="eastAsia" w:ascii="Times New Roman" w:hAnsi="Times New Roman" w:eastAsia="宋体" w:cs="Times New Roman"/>
                <w:u w:val="single"/>
                <w:lang w:val="zh-CN"/>
              </w:rPr>
              <w:t>中药粗碎机、冷却塔、动态提取罐、球型浓缩器</w:t>
            </w:r>
            <w:r>
              <w:rPr>
                <w:rFonts w:hint="eastAsia" w:ascii="Times New Roman" w:hAnsi="Times New Roman" w:eastAsia="宋体" w:cs="Times New Roman"/>
                <w:u w:val="single"/>
                <w:lang w:val="en-US" w:eastAsia="zh-CN"/>
              </w:rPr>
              <w:t>等</w:t>
            </w:r>
          </w:p>
          <w:p>
            <w:pPr>
              <w:shd w:val="clear" w:color="auto" w:fill="EBF1DE" w:themeFill="accent3" w:themeFillTint="32"/>
              <w:rPr>
                <w:rFonts w:hint="eastAsia" w:eastAsia="宋体"/>
                <w:u w:val="single"/>
                <w:lang w:val="en-US" w:eastAsia="zh-CN"/>
              </w:rPr>
            </w:pPr>
            <w:r>
              <w:rPr>
                <w:rFonts w:hint="eastAsia"/>
              </w:rPr>
              <w:t>主要环保设备有：</w:t>
            </w:r>
            <w:r>
              <w:rPr>
                <w:rFonts w:hint="eastAsia"/>
                <w:u w:val="single"/>
              </w:rPr>
              <w:t>污水处理池、集中布袋除尘设备</w:t>
            </w:r>
            <w:r>
              <w:rPr>
                <w:rFonts w:hint="eastAsia"/>
                <w:u w:val="single"/>
                <w:lang w:val="en-US" w:eastAsia="zh-CN"/>
              </w:rPr>
              <w:t>等</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sym w:font="Wingdings 2" w:char="00A3"/>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sym w:font="Wingdings 2" w:char="0052"/>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sym w:font="Wingdings 2" w:char="0052"/>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val="en-US" w:eastAsia="zh-CN"/>
                    </w:rPr>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环境管理方案</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环境管理方案</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环境管理方案</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环境管理方案</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环境管理方案</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lang w:val="en-US"/>
                    </w:rPr>
                  </w:pPr>
                  <w:r>
                    <w:rPr>
                      <w:rFonts w:hint="eastAsia"/>
                      <w:lang w:val="en-US" w:eastAsia="zh-CN"/>
                    </w:rPr>
                    <w:t>环境管理方案、应急预案</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sym w:font="Wingdings 2" w:char="00A3"/>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r>
              <w:rPr>
                <w:rFonts w:hint="eastAsia"/>
                <w:u w:val="single"/>
                <w:lang w:val="en-US" w:eastAsia="zh-CN"/>
              </w:rPr>
              <w:t>安全阀检测报告编号</w:t>
            </w:r>
            <w:r>
              <w:rPr>
                <w:rFonts w:hint="eastAsia"/>
                <w:u w:val="single"/>
                <w:lang w:val="en-US" w:eastAsia="zh-CN"/>
              </w:rPr>
              <w:t>AF21JW02006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防雷防静电</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lang w:val="en-US" w:eastAsia="zh-CN"/>
              </w:rPr>
              <w:t>2021年6月25日</w:t>
            </w:r>
            <w:r>
              <w:rPr>
                <w:rFonts w:hint="eastAsia"/>
              </w:rPr>
              <w:t>进行了的</w:t>
            </w:r>
            <w:r>
              <w:rPr>
                <w:rFonts w:hint="eastAsia"/>
                <w:lang w:val="en-US" w:eastAsia="zh-CN"/>
              </w:rPr>
              <w:t>消防</w:t>
            </w:r>
            <w:r>
              <w:rPr>
                <w:rFonts w:hint="eastAsia"/>
              </w:rPr>
              <w:t>演练</w:t>
            </w:r>
            <w:r>
              <w:rPr>
                <w:rFonts w:hint="eastAsia"/>
                <w:lang w:eastAsia="zh-CN"/>
              </w:rPr>
              <w:t>，</w:t>
            </w:r>
            <w:r>
              <w:rPr>
                <w:rFonts w:hint="eastAsia"/>
                <w:lang w:val="en-US" w:eastAsia="zh-CN"/>
              </w:rPr>
              <w:t>2021年10月29日进行了防雷防静电演练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asciiTheme="minorEastAsia" w:hAnsiTheme="minorEastAsia" w:eastAsiaTheme="minorEastAsia"/>
                <w:szCs w:val="24"/>
                <w:highlight w:val="none"/>
              </w:rPr>
              <w:t>2022.2.28</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HYJC/HJ2106004</w:t>
            </w:r>
            <w:r>
              <w:rPr>
                <w:rFonts w:hint="eastAsia"/>
              </w:rPr>
              <w:t>。</w:t>
            </w:r>
          </w:p>
          <w:p>
            <w:pPr>
              <w:shd w:val="clear" w:color="auto" w:fill="EBF1DE" w:themeFill="accent3" w:themeFillTint="32"/>
            </w:pPr>
            <w:r>
              <w:rPr>
                <w:rFonts w:hint="eastAsia"/>
              </w:rPr>
              <w:t>《建筑消防检测报告》编号：</w:t>
            </w:r>
            <w:r>
              <w:rPr>
                <w:rFonts w:hint="eastAsia"/>
                <w:lang w:val="en-US" w:eastAsia="zh-CN"/>
              </w:rPr>
              <w:t>ZJJ202110NO.02506</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17</w:t>
            </w:r>
            <w:r>
              <w:rPr>
                <w:rFonts w:hint="eastAsia"/>
              </w:rPr>
              <w:t>日</w:t>
            </w:r>
            <w:r>
              <w:rPr>
                <w:rFonts w:hint="eastAsia"/>
                <w:lang w:val="en-US" w:eastAsia="zh-CN"/>
              </w:rPr>
              <w:t>-18日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OHSMS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sym w:font="Wingdings 2" w:char="00A3"/>
            </w: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w:t>
            </w:r>
            <w:r>
              <w:rPr>
                <w:rFonts w:hint="eastAsia"/>
              </w:rPr>
              <w:sym w:font="Wingdings 2" w:char="0052"/>
            </w:r>
            <w:r>
              <w:rPr>
                <w:rFonts w:hint="eastAsia"/>
              </w:rPr>
              <w:t>消防检测□生产/服务过程</w:t>
            </w:r>
            <w:r>
              <w:rPr>
                <w:rFonts w:hint="eastAsia"/>
              </w:rPr>
              <w:sym w:font="Wingdings 2" w:char="0052"/>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ascii="华文细黑" w:hAnsi="华文细黑" w:eastAsia="华文细黑" w:cs="华文细黑"/>
                <w:szCs w:val="21"/>
                <w:lang w:val="en-US" w:eastAsia="zh-CN"/>
              </w:rPr>
              <w:t>规范操作，减少环境污染；关爱生命，预防安全事故。</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等线" w:hAnsi="等线" w:eastAsia="等线" w:cs="等线"/>
                <w:sz w:val="21"/>
                <w:szCs w:val="21"/>
                <w:lang w:val="en-US" w:eastAsia="zh-CN"/>
              </w:rPr>
              <w:t>陈灵芝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应急方案</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应急方案</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危险化学品伤害</w:t>
                  </w:r>
                </w:p>
              </w:tc>
              <w:tc>
                <w:tcPr>
                  <w:tcW w:w="3965" w:type="dxa"/>
                </w:tcPr>
                <w:p>
                  <w:pPr>
                    <w:rPr>
                      <w:rFonts w:hint="default" w:eastAsia="宋体"/>
                      <w:lang w:val="en-US" w:eastAsia="zh-CN"/>
                    </w:rPr>
                  </w:pPr>
                  <w:r>
                    <w:rPr>
                      <w:rFonts w:hint="eastAsia"/>
                      <w:lang w:val="en-US" w:eastAsia="zh-CN"/>
                    </w:rPr>
                    <w:t>应急方案</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粉尘</w:t>
                  </w:r>
                </w:p>
              </w:tc>
              <w:tc>
                <w:tcPr>
                  <w:tcW w:w="3965" w:type="dxa"/>
                </w:tcPr>
                <w:p>
                  <w:pPr>
                    <w:rPr>
                      <w:rFonts w:hint="default" w:eastAsia="宋体"/>
                      <w:lang w:val="en-US" w:eastAsia="zh-CN"/>
                    </w:rPr>
                  </w:pPr>
                  <w:r>
                    <w:rPr>
                      <w:rFonts w:hint="eastAsia"/>
                      <w:lang w:val="en-US" w:eastAsia="zh-CN"/>
                    </w:rPr>
                    <w:t>有毒有害物质管理规定</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lang w:val="en-US" w:eastAsia="zh-CN"/>
                    </w:rPr>
                  </w:pPr>
                  <w:r>
                    <w:rPr>
                      <w:rFonts w:hint="eastAsia"/>
                      <w:lang w:val="en-US" w:eastAsia="zh-CN"/>
                    </w:rPr>
                    <w:t>职业病、传染病</w:t>
                  </w:r>
                </w:p>
              </w:tc>
              <w:tc>
                <w:tcPr>
                  <w:tcW w:w="3965" w:type="dxa"/>
                  <w:vAlign w:val="center"/>
                </w:tcPr>
                <w:p>
                  <w:pPr>
                    <w:spacing w:line="340" w:lineRule="exact"/>
                    <w:jc w:val="both"/>
                    <w:rPr>
                      <w:rFonts w:hint="eastAsia" w:ascii="宋体" w:hAnsi="宋体" w:cs="Times New Roman"/>
                      <w:sz w:val="21"/>
                      <w:szCs w:val="21"/>
                      <w:lang w:val="en-US" w:eastAsia="zh-CN"/>
                    </w:rPr>
                  </w:pPr>
                  <w:r>
                    <w:rPr>
                      <w:rFonts w:hint="eastAsia" w:ascii="宋体" w:hAnsi="宋体" w:cs="Times New Roman"/>
                      <w:sz w:val="21"/>
                      <w:szCs w:val="21"/>
                      <w:lang w:val="en-US" w:eastAsia="zh-CN"/>
                    </w:rPr>
                    <w:t>1、规范操作，佩戴防护用具</w:t>
                  </w:r>
                </w:p>
                <w:p>
                  <w:pPr>
                    <w:spacing w:line="340" w:lineRule="exact"/>
                    <w:jc w:val="both"/>
                    <w:rPr>
                      <w:rFonts w:hint="eastAsia" w:ascii="宋体" w:hAnsi="宋体" w:cs="Times New Roman"/>
                      <w:sz w:val="21"/>
                      <w:szCs w:val="21"/>
                      <w:lang w:val="en-US" w:eastAsia="zh-CN"/>
                    </w:rPr>
                  </w:pPr>
                  <w:r>
                    <w:rPr>
                      <w:rFonts w:hint="eastAsia" w:ascii="宋体" w:hAnsi="宋体" w:cs="Times New Roman"/>
                      <w:sz w:val="21"/>
                      <w:szCs w:val="21"/>
                      <w:lang w:val="en-US" w:eastAsia="zh-CN"/>
                    </w:rPr>
                    <w:t>2、定期进行体检</w:t>
                  </w:r>
                </w:p>
                <w:p>
                  <w:pPr>
                    <w:jc w:val="both"/>
                  </w:pPr>
                  <w:r>
                    <w:rPr>
                      <w:rFonts w:hint="eastAsia" w:ascii="宋体" w:hAnsi="宋体" w:cs="Times New Roman"/>
                      <w:sz w:val="21"/>
                      <w:szCs w:val="21"/>
                      <w:lang w:val="en-US" w:eastAsia="zh-CN"/>
                    </w:rPr>
                    <w:t>3、制定应急预案，全员进行安全知识培训，提高自我防护意识</w:t>
                  </w:r>
                </w:p>
              </w:tc>
              <w:tc>
                <w:tcPr>
                  <w:tcW w:w="1717" w:type="dxa"/>
                  <w:vAlign w:val="center"/>
                </w:tcPr>
                <w:p>
                  <w:pPr>
                    <w:jc w:val="both"/>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lang w:val="en-US" w:eastAsia="zh-CN"/>
                    </w:rPr>
                  </w:pPr>
                  <w:r>
                    <w:rPr>
                      <w:rFonts w:hint="eastAsia"/>
                      <w:lang w:val="en-US" w:eastAsia="zh-CN"/>
                    </w:rPr>
                    <w:t>机械伤害</w:t>
                  </w:r>
                </w:p>
              </w:tc>
              <w:tc>
                <w:tcPr>
                  <w:tcW w:w="3965" w:type="dxa"/>
                  <w:vAlign w:val="center"/>
                </w:tcPr>
                <w:p>
                  <w:pPr>
                    <w:jc w:val="both"/>
                    <w:rPr>
                      <w:rFonts w:hint="default" w:ascii="宋体" w:hAnsi="宋体" w:cs="Times New Roman"/>
                      <w:sz w:val="21"/>
                      <w:szCs w:val="21"/>
                      <w:lang w:val="en-US" w:eastAsia="zh-CN"/>
                    </w:rPr>
                  </w:pPr>
                  <w:r>
                    <w:rPr>
                      <w:rFonts w:hint="eastAsia"/>
                      <w:sz w:val="21"/>
                      <w:szCs w:val="21"/>
                    </w:rPr>
                    <w:t>设备操作规程</w:t>
                  </w:r>
                </w:p>
              </w:tc>
              <w:tc>
                <w:tcPr>
                  <w:tcW w:w="1717" w:type="dxa"/>
                  <w:vAlign w:val="center"/>
                </w:tcPr>
                <w:p>
                  <w:pPr>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lang w:val="en-US" w:eastAsia="zh-CN"/>
                    </w:rPr>
                  </w:pPr>
                  <w:r>
                    <w:rPr>
                      <w:rFonts w:hint="eastAsia"/>
                      <w:lang w:val="en-US" w:eastAsia="zh-CN"/>
                    </w:rPr>
                    <w:t>噪声</w:t>
                  </w:r>
                </w:p>
              </w:tc>
              <w:tc>
                <w:tcPr>
                  <w:tcW w:w="3965" w:type="dxa"/>
                  <w:vAlign w:val="center"/>
                </w:tcPr>
                <w:p>
                  <w:pPr>
                    <w:jc w:val="both"/>
                    <w:rPr>
                      <w:rFonts w:hint="default" w:ascii="宋体" w:hAnsi="宋体" w:cs="Times New Roman"/>
                      <w:sz w:val="21"/>
                      <w:szCs w:val="21"/>
                      <w:lang w:val="en-US" w:eastAsia="zh-CN"/>
                    </w:rPr>
                  </w:pPr>
                  <w:r>
                    <w:rPr>
                      <w:rFonts w:hint="eastAsia" w:ascii="宋体" w:hAnsi="宋体" w:cs="Times New Roman"/>
                      <w:sz w:val="21"/>
                      <w:szCs w:val="21"/>
                      <w:lang w:val="en-US" w:eastAsia="zh-CN"/>
                    </w:rPr>
                    <w:t>防护</w:t>
                  </w:r>
                </w:p>
              </w:tc>
              <w:tc>
                <w:tcPr>
                  <w:tcW w:w="1717" w:type="dxa"/>
                  <w:vAlign w:val="center"/>
                </w:tcPr>
                <w:p>
                  <w:pPr>
                    <w:jc w:val="both"/>
                    <w:rPr>
                      <w:rFonts w:hint="eastAsia"/>
                      <w:lang w:val="en-US" w:eastAsia="zh-C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w:t>
            </w:r>
            <w:r>
              <w:rPr>
                <w:rFonts w:hint="eastAsia"/>
              </w:rPr>
              <w:sym w:font="Wingdings 2" w:char="0052"/>
            </w:r>
            <w:r>
              <w:rPr>
                <w:rFonts w:hint="eastAsia"/>
              </w:rPr>
              <w:t>化学伤害</w:t>
            </w:r>
            <w:r>
              <w:rPr>
                <w:rFonts w:hint="eastAsia"/>
              </w:rPr>
              <w:sym w:font="Wingdings 2" w:char="0052"/>
            </w:r>
            <w:r>
              <w:rPr>
                <w:rFonts w:hint="eastAsia"/>
              </w:rPr>
              <w:t>噪声</w:t>
            </w:r>
            <w:r>
              <w:rPr>
                <w:rFonts w:hint="eastAsia"/>
              </w:rPr>
              <w:sym w:font="Wingdings 2" w:char="0052"/>
            </w:r>
            <w:r>
              <w:rPr>
                <w:rFonts w:hint="eastAsia"/>
              </w:rPr>
              <w:t>粉尘</w:t>
            </w:r>
            <w:r>
              <w:rPr>
                <w:rFonts w:hint="eastAsia"/>
              </w:rPr>
              <w:sym w:font="Wingdings 2" w:char="0052"/>
            </w:r>
            <w:r>
              <w:rPr>
                <w:rFonts w:hint="eastAsia"/>
              </w:rPr>
              <w:t>危险作业</w:t>
            </w:r>
            <w:r>
              <w:rPr>
                <w:rFonts w:hint="eastAsia"/>
              </w:rPr>
              <w:sym w:font="Wingdings 2" w:char="0052"/>
            </w:r>
            <w:r>
              <w:rPr>
                <w:rFonts w:hint="eastAsia"/>
              </w:rPr>
              <w:t>高低温</w:t>
            </w:r>
            <w:r>
              <w:rPr>
                <w:rFonts w:hint="eastAsia"/>
              </w:rPr>
              <w:sym w:font="Wingdings 2" w:char="0052"/>
            </w:r>
            <w:r>
              <w:rPr>
                <w:rFonts w:hint="eastAsia"/>
              </w:rPr>
              <w:t>危化品泄露</w:t>
            </w:r>
            <w:r>
              <w:rPr>
                <w:rFonts w:hint="eastAsia"/>
              </w:rPr>
              <w:sym w:font="Wingdings 2" w:char="0052"/>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lang w:val="en-US"/>
              </w:rPr>
            </w:pPr>
            <w:r>
              <w:rPr>
                <w:rFonts w:hint="eastAsia"/>
              </w:rPr>
              <w:sym w:font="Wingdings 2" w:char="0052"/>
            </w:r>
            <w:r>
              <w:rPr>
                <w:rFonts w:hint="eastAsia"/>
              </w:rPr>
              <w:t>职业病体检报告书日期：</w:t>
            </w:r>
            <w:r>
              <w:rPr>
                <w:rFonts w:hint="eastAsia"/>
                <w:highlight w:val="none"/>
                <w:lang w:val="en-US" w:eastAsia="zh-CN"/>
              </w:rPr>
              <w:t>2021年11月30日</w:t>
            </w:r>
          </w:p>
          <w:p>
            <w:r>
              <w:rPr>
                <w:rFonts w:hint="eastAsia"/>
              </w:rPr>
              <w:sym w:font="Wingdings 2" w:char="0052"/>
            </w:r>
            <w:r>
              <w:rPr>
                <w:rFonts w:hint="eastAsia"/>
              </w:rPr>
              <w:t>消防验收/备案证明日期：</w:t>
            </w:r>
            <w:r>
              <w:rPr>
                <w:rFonts w:hint="eastAsia"/>
                <w:lang w:val="en-US" w:eastAsia="zh-CN"/>
              </w:rPr>
              <w:t>2017年9月13日</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w:t>
            </w:r>
            <w:r>
              <w:rPr>
                <w:rFonts w:hint="eastAsia"/>
              </w:rPr>
              <w:sym w:font="Wingdings 2" w:char="00A3"/>
            </w:r>
            <w:r>
              <w:rPr>
                <w:rFonts w:hint="eastAsia"/>
              </w:rPr>
              <w:t>作业票管理</w:t>
            </w:r>
            <w:r>
              <w:rPr>
                <w:rFonts w:hint="eastAsia"/>
              </w:rPr>
              <w:sym w:font="Wingdings 2" w:char="0052"/>
            </w:r>
            <w:r>
              <w:rPr>
                <w:rFonts w:hint="eastAsia"/>
              </w:rPr>
              <w:t>挂牌上锁管理</w:t>
            </w:r>
          </w:p>
          <w:p>
            <w:pPr>
              <w:rPr>
                <w:highlight w:val="cyan"/>
              </w:rPr>
            </w:pPr>
            <w:r>
              <w:rPr>
                <w:rFonts w:hint="eastAsia"/>
              </w:rPr>
              <w:sym w:font="Wingdings 2" w:char="0052"/>
            </w:r>
            <w:r>
              <w:rPr>
                <w:rFonts w:hint="eastAsia"/>
              </w:rPr>
              <w:t>危化品控制</w:t>
            </w: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4493"/>
              <w:gridCol w:w="104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both"/>
                    <w:rPr>
                      <w:rFonts w:ascii="宋体" w:hAnsi="宋体"/>
                    </w:rPr>
                  </w:pPr>
                  <w:r>
                    <w:rPr>
                      <w:rFonts w:hint="eastAsia"/>
                    </w:rPr>
                    <w:t>职业健康安全</w:t>
                  </w:r>
                  <w:r>
                    <w:rPr>
                      <w:rFonts w:hint="eastAsia" w:ascii="宋体" w:hAnsi="宋体"/>
                    </w:rPr>
                    <w:t>目标</w:t>
                  </w:r>
                </w:p>
              </w:tc>
              <w:tc>
                <w:tcPr>
                  <w:tcW w:w="4493" w:type="dxa"/>
                  <w:shd w:val="clear" w:color="auto" w:fill="auto"/>
                  <w:vAlign w:val="center"/>
                </w:tcPr>
                <w:p>
                  <w:pPr>
                    <w:jc w:val="both"/>
                    <w:rPr>
                      <w:rFonts w:ascii="宋体" w:hAnsi="宋体"/>
                    </w:rPr>
                  </w:pPr>
                  <w:r>
                    <w:rPr>
                      <w:rFonts w:hint="eastAsia" w:ascii="宋体" w:hAnsi="宋体"/>
                    </w:rPr>
                    <w:t>控制措施</w:t>
                  </w:r>
                </w:p>
              </w:tc>
              <w:tc>
                <w:tcPr>
                  <w:tcW w:w="1040" w:type="dxa"/>
                  <w:shd w:val="clear" w:color="auto" w:fill="auto"/>
                  <w:vAlign w:val="center"/>
                </w:tcPr>
                <w:p>
                  <w:pPr>
                    <w:jc w:val="both"/>
                    <w:rPr>
                      <w:rFonts w:ascii="宋体" w:hAnsi="宋体"/>
                    </w:rPr>
                  </w:pPr>
                  <w:r>
                    <w:rPr>
                      <w:rFonts w:hint="eastAsia" w:ascii="宋体" w:hAnsi="宋体"/>
                    </w:rPr>
                    <w:t>责任部门</w:t>
                  </w:r>
                </w:p>
              </w:tc>
              <w:tc>
                <w:tcPr>
                  <w:tcW w:w="727" w:type="dxa"/>
                  <w:shd w:val="clear" w:color="auto" w:fill="auto"/>
                  <w:vAlign w:val="center"/>
                </w:tcPr>
                <w:p>
                  <w:pPr>
                    <w:jc w:val="both"/>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both"/>
                  </w:pPr>
                  <w:r>
                    <w:rPr>
                      <w:rFonts w:hint="eastAsia"/>
                    </w:rPr>
                    <w:t>无安全事故发生</w:t>
                  </w:r>
                </w:p>
              </w:tc>
              <w:tc>
                <w:tcPr>
                  <w:tcW w:w="4493" w:type="dxa"/>
                  <w:shd w:val="clear" w:color="auto" w:fill="auto"/>
                  <w:vAlign w:val="center"/>
                </w:tcPr>
                <w:p>
                  <w:pPr>
                    <w:jc w:val="both"/>
                    <w:rPr>
                      <w:rFonts w:hint="eastAsia" w:ascii="Times New Roman" w:hAnsi="Times New Roman" w:eastAsia="宋体" w:cs="Times New Roman"/>
                    </w:rPr>
                  </w:pPr>
                  <w:r>
                    <w:rPr>
                      <w:rFonts w:hint="eastAsia" w:ascii="Times New Roman" w:hAnsi="Times New Roman" w:eastAsia="宋体" w:cs="Times New Roman"/>
                    </w:rPr>
                    <w:t>1、在禁火区设置禁火、禁烟标志。</w:t>
                  </w:r>
                </w:p>
                <w:p>
                  <w:pPr>
                    <w:jc w:val="both"/>
                    <w:rPr>
                      <w:rFonts w:hint="eastAsia" w:ascii="Times New Roman" w:hAnsi="Times New Roman" w:eastAsia="宋体" w:cs="Times New Roman"/>
                    </w:rPr>
                  </w:pPr>
                  <w:r>
                    <w:rPr>
                      <w:rFonts w:hint="eastAsia" w:ascii="Times New Roman" w:hAnsi="Times New Roman" w:eastAsia="宋体" w:cs="Times New Roman"/>
                    </w:rPr>
                    <w:t>2、制定消防应急预案,并组织学习和应急演练.                                                                                                                                                               3、制定用电制度，保按规范要求接电用电。</w:t>
                  </w:r>
                </w:p>
                <w:p>
                  <w:pPr>
                    <w:jc w:val="both"/>
                    <w:rPr>
                      <w:rFonts w:hint="eastAsia" w:ascii="Times New Roman" w:hAnsi="Times New Roman" w:eastAsia="宋体" w:cs="Times New Roman"/>
                    </w:rPr>
                  </w:pPr>
                  <w:r>
                    <w:rPr>
                      <w:rFonts w:hint="eastAsia" w:ascii="Times New Roman" w:hAnsi="Times New Roman" w:eastAsia="宋体" w:cs="Times New Roman"/>
                    </w:rPr>
                    <w:t>4、定期检修线路，更换老旧电线。</w:t>
                  </w:r>
                </w:p>
                <w:p>
                  <w:pPr>
                    <w:jc w:val="both"/>
                    <w:rPr>
                      <w:lang w:val="en-GB"/>
                    </w:rPr>
                  </w:pPr>
                  <w:r>
                    <w:rPr>
                      <w:rFonts w:hint="eastAsia" w:ascii="Times New Roman" w:hAnsi="Times New Roman" w:eastAsia="宋体" w:cs="Times New Roman"/>
                    </w:rPr>
                    <w:t>5、建立巡查制度，定期查看灭火器是否有效；</w:t>
                  </w:r>
                </w:p>
              </w:tc>
              <w:tc>
                <w:tcPr>
                  <w:tcW w:w="1040" w:type="dxa"/>
                  <w:shd w:val="clear" w:color="auto" w:fill="auto"/>
                  <w:vAlign w:val="center"/>
                </w:tcPr>
                <w:p>
                  <w:pPr>
                    <w:jc w:val="both"/>
                    <w:rPr>
                      <w:rFonts w:hint="default" w:eastAsia="宋体"/>
                      <w:lang w:val="en-US" w:eastAsia="zh-CN"/>
                    </w:rPr>
                  </w:pPr>
                  <w:r>
                    <w:rPr>
                      <w:rFonts w:hint="eastAsia"/>
                      <w:lang w:val="en-US" w:eastAsia="zh-CN"/>
                    </w:rPr>
                    <w:t>生产、综合</w:t>
                  </w:r>
                </w:p>
              </w:tc>
              <w:tc>
                <w:tcPr>
                  <w:tcW w:w="727" w:type="dxa"/>
                  <w:shd w:val="clear" w:color="auto" w:fill="auto"/>
                  <w:vAlign w:val="center"/>
                </w:tcPr>
                <w:p>
                  <w:pPr>
                    <w:jc w:val="both"/>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jc w:val="both"/>
                    <w:rPr>
                      <w:rFonts w:hint="default" w:eastAsia="宋体"/>
                      <w:lang w:val="en-US" w:eastAsia="zh-CN"/>
                    </w:rPr>
                  </w:pPr>
                  <w:r>
                    <w:rPr>
                      <w:rFonts w:hint="eastAsia"/>
                      <w:lang w:val="en-US" w:eastAsia="zh-CN"/>
                    </w:rPr>
                    <w:t>职业病发生0</w:t>
                  </w:r>
                </w:p>
              </w:tc>
              <w:tc>
                <w:tcPr>
                  <w:tcW w:w="4493" w:type="dxa"/>
                  <w:shd w:val="clear" w:color="auto" w:fill="auto"/>
                  <w:vAlign w:val="center"/>
                </w:tcPr>
                <w:p>
                  <w:pPr>
                    <w:jc w:val="both"/>
                    <w:rPr>
                      <w:rFonts w:hint="eastAsia"/>
                    </w:rPr>
                  </w:pPr>
                  <w:r>
                    <w:rPr>
                      <w:rFonts w:hint="eastAsia"/>
                    </w:rPr>
                    <w:t>1、加强教育，培训陪护人员基本防护常识；</w:t>
                  </w:r>
                </w:p>
                <w:p>
                  <w:pPr>
                    <w:jc w:val="both"/>
                    <w:rPr>
                      <w:rFonts w:hint="eastAsia"/>
                    </w:rPr>
                  </w:pPr>
                  <w:r>
                    <w:rPr>
                      <w:rFonts w:hint="eastAsia"/>
                    </w:rPr>
                    <w:t>2、购置必要的防护用品，如：口罩、手套等；</w:t>
                  </w:r>
                </w:p>
                <w:p>
                  <w:pPr>
                    <w:jc w:val="both"/>
                    <w:rPr>
                      <w:rFonts w:ascii="宋体" w:hAnsi="宋体"/>
                    </w:rPr>
                  </w:pPr>
                  <w:r>
                    <w:rPr>
                      <w:rFonts w:hint="eastAsia"/>
                    </w:rPr>
                    <w:t>3、建立体检制度，定期安排体检。</w:t>
                  </w:r>
                </w:p>
              </w:tc>
              <w:tc>
                <w:tcPr>
                  <w:tcW w:w="1040" w:type="dxa"/>
                  <w:shd w:val="clear" w:color="auto" w:fill="auto"/>
                  <w:vAlign w:val="center"/>
                </w:tcPr>
                <w:p>
                  <w:pPr>
                    <w:jc w:val="both"/>
                    <w:rPr>
                      <w:rFonts w:ascii="宋体" w:hAnsi="宋体"/>
                    </w:rPr>
                  </w:pPr>
                  <w:r>
                    <w:rPr>
                      <w:rFonts w:hint="eastAsia"/>
                      <w:lang w:val="en-US" w:eastAsia="zh-CN"/>
                    </w:rPr>
                    <w:t>生产、综合</w:t>
                  </w:r>
                </w:p>
              </w:tc>
              <w:tc>
                <w:tcPr>
                  <w:tcW w:w="727" w:type="dxa"/>
                  <w:shd w:val="clear" w:color="auto" w:fill="auto"/>
                  <w:vAlign w:val="center"/>
                </w:tcPr>
                <w:p>
                  <w:pPr>
                    <w:jc w:val="both"/>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lang w:val="en-US" w:eastAsia="zh-CN"/>
              </w:rPr>
              <w:t>建筑面积约10609平方米</w:t>
            </w:r>
            <w:r>
              <w:rPr>
                <w:rFonts w:hint="eastAsia" w:ascii="Times New Roman" w:hAnsi="Times New Roman" w:eastAsia="宋体" w:cs="Times New Roman"/>
              </w:rPr>
              <w:t>；生产车间</w:t>
            </w:r>
            <w:r>
              <w:rPr>
                <w:rFonts w:hint="eastAsia" w:ascii="Times New Roman" w:hAnsi="Times New Roman" w:eastAsia="宋体" w:cs="Times New Roman"/>
                <w:lang w:val="en-US" w:eastAsia="zh-CN"/>
              </w:rPr>
              <w:t>2</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1</w:t>
            </w:r>
            <w:r>
              <w:rPr>
                <w:rFonts w:hint="eastAsia" w:ascii="Times New Roman" w:hAnsi="Times New Roman" w:eastAsia="宋体" w:cs="Times New Roman"/>
              </w:rPr>
              <w:t>个；</w:t>
            </w:r>
          </w:p>
          <w:p>
            <w:pPr>
              <w:rPr>
                <w:rFonts w:hint="eastAsia" w:ascii="Times New Roman" w:hAnsi="Times New Roman" w:eastAsia="宋体" w:cs="Times New Roman"/>
                <w:lang w:val="en-US" w:eastAsia="zh-CN"/>
              </w:rPr>
            </w:pPr>
            <w:r>
              <w:rPr>
                <w:rFonts w:hint="eastAsia" w:ascii="Times New Roman" w:hAnsi="Times New Roman" w:eastAsia="宋体" w:cs="Times New Roman"/>
              </w:rPr>
              <w:t>主要生产设备有：</w:t>
            </w:r>
            <w:r>
              <w:rPr>
                <w:rFonts w:hint="eastAsia" w:ascii="Times New Roman" w:hAnsi="Times New Roman" w:eastAsia="宋体" w:cs="Times New Roman"/>
                <w:lang w:val="zh-CN"/>
              </w:rPr>
              <w:t>中药粗碎机、冷却塔、动态提取罐、球型浓缩器</w:t>
            </w:r>
            <w:r>
              <w:rPr>
                <w:rFonts w:hint="eastAsia" w:ascii="Times New Roman" w:hAnsi="Times New Roman" w:eastAsia="宋体" w:cs="Times New Roman"/>
                <w:lang w:val="en-US" w:eastAsia="zh-CN"/>
              </w:rPr>
              <w:t>等</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sym w:font="Wingdings 2" w:char="0052"/>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sym w:font="Wingdings 2" w:char="0052"/>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sym w:font="Wingdings 2" w:char="0052"/>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A3"/>
            </w:r>
            <w:r>
              <w:rPr>
                <w:rFonts w:hint="eastAsia"/>
              </w:rPr>
              <w:t>看板</w:t>
            </w:r>
            <w:r>
              <w:rPr>
                <w:rFonts w:hint="eastAsia" w:ascii="Wingdings" w:hAnsi="Wingdings"/>
                <w:lang w:eastAsia="zh-CN"/>
              </w:rPr>
              <w:sym w:font="Wingdings 2" w:char="00A3"/>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w:t>
                  </w:r>
                  <w:r>
                    <w:rPr>
                      <w:rFonts w:hint="eastAsia"/>
                    </w:rPr>
                    <w:sym w:font="Wingdings 2" w:char="0052"/>
                  </w:r>
                  <w:r>
                    <w:rPr>
                      <w:rFonts w:hint="eastAsia"/>
                    </w:rPr>
                    <w:t>排风系统</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w:t>
                  </w:r>
                  <w:r>
                    <w:rPr>
                      <w:rFonts w:hint="eastAsia"/>
                    </w:rPr>
                    <w:sym w:font="Wingdings 2" w:char="0052"/>
                  </w:r>
                  <w:r>
                    <w:rPr>
                      <w:rFonts w:hint="eastAsia"/>
                    </w:rPr>
                    <w:t>空间隔离</w:t>
                  </w:r>
                  <w:r>
                    <w:rPr>
                      <w:rFonts w:hint="eastAsia"/>
                    </w:rPr>
                    <w:sym w:font="Wingdings 2" w:char="0052"/>
                  </w:r>
                  <w:r>
                    <w:rPr>
                      <w:rFonts w:hint="eastAsia"/>
                    </w:rPr>
                    <w:t>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lang w:val="en-US" w:eastAsia="zh-CN"/>
              </w:rPr>
              <w:t>安全阀检测报告编号AF21JW02006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A3"/>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eastAsia="宋体"/>
                <w:lang w:eastAsia="zh-CN"/>
              </w:rPr>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r>
              <w:rPr>
                <w:rFonts w:hint="eastAsia"/>
                <w:lang w:eastAsia="zh-CN"/>
              </w:rPr>
              <w:t>：</w:t>
            </w:r>
            <w:r>
              <w:rPr>
                <w:rFonts w:hint="eastAsia" w:ascii="Times New Roman" w:hAnsi="Times New Roman" w:eastAsia="宋体" w:cs="Times New Roman"/>
                <w:lang w:val="en-US" w:eastAsia="zh-CN"/>
              </w:rPr>
              <w:t>防雷防静电</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r>
              <w:rPr>
                <w:rFonts w:hint="eastAsia" w:ascii="Times New Roman" w:hAnsi="Times New Roman" w:eastAsia="宋体" w:cs="Times New Roman"/>
              </w:rPr>
              <w:t>于</w:t>
            </w:r>
            <w:r>
              <w:rPr>
                <w:rFonts w:hint="eastAsia" w:ascii="Times New Roman" w:hAnsi="Times New Roman" w:eastAsia="宋体" w:cs="Times New Roman"/>
                <w:lang w:val="en-US" w:eastAsia="zh-CN"/>
              </w:rPr>
              <w:t>2021年6月25日</w:t>
            </w:r>
            <w:r>
              <w:rPr>
                <w:rFonts w:hint="eastAsia" w:ascii="Times New Roman" w:hAnsi="Times New Roman" w:eastAsia="宋体" w:cs="Times New Roman"/>
              </w:rPr>
              <w:t>进行了的</w:t>
            </w:r>
            <w:r>
              <w:rPr>
                <w:rFonts w:hint="eastAsia" w:ascii="Times New Roman" w:hAnsi="Times New Roman" w:eastAsia="宋体" w:cs="Times New Roman"/>
                <w:lang w:val="en-US" w:eastAsia="zh-CN"/>
              </w:rPr>
              <w:t>消防</w:t>
            </w:r>
            <w:r>
              <w:rPr>
                <w:rFonts w:hint="eastAsia" w:ascii="Times New Roman" w:hAnsi="Times New Roman" w:eastAsia="宋体" w:cs="Times New Roman"/>
              </w:rPr>
              <w:t>演练</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2021年10月29日进行了防雷防静电演练</w:t>
            </w:r>
            <w:r>
              <w:rPr>
                <w:rFonts w:hint="eastAsia" w:ascii="Times New Roman" w:hAnsi="Times New Roman" w:eastAsia="宋体" w:cs="Times New Roman"/>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asciiTheme="minorEastAsia" w:hAnsiTheme="minorEastAsia" w:eastAsiaTheme="minorEastAsia"/>
                <w:szCs w:val="24"/>
                <w:highlight w:val="none"/>
              </w:rPr>
              <w:t>2022.2.28</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r>
              <w:rPr>
                <w:rFonts w:hint="eastAsia"/>
                <w:lang w:val="en-US" w:eastAsia="zh-CN"/>
              </w:rPr>
              <w:t>JJZP（检）2021-002</w:t>
            </w:r>
            <w:r>
              <w:rPr>
                <w:rFonts w:hint="eastAsia"/>
              </w:rPr>
              <w:t>。</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highlight w:val="none"/>
                <w:lang w:val="en-US" w:eastAsia="zh-CN"/>
              </w:rPr>
              <w:t>（金）职检字第2021-0683号</w:t>
            </w:r>
            <w:r>
              <w:rPr>
                <w:rFonts w:hint="eastAsia"/>
              </w:rPr>
              <w:t>。</w:t>
            </w:r>
          </w:p>
          <w:p>
            <w:r>
              <w:rPr>
                <w:rFonts w:hint="eastAsia"/>
              </w:rPr>
              <w:t>《建筑消防检测报告》编号：</w:t>
            </w:r>
            <w:r>
              <w:rPr>
                <w:rFonts w:hint="eastAsia"/>
                <w:lang w:val="en-US" w:eastAsia="zh-CN"/>
              </w:rPr>
              <w:t>ZJJ202110NO.02506</w:t>
            </w:r>
            <w:r>
              <w:rPr>
                <w:rFonts w:hint="eastAsia"/>
              </w:rPr>
              <w:t>。</w:t>
            </w:r>
          </w:p>
          <w:p>
            <w:r>
              <w:rPr>
                <w:rFonts w:hint="eastAsia"/>
              </w:rPr>
              <w:t>《防雷检测报告》编号：</w:t>
            </w:r>
            <w:r>
              <w:rPr>
                <w:rFonts w:hint="eastAsia"/>
                <w:lang w:eastAsia="zh-CN"/>
              </w:rPr>
              <w:t>（</w:t>
            </w:r>
            <w:r>
              <w:rPr>
                <w:rFonts w:hint="eastAsia"/>
                <w:lang w:val="en-US" w:eastAsia="zh-CN"/>
              </w:rPr>
              <w:t>盐</w:t>
            </w:r>
            <w:r>
              <w:rPr>
                <w:rFonts w:hint="eastAsia"/>
                <w:lang w:eastAsia="zh-CN"/>
              </w:rPr>
              <w:t>）</w:t>
            </w:r>
            <w:r>
              <w:rPr>
                <w:rFonts w:hint="eastAsia"/>
                <w:lang w:val="en-US" w:eastAsia="zh-CN"/>
              </w:rPr>
              <w:t>雷检【2022】jh0315号</w:t>
            </w:r>
            <w:bookmarkStart w:id="36" w:name="_GoBack"/>
            <w:bookmarkEnd w:id="36"/>
            <w:r>
              <w:rPr>
                <w:rFonts w:hint="eastAsia"/>
              </w:rPr>
              <w:t>。</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17</w:t>
            </w:r>
            <w:r>
              <w:rPr>
                <w:rFonts w:hint="eastAsia"/>
              </w:rPr>
              <w:t>日</w:t>
            </w:r>
            <w:r>
              <w:rPr>
                <w:rFonts w:hint="eastAsia"/>
                <w:lang w:val="en-US" w:eastAsia="zh-CN"/>
              </w:rPr>
              <w:t>-18</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xNmFjM2JiM2E0NTA2NDBlNDc5ZjJlODAzODVlOTAifQ=="/>
  </w:docVars>
  <w:rsids>
    <w:rsidRoot w:val="00000000"/>
    <w:rsid w:val="011B2144"/>
    <w:rsid w:val="02471A55"/>
    <w:rsid w:val="04986A1A"/>
    <w:rsid w:val="0B275F39"/>
    <w:rsid w:val="0B4C39D7"/>
    <w:rsid w:val="0BF279A7"/>
    <w:rsid w:val="0E782A66"/>
    <w:rsid w:val="0EBE6BB4"/>
    <w:rsid w:val="10894684"/>
    <w:rsid w:val="129157AA"/>
    <w:rsid w:val="14707AB9"/>
    <w:rsid w:val="151933B7"/>
    <w:rsid w:val="154F3858"/>
    <w:rsid w:val="1554562E"/>
    <w:rsid w:val="198B066B"/>
    <w:rsid w:val="1A89276C"/>
    <w:rsid w:val="1B140288"/>
    <w:rsid w:val="1C796955"/>
    <w:rsid w:val="1E4F74D2"/>
    <w:rsid w:val="1F550E6F"/>
    <w:rsid w:val="205729C5"/>
    <w:rsid w:val="20D47DF7"/>
    <w:rsid w:val="21653F50"/>
    <w:rsid w:val="253B51A0"/>
    <w:rsid w:val="2547125A"/>
    <w:rsid w:val="26DA0F79"/>
    <w:rsid w:val="2A2C7F02"/>
    <w:rsid w:val="2ADD1656"/>
    <w:rsid w:val="2AF4778E"/>
    <w:rsid w:val="2BF65950"/>
    <w:rsid w:val="30C61284"/>
    <w:rsid w:val="30D862EC"/>
    <w:rsid w:val="34871673"/>
    <w:rsid w:val="34B75266"/>
    <w:rsid w:val="36851BE2"/>
    <w:rsid w:val="37A469CD"/>
    <w:rsid w:val="3DF47029"/>
    <w:rsid w:val="406665E0"/>
    <w:rsid w:val="43571FB5"/>
    <w:rsid w:val="480F1C53"/>
    <w:rsid w:val="48F13107"/>
    <w:rsid w:val="49EE6B1C"/>
    <w:rsid w:val="4AA743C5"/>
    <w:rsid w:val="4C1C66ED"/>
    <w:rsid w:val="4CED7717"/>
    <w:rsid w:val="4F585C8E"/>
    <w:rsid w:val="50C52CA1"/>
    <w:rsid w:val="516114E4"/>
    <w:rsid w:val="525C3CE7"/>
    <w:rsid w:val="5411106D"/>
    <w:rsid w:val="54877D10"/>
    <w:rsid w:val="55B055F7"/>
    <w:rsid w:val="570D735E"/>
    <w:rsid w:val="58475B00"/>
    <w:rsid w:val="58D97E3F"/>
    <w:rsid w:val="59337D32"/>
    <w:rsid w:val="59BA29B8"/>
    <w:rsid w:val="5A042160"/>
    <w:rsid w:val="5AC16DDD"/>
    <w:rsid w:val="5B1F3B03"/>
    <w:rsid w:val="5BCB5E61"/>
    <w:rsid w:val="5DBC7EE4"/>
    <w:rsid w:val="5DD47E86"/>
    <w:rsid w:val="5DF660F4"/>
    <w:rsid w:val="6353562C"/>
    <w:rsid w:val="6B2A452A"/>
    <w:rsid w:val="6BE0108D"/>
    <w:rsid w:val="6D967C55"/>
    <w:rsid w:val="6F6B5961"/>
    <w:rsid w:val="7122081F"/>
    <w:rsid w:val="71E8390E"/>
    <w:rsid w:val="72524823"/>
    <w:rsid w:val="78902F65"/>
    <w:rsid w:val="7AF91823"/>
    <w:rsid w:val="7B4E0BB2"/>
    <w:rsid w:val="7C6B1F8D"/>
    <w:rsid w:val="7CF44998"/>
    <w:rsid w:val="7D292894"/>
    <w:rsid w:val="7D9B3066"/>
    <w:rsid w:val="7E0550E8"/>
    <w:rsid w:val="7F8756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wangxianhua</cp:lastModifiedBy>
  <cp:lastPrinted>2019-05-13T03:19:00Z</cp:lastPrinted>
  <dcterms:modified xsi:type="dcterms:W3CDTF">2022-05-25T13:02:31Z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