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重庆重锐刀具镀膜有限公司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技质部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封洪川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抽在用检具的检定或校准证书，不能提供在用检具</w:t>
            </w:r>
            <w:r>
              <w:rPr>
                <w:rFonts w:hint="eastAsia" w:ascii="宋体" w:hAnsi="宋体" w:cs="宋体"/>
                <w:szCs w:val="21"/>
              </w:rPr>
              <w:t>外径千分尺、游标卡尺、显微镜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的有效检定或校准证据。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不符合标准7.1.5.2a）：对照能溯源到国际或国家标准的测量标准，按照规定的时间间隔或在使用前进行校准和（或）检定，当不存在上述标准时，应保留作为校准或验证依据的成文信息。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7.1.5.2a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E51DE7"/>
    <w:rsid w:val="64EF42F9"/>
    <w:rsid w:val="73164E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2019-12-19T06:11:29Z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