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北京连诚嘉韵园林绿化有限责任公司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35.17.00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35.17.00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张亮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客户洽谈</w:t>
            </w:r>
            <w:r>
              <w:rPr>
                <w:rFonts w:hint="eastAsia"/>
                <w:sz w:val="28"/>
                <w:szCs w:val="28"/>
              </w:rPr>
              <w:t>→合同签订→</w:t>
            </w:r>
            <w:r>
              <w:rPr>
                <w:sz w:val="28"/>
                <w:szCs w:val="28"/>
              </w:rPr>
              <w:t>材料采购</w:t>
            </w:r>
            <w:r>
              <w:rPr>
                <w:rFonts w:hint="eastAsia"/>
                <w:sz w:val="28"/>
                <w:szCs w:val="28"/>
              </w:rPr>
              <w:t>→</w:t>
            </w:r>
            <w:r>
              <w:rPr>
                <w:sz w:val="28"/>
                <w:szCs w:val="28"/>
              </w:rPr>
              <w:t>进场报验</w:t>
            </w:r>
            <w:r>
              <w:rPr>
                <w:rFonts w:hint="eastAsia"/>
                <w:sz w:val="28"/>
                <w:szCs w:val="28"/>
              </w:rPr>
              <w:t>→项目施工→</w:t>
            </w:r>
            <w:r>
              <w:rPr>
                <w:sz w:val="28"/>
                <w:szCs w:val="28"/>
              </w:rPr>
              <w:t>过程</w:t>
            </w:r>
            <w:r>
              <w:rPr>
                <w:rFonts w:hint="eastAsia"/>
                <w:sz w:val="28"/>
                <w:szCs w:val="28"/>
              </w:rPr>
              <w:t>检验→竣工验收→后期服务。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特殊过程：</w:t>
            </w:r>
            <w:r>
              <w:rPr>
                <w:rFonts w:hint="eastAsia"/>
              </w:rPr>
              <w:t>园林绿化服务</w:t>
            </w:r>
            <w:r>
              <w:rPr>
                <w:rFonts w:hint="eastAsia"/>
                <w:lang w:val="en-US" w:eastAsia="zh-CN"/>
              </w:rPr>
              <w:t>过程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r>
              <w:t>园林绿化养护管理标准及评比办法</w:t>
            </w:r>
            <w:r>
              <w:rPr>
                <w:rFonts w:hint="eastAsia"/>
                <w:lang w:eastAsia="zh-CN"/>
              </w:rPr>
              <w:t>、</w:t>
            </w:r>
            <w:r>
              <w:t>城市园林苗圃育苗技术规程</w:t>
            </w:r>
            <w:r>
              <w:rPr>
                <w:rFonts w:hint="eastAsia"/>
                <w:lang w:eastAsia="zh-CN"/>
              </w:rPr>
              <w:t>、</w:t>
            </w:r>
            <w:r>
              <w:t>城市绿化工程施工及验收规范</w:t>
            </w:r>
            <w:r>
              <w:rPr>
                <w:rFonts w:hint="eastAsia"/>
                <w:lang w:eastAsia="zh-CN"/>
              </w:rPr>
              <w:t>、</w:t>
            </w:r>
            <w:r>
              <w:t>关于加强城市绿地和绿化种植保护的规定</w:t>
            </w:r>
            <w:r>
              <w:rPr>
                <w:rFonts w:hint="eastAsia"/>
                <w:lang w:eastAsia="zh-CN"/>
              </w:rPr>
              <w:t>、</w:t>
            </w:r>
            <w:r>
              <w:t>国务院关于加强城市绿化建设的通知</w:t>
            </w:r>
            <w:r>
              <w:rPr>
                <w:rFonts w:hint="eastAsia"/>
                <w:lang w:eastAsia="zh-CN"/>
              </w:rPr>
              <w:t>、</w:t>
            </w:r>
            <w:r>
              <w:t>中华人民共和国森林法实施条例</w:t>
            </w:r>
            <w:r>
              <w:tab/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北京连诚嘉韵园林绿化有限责任公司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35.17.00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35.17.00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张亮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客户洽谈</w:t>
            </w:r>
            <w:r>
              <w:rPr>
                <w:rFonts w:hint="eastAsia"/>
                <w:sz w:val="28"/>
                <w:szCs w:val="28"/>
              </w:rPr>
              <w:t>→合同签订→</w:t>
            </w:r>
            <w:r>
              <w:rPr>
                <w:sz w:val="28"/>
                <w:szCs w:val="28"/>
              </w:rPr>
              <w:t>材料采购</w:t>
            </w:r>
            <w:r>
              <w:rPr>
                <w:rFonts w:hint="eastAsia"/>
                <w:sz w:val="28"/>
                <w:szCs w:val="28"/>
              </w:rPr>
              <w:t>→</w:t>
            </w:r>
            <w:r>
              <w:rPr>
                <w:sz w:val="28"/>
                <w:szCs w:val="28"/>
              </w:rPr>
              <w:t>进场报验</w:t>
            </w:r>
            <w:r>
              <w:rPr>
                <w:rFonts w:hint="eastAsia"/>
                <w:sz w:val="28"/>
                <w:szCs w:val="28"/>
              </w:rPr>
              <w:t>→项目施工→</w:t>
            </w:r>
            <w:r>
              <w:rPr>
                <w:sz w:val="28"/>
                <w:szCs w:val="28"/>
              </w:rPr>
              <w:t>过程</w:t>
            </w:r>
            <w:r>
              <w:rPr>
                <w:rFonts w:hint="eastAsia"/>
                <w:sz w:val="28"/>
                <w:szCs w:val="28"/>
              </w:rPr>
              <w:t>检验→竣工验收→后期服务。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Cs w:val="21"/>
              </w:rPr>
              <w:t>1）</w:t>
            </w: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固体废弃物排放的管控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：</w:t>
            </w:r>
          </w:p>
          <w:p>
            <w:pPr>
              <w:pStyle w:val="12"/>
              <w:ind w:firstLine="0" w:firstLineChars="0"/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 xml:space="preserve">   制定并实施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Cs w:val="21"/>
              </w:rPr>
              <w:t>《运行控制程序》中固体废弃物控制要求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。</w:t>
            </w:r>
          </w:p>
          <w:p>
            <w:pPr>
              <w:pStyle w:val="12"/>
              <w:ind w:firstLine="0" w:firstLineChars="0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2）废气排放</w:t>
            </w: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管控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：</w:t>
            </w:r>
          </w:p>
          <w:p>
            <w:pPr>
              <w:pStyle w:val="11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现场作业在户外，绿化不产生废气，在施工过程中产生少量灰尘，工人佩戴口罩进行防护</w:t>
            </w:r>
          </w:p>
          <w:p>
            <w:pPr>
              <w:pStyle w:val="11"/>
              <w:numPr>
                <w:ilvl w:val="0"/>
                <w:numId w:val="0"/>
              </w:numPr>
              <w:rPr>
                <w:rFonts w:hint="default" w:ascii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3）环境污染（杀虫剂对土地及空气的污染）</w:t>
            </w:r>
            <w:r>
              <w:rPr>
                <w:rStyle w:val="13"/>
                <w:rFonts w:hint="eastAsia" w:ascii="Arial" w:hAnsi="Arial" w:cs="Arial"/>
                <w:bCs w:val="0"/>
                <w:color w:val="auto"/>
                <w:spacing w:val="0"/>
                <w:shd w:val="clear" w:color="auto" w:fill="FFFFFF"/>
                <w:lang w:val="en-US" w:eastAsia="zh-CN"/>
              </w:rPr>
              <w:t>：杀虫剂等瓶子统一回收，公司员工在施工过程中佩戴口罩，提供人员体检报告，给员工上保险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r>
              <w:t>中华人民共和国森林法》</w:t>
            </w:r>
            <w:r>
              <w:tab/>
            </w:r>
            <w:r>
              <w:t>第九届全国人民代表大会常务委员会第二次会议</w:t>
            </w:r>
            <w:r>
              <w:tab/>
            </w:r>
            <w:r>
              <w:t>1998.4.29</w:t>
            </w:r>
          </w:p>
          <w:p>
            <w:r>
              <w:t>《中华人民共和国环境保护法（试行）》</w:t>
            </w:r>
            <w:r>
              <w:tab/>
            </w:r>
            <w:r>
              <w:t>第五届全国人民代表大会常务委员会第十一次会议</w:t>
            </w:r>
            <w:r>
              <w:tab/>
            </w:r>
            <w:r>
              <w:t>1979.9.13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eastAsia="zh-CN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北京连诚嘉韵园林绿化有限责任公司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35.17.00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35.17.00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张亮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客户洽谈</w:t>
            </w:r>
            <w:r>
              <w:rPr>
                <w:rFonts w:hint="eastAsia"/>
                <w:sz w:val="28"/>
                <w:szCs w:val="28"/>
              </w:rPr>
              <w:t>→合同签订→</w:t>
            </w:r>
            <w:r>
              <w:rPr>
                <w:sz w:val="28"/>
                <w:szCs w:val="28"/>
              </w:rPr>
              <w:t>材料采购</w:t>
            </w:r>
            <w:r>
              <w:rPr>
                <w:rFonts w:hint="eastAsia"/>
                <w:sz w:val="28"/>
                <w:szCs w:val="28"/>
              </w:rPr>
              <w:t>→</w:t>
            </w:r>
            <w:r>
              <w:rPr>
                <w:sz w:val="28"/>
                <w:szCs w:val="28"/>
              </w:rPr>
              <w:t>进场报验</w:t>
            </w:r>
            <w:r>
              <w:rPr>
                <w:rFonts w:hint="eastAsia"/>
                <w:sz w:val="28"/>
                <w:szCs w:val="28"/>
              </w:rPr>
              <w:t>→项目施工→</w:t>
            </w:r>
            <w:r>
              <w:rPr>
                <w:sz w:val="28"/>
                <w:szCs w:val="28"/>
              </w:rPr>
              <w:t>过程</w:t>
            </w:r>
            <w:r>
              <w:rPr>
                <w:rFonts w:hint="eastAsia"/>
                <w:sz w:val="28"/>
                <w:szCs w:val="28"/>
              </w:rPr>
              <w:t>检验→竣工验收→后期服务。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）意外火灾控制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配备消防器材</w:t>
            </w:r>
          </w:p>
          <w:p>
            <w:pPr>
              <w:ind w:firstLine="240" w:firstLineChars="100"/>
              <w:rPr>
                <w:rFonts w:hint="eastAsia" w:asci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）意外伤害控制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安全教育培训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/>
                <w:color w:val="auto"/>
                <w:kern w:val="0"/>
                <w:szCs w:val="21"/>
                <w:highlight w:val="none"/>
                <w:lang w:val="en-US" w:eastAsia="zh-CN"/>
              </w:rPr>
              <w:t>3）触电：</w:t>
            </w:r>
            <w:r>
              <w:rPr>
                <w:rFonts w:hint="eastAsia" w:ascii="宋体" w:hAnsi="Times New Roman" w:eastAsia="宋体" w:cs="Times New Roman"/>
                <w:bCs/>
                <w:color w:val="auto"/>
                <w:spacing w:val="10"/>
                <w:kern w:val="0"/>
                <w:sz w:val="21"/>
                <w:szCs w:val="21"/>
                <w:highlight w:val="none"/>
                <w:lang w:val="en-US" w:eastAsia="zh-CN" w:bidi="ar-SA"/>
              </w:rPr>
              <w:t>使用手持电动工具时先检查有无电线裸露等安全隐患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劳动法、应急处置办法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2022.5.15</w:t>
            </w:r>
            <w:bookmarkStart w:id="3" w:name="_GoBack"/>
            <w:bookmarkEnd w:id="3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GM2NDgxNDc1YjkxYWRmMTllNWNjNGQwYzE0NTkzY2MifQ=="/>
  </w:docVars>
  <w:rsids>
    <w:rsidRoot w:val="00000000"/>
    <w:rsid w:val="3CCF7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customStyle="1" w:styleId="12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info-content-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李蒙生</cp:lastModifiedBy>
  <dcterms:modified xsi:type="dcterms:W3CDTF">2022-05-19T07:06:22Z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2052-11.1.0.11691</vt:lpwstr>
  </property>
</Properties>
</file>