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12"/>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212" w:type="dxa"/>
            <w:vAlign w:val="center"/>
          </w:tcPr>
          <w:p>
            <w:pPr>
              <w:rPr>
                <w:rFonts w:hint="eastAsia" w:eastAsia="宋体"/>
                <w:sz w:val="21"/>
                <w:szCs w:val="21"/>
                <w:lang w:val="en-US" w:eastAsia="zh-CN"/>
              </w:rPr>
            </w:pPr>
            <w:r>
              <w:rPr>
                <w:rFonts w:hint="eastAsia"/>
                <w:sz w:val="21"/>
                <w:szCs w:val="21"/>
              </w:rPr>
              <w:t>受审核部门：</w:t>
            </w:r>
            <w:r>
              <w:rPr>
                <w:rFonts w:hint="eastAsia"/>
                <w:sz w:val="21"/>
                <w:szCs w:val="21"/>
                <w:lang w:val="en-US" w:eastAsia="zh-CN"/>
              </w:rPr>
              <w:t xml:space="preserve">管理层     </w:t>
            </w:r>
            <w:r>
              <w:rPr>
                <w:rFonts w:hint="eastAsia"/>
                <w:sz w:val="21"/>
                <w:szCs w:val="21"/>
              </w:rPr>
              <w:t>主管领导：</w:t>
            </w:r>
            <w:r>
              <w:rPr>
                <w:rFonts w:hint="eastAsia"/>
                <w:sz w:val="21"/>
                <w:szCs w:val="21"/>
                <w:lang w:eastAsia="zh-CN"/>
              </w:rPr>
              <w:t>刘文志</w:t>
            </w:r>
            <w:r>
              <w:rPr>
                <w:rFonts w:hint="eastAsia"/>
                <w:sz w:val="21"/>
                <w:szCs w:val="21"/>
                <w:lang w:val="en-US" w:eastAsia="zh-CN"/>
              </w:rPr>
              <w:t xml:space="preserve">           </w:t>
            </w:r>
            <w:r>
              <w:rPr>
                <w:rFonts w:hint="eastAsia"/>
                <w:sz w:val="21"/>
                <w:szCs w:val="21"/>
              </w:rPr>
              <w:t>陪同人员：</w:t>
            </w:r>
            <w:r>
              <w:rPr>
                <w:rFonts w:hint="eastAsia"/>
                <w:sz w:val="21"/>
                <w:szCs w:val="21"/>
                <w:lang w:eastAsia="zh-CN"/>
              </w:rPr>
              <w:t>彭爱静</w:t>
            </w:r>
          </w:p>
        </w:tc>
        <w:tc>
          <w:tcPr>
            <w:tcW w:w="1377"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212" w:type="dxa"/>
            <w:vAlign w:val="center"/>
          </w:tcPr>
          <w:p>
            <w:pPr>
              <w:spacing w:before="120"/>
              <w:rPr>
                <w:rFonts w:hint="eastAsia" w:eastAsia="宋体"/>
                <w:sz w:val="21"/>
                <w:szCs w:val="21"/>
                <w:lang w:val="en-US" w:eastAsia="zh-CN"/>
              </w:rPr>
            </w:pPr>
            <w:r>
              <w:rPr>
                <w:rFonts w:hint="eastAsia"/>
                <w:sz w:val="21"/>
                <w:szCs w:val="21"/>
              </w:rPr>
              <w:t>审核员：</w:t>
            </w:r>
            <w:r>
              <w:rPr>
                <w:rFonts w:hint="eastAsia"/>
                <w:sz w:val="21"/>
                <w:szCs w:val="21"/>
                <w:lang w:eastAsia="zh-CN"/>
              </w:rPr>
              <w:t>杨园</w:t>
            </w:r>
            <w:r>
              <w:rPr>
                <w:rFonts w:hint="eastAsia"/>
                <w:sz w:val="21"/>
                <w:szCs w:val="21"/>
                <w:lang w:val="en-US" w:eastAsia="zh-CN"/>
              </w:rPr>
              <w:t xml:space="preserve">           </w:t>
            </w:r>
            <w:r>
              <w:rPr>
                <w:rFonts w:hint="eastAsia"/>
                <w:sz w:val="21"/>
                <w:szCs w:val="21"/>
              </w:rPr>
              <w:t>审核时间：</w:t>
            </w:r>
            <w:bookmarkStart w:id="0" w:name="审核日期"/>
            <w:r>
              <w:rPr>
                <w:sz w:val="21"/>
                <w:szCs w:val="21"/>
              </w:rPr>
              <w:t>2022年0</w:t>
            </w:r>
            <w:r>
              <w:rPr>
                <w:rFonts w:hint="eastAsia"/>
                <w:sz w:val="21"/>
                <w:szCs w:val="21"/>
                <w:lang w:val="en-US" w:eastAsia="zh-CN"/>
              </w:rPr>
              <w:t>4</w:t>
            </w:r>
            <w:r>
              <w:rPr>
                <w:sz w:val="21"/>
                <w:szCs w:val="21"/>
              </w:rPr>
              <w:t>月</w:t>
            </w:r>
            <w:r>
              <w:rPr>
                <w:rFonts w:hint="eastAsia"/>
                <w:sz w:val="21"/>
                <w:szCs w:val="21"/>
                <w:lang w:val="en-US" w:eastAsia="zh-CN"/>
              </w:rPr>
              <w:t>25</w:t>
            </w:r>
            <w:r>
              <w:rPr>
                <w:sz w:val="21"/>
                <w:szCs w:val="21"/>
              </w:rPr>
              <w:t>日</w:t>
            </w:r>
            <w:bookmarkEnd w:id="0"/>
            <w:r>
              <w:rPr>
                <w:rFonts w:hint="eastAsia"/>
                <w:sz w:val="21"/>
                <w:szCs w:val="21"/>
                <w:lang w:eastAsia="zh-CN"/>
              </w:rPr>
              <w:t>下午</w:t>
            </w:r>
          </w:p>
        </w:tc>
        <w:tc>
          <w:tcPr>
            <w:tcW w:w="1377"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212" w:type="dxa"/>
            <w:vAlign w:val="center"/>
          </w:tcPr>
          <w:p>
            <w:pPr>
              <w:jc w:val="left"/>
              <w:rPr>
                <w:rFonts w:hint="eastAsia" w:ascii="Times New Roman" w:hAnsi="Times New Roman" w:eastAsia="宋体" w:cs="Times New Roman"/>
                <w:sz w:val="21"/>
                <w:szCs w:val="21"/>
                <w:lang w:eastAsia="zh-CN"/>
              </w:rPr>
            </w:pPr>
            <w:r>
              <w:rPr>
                <w:rFonts w:hint="eastAsia"/>
                <w:sz w:val="21"/>
                <w:szCs w:val="21"/>
              </w:rPr>
              <w:t>审核条款</w:t>
            </w:r>
            <w:r>
              <w:rPr>
                <w:rFonts w:hint="eastAsia" w:ascii="Times New Roman" w:hAnsi="Times New Roman" w:eastAsia="宋体" w:cs="Times New Roman"/>
                <w:sz w:val="21"/>
                <w:szCs w:val="21"/>
                <w:lang w:eastAsia="zh-CN"/>
              </w:rPr>
              <w:t>：</w:t>
            </w:r>
          </w:p>
          <w:p>
            <w:pPr>
              <w:jc w:val="left"/>
              <w:rPr>
                <w:sz w:val="21"/>
                <w:szCs w:val="21"/>
              </w:rPr>
            </w:pPr>
            <w:r>
              <w:rPr>
                <w:rFonts w:hint="default" w:ascii="Times New Roman" w:hAnsi="Times New Roman" w:cs="Times New Roman"/>
                <w:sz w:val="21"/>
                <w:szCs w:val="21"/>
                <w:lang w:val="en-US" w:eastAsia="zh-CN"/>
              </w:rPr>
              <w:t>QEO</w:t>
            </w:r>
            <w:r>
              <w:rPr>
                <w:rFonts w:hint="default" w:ascii="Times New Roman" w:hAnsi="Times New Roman" w:cs="Times New Roman"/>
                <w:sz w:val="21"/>
                <w:szCs w:val="21"/>
              </w:rPr>
              <w:t>4.1/4.2/4.3/4.4/5.1/5.2/5.3/6.1/6.2/7.1/9.3/10.1/10.3/</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6.3</w:t>
            </w:r>
          </w:p>
        </w:tc>
        <w:tc>
          <w:tcPr>
            <w:tcW w:w="1377"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理解组织及其环境</w:t>
            </w:r>
          </w:p>
        </w:tc>
        <w:tc>
          <w:tcPr>
            <w:tcW w:w="9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QEO</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4.1</w:t>
            </w:r>
          </w:p>
        </w:tc>
        <w:tc>
          <w:tcPr>
            <w:tcW w:w="10212" w:type="dxa"/>
            <w:vAlign w:val="top"/>
          </w:tcPr>
          <w:p>
            <w:pPr>
              <w:numPr>
                <w:ilvl w:val="0"/>
                <w:numId w:val="0"/>
              </w:numPr>
              <w:jc w:val="left"/>
              <w:rPr>
                <w:rFonts w:hint="eastAsia" w:cs="Times New Roman"/>
                <w:sz w:val="21"/>
                <w:szCs w:val="21"/>
                <w:lang w:val="en-US" w:eastAsia="zh-CN"/>
              </w:rPr>
            </w:pPr>
            <w:r>
              <w:rPr>
                <w:rFonts w:hint="eastAsia" w:cs="Times New Roman"/>
                <w:sz w:val="21"/>
                <w:szCs w:val="21"/>
                <w:lang w:eastAsia="zh-CN"/>
              </w:rPr>
              <w:t>●</w:t>
            </w:r>
            <w:r>
              <w:rPr>
                <w:rFonts w:hint="eastAsia" w:ascii="Times New Roman" w:hAnsi="Times New Roman" w:eastAsia="宋体" w:cs="Times New Roman"/>
                <w:sz w:val="21"/>
                <w:szCs w:val="21"/>
                <w:lang w:eastAsia="zh-CN"/>
              </w:rPr>
              <w:t>基本情况介绍：石家庄</w:t>
            </w:r>
            <w:r>
              <w:rPr>
                <w:rFonts w:hint="eastAsia" w:cs="Times New Roman"/>
                <w:sz w:val="21"/>
                <w:szCs w:val="21"/>
                <w:lang w:eastAsia="zh-CN"/>
              </w:rPr>
              <w:t>市荣盛装饰用布有限公</w:t>
            </w:r>
            <w:r>
              <w:rPr>
                <w:rFonts w:hint="eastAsia" w:ascii="Times New Roman" w:hAnsi="Times New Roman" w:eastAsia="宋体" w:cs="Times New Roman"/>
                <w:sz w:val="21"/>
                <w:szCs w:val="21"/>
                <w:lang w:eastAsia="zh-CN"/>
              </w:rPr>
              <w:t>司</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查看了营业执照</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编号：</w:t>
            </w:r>
            <w:r>
              <w:rPr>
                <w:rFonts w:hint="eastAsia" w:ascii="Times New Roman" w:hAnsi="Times New Roman" w:eastAsia="宋体" w:cs="Times New Roman"/>
                <w:sz w:val="21"/>
                <w:szCs w:val="21"/>
                <w:lang w:eastAsia="zh-CN"/>
              </w:rPr>
              <w:t>91130183697558847R</w:t>
            </w:r>
            <w:r>
              <w:rPr>
                <w:rFonts w:hint="eastAsia" w:cs="Times New Roman"/>
                <w:sz w:val="21"/>
                <w:szCs w:val="21"/>
                <w:lang w:eastAsia="zh-CN"/>
              </w:rPr>
              <w:t>，主营范围：棉印染精加工，现场审核与总经理刘总沟通，企业积极响应政府号召，推进清洁生产，优化设备，精简流程，公司印染工艺在省内处于领先水平，有稳定的客户群体，主要是家纺企业，酒店，市场信誉良好。</w:t>
            </w:r>
            <w:r>
              <w:rPr>
                <w:rFonts w:hint="eastAsia" w:cs="Times New Roman"/>
                <w:sz w:val="21"/>
                <w:szCs w:val="21"/>
                <w:lang w:val="en-US" w:eastAsia="zh-CN"/>
              </w:rPr>
              <w:t>刘总介绍，计划在稳定现有客户的基础上，大力开展国外业务。</w:t>
            </w:r>
            <w:r>
              <w:rPr>
                <w:rFonts w:hint="eastAsia" w:cs="Times New Roman"/>
                <w:sz w:val="21"/>
                <w:szCs w:val="21"/>
                <w:lang w:eastAsia="zh-CN"/>
              </w:rPr>
              <w:t>企业</w:t>
            </w:r>
            <w:r>
              <w:rPr>
                <w:rFonts w:hint="eastAsia" w:cs="Times New Roman"/>
                <w:sz w:val="21"/>
                <w:szCs w:val="21"/>
                <w:lang w:val="en-US" w:eastAsia="zh-CN"/>
              </w:rPr>
              <w:t>获得了“</w:t>
            </w:r>
            <w:r>
              <w:rPr>
                <w:rFonts w:hint="eastAsia" w:cs="Times New Roman"/>
                <w:sz w:val="21"/>
                <w:szCs w:val="21"/>
                <w:lang w:eastAsia="zh-CN"/>
              </w:rPr>
              <w:t>OEKO-TEX认证</w:t>
            </w:r>
            <w:r>
              <w:rPr>
                <w:rFonts w:hint="eastAsia" w:cs="Times New Roman"/>
                <w:sz w:val="21"/>
                <w:szCs w:val="21"/>
                <w:lang w:val="en-US" w:eastAsia="zh-CN"/>
              </w:rPr>
              <w:t>”。</w:t>
            </w:r>
          </w:p>
          <w:p>
            <w:pPr>
              <w:numPr>
                <w:ilvl w:val="0"/>
                <w:numId w:val="0"/>
              </w:numPr>
              <w:jc w:val="left"/>
              <w:rPr>
                <w:rFonts w:hint="eastAsia" w:ascii="Times New Roman" w:hAnsi="Times New Roman" w:eastAsia="宋体" w:cs="Times New Roman"/>
                <w:sz w:val="21"/>
                <w:szCs w:val="21"/>
                <w:lang w:eastAsia="zh-CN"/>
              </w:rPr>
            </w:pPr>
            <w:r>
              <w:rPr>
                <w:rFonts w:hint="eastAsia" w:cs="Times New Roman"/>
                <w:sz w:val="21"/>
                <w:szCs w:val="21"/>
                <w:lang w:eastAsia="zh-CN"/>
              </w:rPr>
              <w:t>●</w:t>
            </w:r>
            <w:r>
              <w:rPr>
                <w:rFonts w:hint="eastAsia" w:ascii="Times New Roman" w:hAnsi="Times New Roman" w:eastAsia="宋体" w:cs="Times New Roman"/>
                <w:sz w:val="21"/>
                <w:szCs w:val="21"/>
                <w:lang w:eastAsia="zh-CN"/>
              </w:rPr>
              <w:t>内外部因素：</w:t>
            </w:r>
          </w:p>
          <w:p>
            <w:pPr>
              <w:rPr>
                <w:rFonts w:hint="eastAsia" w:cs="Times New Roman"/>
                <w:sz w:val="21"/>
                <w:szCs w:val="21"/>
                <w:lang w:eastAsia="zh-CN"/>
              </w:rPr>
            </w:pPr>
            <w:r>
              <w:rPr>
                <w:rFonts w:hint="eastAsia" w:cs="Times New Roman"/>
                <w:sz w:val="21"/>
                <w:szCs w:val="21"/>
                <w:lang w:eastAsia="zh-CN"/>
              </w:rPr>
              <w:t>编制了</w:t>
            </w:r>
            <w:r>
              <w:rPr>
                <w:rFonts w:hint="eastAsia" w:ascii="Times New Roman" w:hAnsi="Times New Roman" w:eastAsia="宋体" w:cs="Times New Roman"/>
                <w:sz w:val="21"/>
                <w:szCs w:val="21"/>
                <w:lang w:eastAsia="zh-CN"/>
              </w:rPr>
              <w:t>《组织环境分析控制程序</w:t>
            </w:r>
            <w:r>
              <w:rPr>
                <w:rFonts w:hint="eastAsia" w:cs="Times New Roman"/>
                <w:sz w:val="21"/>
                <w:szCs w:val="21"/>
                <w:lang w:eastAsia="zh-CN"/>
              </w:rPr>
              <w:t>》用于对本公司经营环境内外部因素识别、评价。财务部负责组织实施并编制公司环境分析报告。</w:t>
            </w:r>
          </w:p>
          <w:p>
            <w:pPr>
              <w:rPr>
                <w:rFonts w:hint="eastAsia" w:cs="Times New Roman"/>
                <w:sz w:val="21"/>
                <w:szCs w:val="21"/>
                <w:lang w:val="en-US" w:eastAsia="zh-CN"/>
              </w:rPr>
            </w:pPr>
            <w:r>
              <w:rPr>
                <w:rFonts w:hint="eastAsia" w:cs="Times New Roman"/>
                <w:sz w:val="21"/>
                <w:szCs w:val="21"/>
                <w:lang w:eastAsia="zh-CN"/>
              </w:rPr>
              <w:t>查见</w:t>
            </w:r>
            <w:r>
              <w:rPr>
                <w:rFonts w:hint="eastAsia" w:ascii="Times New Roman" w:hAnsi="Times New Roman" w:eastAsia="宋体" w:cs="Times New Roman"/>
                <w:sz w:val="21"/>
                <w:szCs w:val="21"/>
                <w:lang w:eastAsia="zh-CN"/>
              </w:rPr>
              <w:t>《组织环境识别表</w:t>
            </w:r>
            <w:r>
              <w:rPr>
                <w:rFonts w:hint="eastAsia" w:ascii="Times New Roman" w:hAnsi="Times New Roman" w:cs="Times New Roman"/>
                <w:sz w:val="21"/>
                <w:szCs w:val="21"/>
                <w:lang w:eastAsia="zh-CN"/>
              </w:rPr>
              <w:t>》JL-4.1-01</w:t>
            </w:r>
            <w:r>
              <w:rPr>
                <w:rFonts w:hint="eastAsia" w:ascii="Times New Roman" w:hAnsi="Times New Roman" w:eastAsia="宋体" w:cs="Times New Roman"/>
                <w:sz w:val="21"/>
                <w:szCs w:val="21"/>
                <w:lang w:eastAsia="zh-CN"/>
              </w:rPr>
              <w:t>，</w:t>
            </w:r>
            <w:r>
              <w:rPr>
                <w:rFonts w:hint="eastAsia" w:cs="Times New Roman"/>
                <w:sz w:val="21"/>
                <w:szCs w:val="21"/>
                <w:lang w:eastAsia="zh-CN"/>
              </w:rPr>
              <w:t>编制：赵丛芳，审批：刘文志，</w:t>
            </w:r>
            <w:r>
              <w:rPr>
                <w:rFonts w:hint="eastAsia" w:cs="Times New Roman"/>
                <w:sz w:val="21"/>
                <w:szCs w:val="21"/>
                <w:lang w:val="en-US" w:eastAsia="zh-CN"/>
              </w:rPr>
              <w:t>2021.10.08。对企业目前内外部各项环境因素进行了识别，外部因素主要有：政治环境，法律环境，经济环境，社会文化环境，技术环境，自然环境，竞争力；</w:t>
            </w:r>
          </w:p>
          <w:p>
            <w:pPr>
              <w:rPr>
                <w:rFonts w:hint="eastAsia" w:cs="Times New Roman"/>
                <w:sz w:val="21"/>
                <w:szCs w:val="21"/>
                <w:lang w:val="en-US" w:eastAsia="zh-CN"/>
              </w:rPr>
            </w:pPr>
            <w:r>
              <w:rPr>
                <w:rFonts w:hint="eastAsia" w:cs="Times New Roman"/>
                <w:sz w:val="21"/>
                <w:szCs w:val="21"/>
                <w:lang w:val="en-US" w:eastAsia="zh-CN"/>
              </w:rPr>
              <w:t>内部因素主要有：企业文化，公司价值观，知识积累，绩效，财务因素，资源因素，人力因素，运营因素；</w:t>
            </w:r>
            <w:r>
              <w:rPr>
                <w:rFonts w:hint="eastAsia" w:ascii="Times New Roman" w:hAnsi="Times New Roman" w:cs="Times New Roman"/>
                <w:sz w:val="21"/>
                <w:szCs w:val="21"/>
                <w:lang w:val="en-US" w:eastAsia="zh-CN"/>
              </w:rPr>
              <w:t>对其内外部环境因素内容和现状分别进行了分析，</w:t>
            </w:r>
            <w:r>
              <w:rPr>
                <w:rFonts w:hint="eastAsia" w:cs="Times New Roman"/>
                <w:sz w:val="21"/>
                <w:szCs w:val="21"/>
                <w:lang w:val="en-US" w:eastAsia="zh-CN"/>
              </w:rPr>
              <w:t>并分析出优势、劣势、威胁、机遇。</w:t>
            </w:r>
          </w:p>
          <w:p>
            <w:pPr>
              <w:rPr>
                <w:rFonts w:hint="default" w:ascii="Times New Roman" w:hAnsi="Times New Roman" w:eastAsia="宋体" w:cs="Times New Roman"/>
                <w:sz w:val="21"/>
                <w:szCs w:val="21"/>
                <w:lang w:val="en-US" w:eastAsia="zh-CN"/>
              </w:rPr>
            </w:pPr>
            <w:r>
              <w:rPr>
                <w:rFonts w:hint="eastAsia" w:cs="Times New Roman"/>
                <w:sz w:val="21"/>
                <w:szCs w:val="21"/>
                <w:lang w:eastAsia="zh-CN"/>
              </w:rPr>
              <w:t>形成了</w:t>
            </w:r>
            <w:r>
              <w:rPr>
                <w:rFonts w:hint="eastAsia" w:ascii="Times New Roman" w:hAnsi="Times New Roman" w:eastAsia="宋体" w:cs="Times New Roman"/>
                <w:sz w:val="21"/>
                <w:szCs w:val="21"/>
                <w:lang w:eastAsia="zh-CN"/>
              </w:rPr>
              <w:t>《内外部环境分析报告</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企业优势：清洁生产，设备改进后节能降耗，污染小；产品能够适应调价的压力;企业组织与管理能力较强，规模日益壮大，与同行竞争能力也随之加强等</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劣势：缺乏强有效的营销经验；企业为中等企业，与另外的大型企业相比，在技术、资金和管理上处于劣势等</w:t>
            </w:r>
          </w:p>
          <w:p>
            <w:pPr>
              <w:rPr>
                <w:rFonts w:hint="eastAsia"/>
                <w:sz w:val="21"/>
                <w:szCs w:val="21"/>
                <w:lang w:eastAsia="zh-CN"/>
              </w:rPr>
            </w:pPr>
            <w:r>
              <w:rPr>
                <w:rFonts w:hint="eastAsia" w:ascii="Times New Roman" w:hAnsi="Times New Roman" w:cs="Times New Roman"/>
                <w:sz w:val="21"/>
                <w:szCs w:val="21"/>
                <w:lang w:val="en-US" w:eastAsia="zh-CN"/>
              </w:rPr>
              <w:t>威胁：产品竞争激烈、受厂商的价格打压，讨价还价能力较弱，可能会引起利润下滑；未来洗涤服务利润可能受涨价因素影响等</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针对以上优劣势制定了发展战略。</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对这些内外部因素通过定期的网站获取、顾客沟通（总结、会议、培训等形式）及内</w:t>
            </w:r>
            <w:r>
              <w:rPr>
                <w:rFonts w:hint="eastAsia" w:ascii="Times New Roman" w:hAnsi="Times New Roman" w:eastAsia="宋体" w:cs="Times New Roman"/>
                <w:sz w:val="21"/>
                <w:szCs w:val="21"/>
                <w:lang w:eastAsia="zh-CN"/>
              </w:rPr>
              <w:t>外</w:t>
            </w:r>
            <w:r>
              <w:rPr>
                <w:rFonts w:hint="eastAsia" w:ascii="Times New Roman" w:hAnsi="Times New Roman" w:eastAsia="宋体" w:cs="Times New Roman"/>
                <w:sz w:val="21"/>
                <w:szCs w:val="21"/>
              </w:rPr>
              <w:t>部沟通总结等方式进行监视和评审。</w:t>
            </w:r>
            <w:r>
              <w:rPr>
                <w:rFonts w:hint="eastAsia" w:ascii="Times New Roman" w:hAnsi="Times New Roman" w:eastAsia="宋体" w:cs="Times New Roman"/>
                <w:sz w:val="21"/>
                <w:szCs w:val="21"/>
                <w:lang w:val="en-US" w:eastAsia="zh-CN"/>
              </w:rPr>
              <w:t>任意因素变化时，识别表及时更新。</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内外部因素作为</w:t>
            </w:r>
            <w:r>
              <w:rPr>
                <w:rFonts w:hint="eastAsia" w:ascii="Times New Roman" w:hAnsi="Times New Roman" w:eastAsia="宋体" w:cs="Times New Roman"/>
                <w:sz w:val="21"/>
                <w:szCs w:val="21"/>
              </w:rPr>
              <w:t>制定和调整方针、目标、管理评审的输入内容</w:t>
            </w:r>
            <w:r>
              <w:rPr>
                <w:rFonts w:hint="eastAsia" w:ascii="Times New Roman" w:hAnsi="Times New Roman" w:eastAsia="宋体" w:cs="Times New Roman"/>
                <w:sz w:val="21"/>
                <w:szCs w:val="21"/>
                <w:lang w:eastAsia="zh-CN"/>
              </w:rPr>
              <w:t>。</w:t>
            </w:r>
          </w:p>
        </w:tc>
        <w:tc>
          <w:tcPr>
            <w:tcW w:w="1377"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理解相关方的需求和期望</w:t>
            </w:r>
          </w:p>
        </w:tc>
        <w:tc>
          <w:tcPr>
            <w:tcW w:w="9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QEO</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4.2 </w:t>
            </w:r>
          </w:p>
          <w:p>
            <w:pPr>
              <w:rPr>
                <w:rFonts w:hint="eastAsia" w:ascii="Times New Roman" w:hAnsi="Times New Roman" w:eastAsia="宋体" w:cs="Times New Roman"/>
                <w:sz w:val="21"/>
                <w:szCs w:val="21"/>
                <w:lang w:val="en-US" w:eastAsia="zh-CN"/>
              </w:rPr>
            </w:pPr>
          </w:p>
        </w:tc>
        <w:tc>
          <w:tcPr>
            <w:tcW w:w="10212" w:type="dxa"/>
            <w:vAlign w:val="top"/>
          </w:tcPr>
          <w:p>
            <w:pPr>
              <w:rPr>
                <w:rFonts w:hint="eastAsia" w:ascii="Times New Roman" w:hAnsi="Times New Roman" w:eastAsia="宋体" w:cs="Times New Roman"/>
                <w:sz w:val="21"/>
                <w:szCs w:val="21"/>
                <w:lang w:val="en-US" w:eastAsia="zh-CN"/>
              </w:rPr>
            </w:pPr>
            <w:r>
              <w:rPr>
                <w:rFonts w:hint="eastAsia" w:cs="宋体"/>
                <w:sz w:val="21"/>
                <w:szCs w:val="21"/>
              </w:rPr>
              <w:t>●</w:t>
            </w:r>
            <w:r>
              <w:rPr>
                <w:rFonts w:hint="eastAsia" w:ascii="Times New Roman" w:hAnsi="Times New Roman" w:eastAsia="宋体" w:cs="Times New Roman"/>
                <w:sz w:val="21"/>
                <w:szCs w:val="21"/>
                <w:lang w:val="en-US" w:eastAsia="zh-CN"/>
              </w:rPr>
              <w:t>查见《管理手册》</w:t>
            </w:r>
            <w:r>
              <w:rPr>
                <w:rFonts w:hint="eastAsia" w:cs="Times New Roman"/>
                <w:sz w:val="21"/>
                <w:szCs w:val="21"/>
                <w:lang w:val="en-US" w:eastAsia="zh-CN"/>
              </w:rPr>
              <w:t>RS-QEOM-2021</w:t>
            </w:r>
            <w:r>
              <w:rPr>
                <w:rFonts w:hint="eastAsia" w:ascii="Times New Roman" w:hAnsi="Times New Roman" w:eastAsia="宋体" w:cs="Times New Roman"/>
                <w:sz w:val="21"/>
                <w:szCs w:val="21"/>
                <w:lang w:val="en-US" w:eastAsia="zh-CN"/>
              </w:rPr>
              <w:t>中相关条款和《相关方管理控制程序》，</w:t>
            </w:r>
            <w:r>
              <w:rPr>
                <w:rFonts w:hint="eastAsia" w:cs="Times New Roman"/>
                <w:sz w:val="21"/>
                <w:szCs w:val="21"/>
                <w:lang w:val="en-US" w:eastAsia="zh-CN"/>
              </w:rPr>
              <w:t>及《组织环境分析控制程序》相关方要求，</w:t>
            </w:r>
            <w:r>
              <w:rPr>
                <w:rFonts w:hint="eastAsia" w:ascii="Times New Roman" w:hAnsi="Times New Roman" w:eastAsia="宋体" w:cs="Times New Roman"/>
                <w:sz w:val="21"/>
                <w:szCs w:val="21"/>
                <w:lang w:val="en-US" w:eastAsia="zh-CN"/>
              </w:rPr>
              <w:t>由</w:t>
            </w:r>
            <w:r>
              <w:rPr>
                <w:rFonts w:hint="eastAsia" w:cs="Times New Roman"/>
                <w:sz w:val="21"/>
                <w:szCs w:val="21"/>
                <w:lang w:val="en-US" w:eastAsia="zh-CN"/>
              </w:rPr>
              <w:t>财务部</w:t>
            </w:r>
            <w:r>
              <w:rPr>
                <w:rFonts w:hint="eastAsia" w:ascii="Times New Roman" w:hAnsi="Times New Roman" w:eastAsia="宋体" w:cs="Times New Roman"/>
                <w:sz w:val="21"/>
                <w:szCs w:val="21"/>
                <w:lang w:val="en-US" w:eastAsia="zh-CN"/>
              </w:rPr>
              <w:t>负责组织对相关方</w:t>
            </w:r>
            <w:r>
              <w:rPr>
                <w:rFonts w:hint="eastAsia" w:cs="Times New Roman"/>
                <w:sz w:val="21"/>
                <w:szCs w:val="21"/>
                <w:lang w:val="en-US" w:eastAsia="zh-CN"/>
              </w:rPr>
              <w:t>需求和期望的识别、评价</w:t>
            </w:r>
            <w:r>
              <w:rPr>
                <w:rFonts w:hint="eastAsia" w:ascii="Times New Roman" w:hAnsi="Times New Roman" w:eastAsia="宋体" w:cs="Times New Roman"/>
                <w:sz w:val="21"/>
                <w:szCs w:val="21"/>
                <w:lang w:val="en-US" w:eastAsia="zh-CN"/>
              </w:rPr>
              <w:t>，并监督对相关方施加影响的效果。</w:t>
            </w:r>
          </w:p>
          <w:p>
            <w:pPr>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编制了《相关方的需求和期望清单》JL-4.2-01，识别出相关方有：顾客、供方、员工、审核机构、政府机构等，</w:t>
            </w:r>
            <w:r>
              <w:rPr>
                <w:rFonts w:hint="eastAsia" w:cs="Times New Roman"/>
                <w:sz w:val="21"/>
                <w:szCs w:val="21"/>
                <w:lang w:val="en-US" w:eastAsia="zh-CN"/>
              </w:rPr>
              <w:t>编制：赵从芳     审批/日期：刘文志 2021-10-8</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——抽政府机构：需求：安全生产、环保生产、就业最大化、经营效益好，</w:t>
            </w:r>
            <w:r>
              <w:rPr>
                <w:rFonts w:hint="eastAsia" w:cs="Times New Roman"/>
                <w:sz w:val="21"/>
                <w:szCs w:val="21"/>
                <w:lang w:val="en-US" w:eastAsia="zh-CN"/>
              </w:rPr>
              <w:t>财务部</w:t>
            </w:r>
            <w:r>
              <w:rPr>
                <w:rFonts w:hint="eastAsia" w:ascii="Times New Roman" w:hAnsi="Times New Roman" w:eastAsia="宋体" w:cs="Times New Roman"/>
                <w:sz w:val="21"/>
                <w:szCs w:val="21"/>
                <w:lang w:val="en-US" w:eastAsia="zh-CN"/>
              </w:rPr>
              <w:t>作为监测部门，对事故事件、安全生产、公</w:t>
            </w:r>
            <w:r>
              <w:rPr>
                <w:rFonts w:hint="eastAsia" w:cs="Times New Roman"/>
                <w:sz w:val="21"/>
                <w:szCs w:val="21"/>
                <w:lang w:val="en-US" w:eastAsia="zh-CN"/>
              </w:rPr>
              <w:t>求</w:t>
            </w:r>
            <w:r>
              <w:rPr>
                <w:rFonts w:hint="eastAsia" w:ascii="Times New Roman" w:hAnsi="Times New Roman" w:eastAsia="宋体" w:cs="Times New Roman"/>
                <w:sz w:val="21"/>
                <w:szCs w:val="21"/>
                <w:lang w:val="en-US" w:eastAsia="zh-CN"/>
              </w:rPr>
              <w:t>司效益定期监测；</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——抽供方：需求：</w:t>
            </w:r>
            <w:r>
              <w:rPr>
                <w:rFonts w:hint="eastAsia" w:ascii="宋体" w:hAnsi="宋体" w:cs="宋体"/>
                <w:color w:val="000000"/>
                <w:kern w:val="0"/>
                <w:sz w:val="21"/>
                <w:szCs w:val="21"/>
                <w:lang w:bidi="ar"/>
              </w:rPr>
              <w:t>1、长期合作、双赢  2、采购合格率高  3、及时付款</w:t>
            </w:r>
            <w:r>
              <w:rPr>
                <w:rFonts w:hint="eastAsia" w:ascii="宋体" w:hAnsi="宋体" w:cs="宋体"/>
                <w:color w:val="000000"/>
                <w:kern w:val="0"/>
                <w:sz w:val="21"/>
                <w:szCs w:val="21"/>
                <w:lang w:eastAsia="zh-CN" w:bidi="ar"/>
              </w:rPr>
              <w:t>，财务部作为监测部门，定期对采购合格率，供应商年审考评定期监测；</w:t>
            </w:r>
          </w:p>
          <w:p>
            <w:pPr>
              <w:rPr>
                <w:rFonts w:hint="eastAsia"/>
                <w:sz w:val="21"/>
                <w:szCs w:val="21"/>
                <w:lang w:val="en-US" w:eastAsia="zh-CN"/>
              </w:rPr>
            </w:pPr>
            <w:r>
              <w:rPr>
                <w:rFonts w:hint="eastAsia" w:ascii="Times New Roman" w:hAnsi="Times New Roman" w:eastAsia="宋体" w:cs="Times New Roman"/>
                <w:sz w:val="21"/>
                <w:szCs w:val="21"/>
                <w:lang w:val="en-US" w:eastAsia="zh-CN"/>
              </w:rPr>
              <w:t>另查其他相关方，均评审了其需求，制定了监测指标和频率，规定了监测部门。制定了《</w:t>
            </w:r>
            <w:r>
              <w:rPr>
                <w:rFonts w:hint="eastAsia" w:ascii="宋体" w:hAnsi="宋体" w:eastAsia="宋体" w:cs="Times New Roman"/>
                <w:color w:val="auto"/>
                <w:sz w:val="21"/>
                <w:szCs w:val="21"/>
                <w:lang w:eastAsia="zh-CN"/>
              </w:rPr>
              <w:t>相关方环境职业健康安全要求</w:t>
            </w:r>
            <w:r>
              <w:rPr>
                <w:rFonts w:hint="eastAsia" w:ascii="Times New Roman" w:hAnsi="Times New Roman" w:eastAsia="宋体" w:cs="Times New Roman"/>
                <w:sz w:val="21"/>
                <w:szCs w:val="21"/>
                <w:lang w:val="en-US" w:eastAsia="zh-CN"/>
              </w:rPr>
              <w:t>》。符合要求。</w:t>
            </w:r>
          </w:p>
        </w:tc>
        <w:tc>
          <w:tcPr>
            <w:tcW w:w="1377"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确定管理体系的范围</w:t>
            </w:r>
          </w:p>
        </w:tc>
        <w:tc>
          <w:tcPr>
            <w:tcW w:w="9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QEO</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4.3</w:t>
            </w:r>
          </w:p>
          <w:p>
            <w:pPr>
              <w:rPr>
                <w:rFonts w:hint="eastAsia" w:ascii="Times New Roman" w:hAnsi="Times New Roman" w:eastAsia="宋体" w:cs="Times New Roman"/>
                <w:sz w:val="21"/>
                <w:szCs w:val="21"/>
                <w:lang w:val="en-US" w:eastAsia="zh-CN"/>
              </w:rPr>
            </w:pPr>
          </w:p>
        </w:tc>
        <w:tc>
          <w:tcPr>
            <w:tcW w:w="10212" w:type="dxa"/>
            <w:vAlign w:val="top"/>
          </w:tcPr>
          <w:p>
            <w:pPr>
              <w:rPr>
                <w:rFonts w:hint="eastAsia" w:ascii="Times New Roman" w:hAnsi="Times New Roman" w:eastAsia="宋体" w:cs="Times New Roman"/>
                <w:sz w:val="21"/>
                <w:szCs w:val="21"/>
                <w:lang w:eastAsia="zh-CN"/>
              </w:rPr>
            </w:pPr>
            <w:r>
              <w:rPr>
                <w:rFonts w:hint="eastAsia" w:cs="宋体"/>
                <w:sz w:val="21"/>
                <w:szCs w:val="21"/>
              </w:rPr>
              <w:t>●</w:t>
            </w:r>
            <w:r>
              <w:rPr>
                <w:rFonts w:hint="eastAsia" w:ascii="Times New Roman" w:hAnsi="Times New Roman" w:eastAsia="宋体" w:cs="Times New Roman"/>
                <w:sz w:val="21"/>
                <w:szCs w:val="21"/>
                <w:lang w:eastAsia="zh-CN"/>
              </w:rPr>
              <w:t>编制了《管理手册</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RS-QEOM-2021</w:t>
            </w:r>
            <w:r>
              <w:rPr>
                <w:rFonts w:hint="eastAsia" w:ascii="Times New Roman" w:hAnsi="Times New Roman" w:eastAsia="宋体" w:cs="Times New Roman"/>
                <w:sz w:val="21"/>
                <w:szCs w:val="21"/>
                <w:lang w:val="en-US" w:eastAsia="zh-CN"/>
              </w:rPr>
              <w:t>，手册中确定了</w:t>
            </w:r>
            <w:r>
              <w:rPr>
                <w:rFonts w:hint="eastAsia" w:ascii="Times New Roman" w:hAnsi="Times New Roman" w:eastAsia="宋体" w:cs="Times New Roman"/>
                <w:sz w:val="21"/>
                <w:szCs w:val="21"/>
              </w:rPr>
              <w:t>公司</w:t>
            </w:r>
            <w:r>
              <w:rPr>
                <w:rFonts w:hint="eastAsia" w:ascii="Times New Roman" w:hAnsi="Times New Roman" w:eastAsia="宋体" w:cs="Times New Roman"/>
                <w:sz w:val="21"/>
                <w:szCs w:val="21"/>
                <w:lang w:eastAsia="zh-CN"/>
              </w:rPr>
              <w:t>质量、环境、职业健康安全管理体系的认证</w:t>
            </w:r>
            <w:r>
              <w:rPr>
                <w:rFonts w:hint="eastAsia" w:ascii="Times New Roman" w:hAnsi="Times New Roman" w:eastAsia="宋体" w:cs="Times New Roman"/>
                <w:sz w:val="21"/>
                <w:szCs w:val="21"/>
              </w:rPr>
              <w:t>范围</w:t>
            </w:r>
            <w:r>
              <w:rPr>
                <w:rFonts w:hint="eastAsia" w:ascii="Times New Roman" w:hAnsi="Times New Roman" w:eastAsia="宋体" w:cs="Times New Roman"/>
                <w:sz w:val="21"/>
                <w:szCs w:val="21"/>
                <w:lang w:eastAsia="zh-CN"/>
              </w:rPr>
              <w:t>，明确了物理边界，</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w:t>
            </w:r>
            <w:r>
              <w:rPr>
                <w:rFonts w:hint="eastAsia" w:cs="Times New Roman"/>
                <w:sz w:val="21"/>
                <w:szCs w:val="21"/>
                <w:lang w:val="en-US" w:eastAsia="zh-CN"/>
              </w:rPr>
              <w:t>棉印染精加工</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w:t>
            </w:r>
            <w:r>
              <w:rPr>
                <w:rFonts w:hint="eastAsia" w:cs="Times New Roman"/>
                <w:sz w:val="21"/>
                <w:szCs w:val="21"/>
                <w:lang w:val="en-US" w:eastAsia="zh-CN"/>
              </w:rPr>
              <w:t>棉印染精加工</w:t>
            </w:r>
            <w:r>
              <w:rPr>
                <w:rFonts w:hint="eastAsia" w:ascii="Times New Roman" w:hAnsi="Times New Roman" w:eastAsia="宋体" w:cs="Times New Roman"/>
                <w:sz w:val="21"/>
                <w:szCs w:val="21"/>
                <w:lang w:val="en-US" w:eastAsia="zh-CN"/>
              </w:rPr>
              <w:t>所涉及场所的相关环境管理活动</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O：</w:t>
            </w:r>
            <w:r>
              <w:rPr>
                <w:rFonts w:hint="eastAsia" w:cs="Times New Roman"/>
                <w:sz w:val="21"/>
                <w:szCs w:val="21"/>
                <w:lang w:val="en-US" w:eastAsia="zh-CN"/>
              </w:rPr>
              <w:t>棉印染精加工</w:t>
            </w:r>
            <w:r>
              <w:rPr>
                <w:rFonts w:hint="eastAsia" w:ascii="Times New Roman" w:hAnsi="Times New Roman" w:eastAsia="宋体" w:cs="Times New Roman"/>
                <w:sz w:val="21"/>
                <w:szCs w:val="21"/>
                <w:lang w:val="en-US" w:eastAsia="zh-CN"/>
              </w:rPr>
              <w:t>所涉及场所的相关职业健康安全管理活动</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注册地址：河北省石家庄市晋州市槐树镇小彭村</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经营地址：河北省石家庄市晋州市槐树镇小彭村</w:t>
            </w:r>
          </w:p>
        </w:tc>
        <w:tc>
          <w:tcPr>
            <w:tcW w:w="1377"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Align w:val="top"/>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管理体系及其过程</w:t>
            </w:r>
          </w:p>
        </w:tc>
        <w:tc>
          <w:tcPr>
            <w:tcW w:w="9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QEO</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4.4 </w:t>
            </w:r>
          </w:p>
          <w:p>
            <w:pPr>
              <w:rPr>
                <w:rFonts w:hint="eastAsia" w:ascii="Times New Roman" w:hAnsi="Times New Roman" w:eastAsia="宋体" w:cs="Times New Roman"/>
                <w:sz w:val="21"/>
                <w:szCs w:val="21"/>
                <w:lang w:val="en-US" w:eastAsia="zh-CN"/>
              </w:rPr>
            </w:pPr>
          </w:p>
        </w:tc>
        <w:tc>
          <w:tcPr>
            <w:tcW w:w="10212" w:type="dxa"/>
            <w:vAlign w:val="top"/>
          </w:tcPr>
          <w:p>
            <w:pPr>
              <w:rPr>
                <w:rFonts w:hint="eastAsia" w:ascii="Times New Roman" w:hAnsi="Times New Roman" w:eastAsia="宋体" w:cs="Times New Roman"/>
                <w:sz w:val="21"/>
                <w:szCs w:val="21"/>
              </w:rPr>
            </w:pPr>
            <w:r>
              <w:rPr>
                <w:rFonts w:hint="eastAsia" w:cs="宋体"/>
                <w:sz w:val="21"/>
                <w:szCs w:val="21"/>
              </w:rPr>
              <w:t>●</w:t>
            </w:r>
            <w:r>
              <w:rPr>
                <w:rFonts w:hint="eastAsia" w:ascii="Times New Roman" w:hAnsi="Times New Roman" w:eastAsia="宋体" w:cs="Times New Roman"/>
                <w:sz w:val="21"/>
                <w:szCs w:val="21"/>
                <w:lang w:val="zh-CN"/>
              </w:rPr>
              <w:t xml:space="preserve">本公司按照 </w:t>
            </w:r>
            <w:r>
              <w:rPr>
                <w:rFonts w:hint="eastAsia" w:ascii="Times New Roman" w:hAnsi="Times New Roman" w:eastAsia="宋体" w:cs="Times New Roman"/>
                <w:sz w:val="21"/>
                <w:szCs w:val="21"/>
              </w:rPr>
              <w:t>GB/T19001-2016</w:t>
            </w:r>
            <w:r>
              <w:rPr>
                <w:rFonts w:hint="eastAsia" w:ascii="Times New Roman" w:hAnsi="Times New Roman" w:eastAsia="宋体" w:cs="Times New Roman"/>
                <w:sz w:val="21"/>
                <w:szCs w:val="21"/>
                <w:lang w:val="zh-CN"/>
              </w:rPr>
              <w:t xml:space="preserve">、 </w:t>
            </w:r>
            <w:r>
              <w:rPr>
                <w:rFonts w:hint="eastAsia" w:ascii="Times New Roman" w:hAnsi="Times New Roman" w:eastAsia="宋体" w:cs="Times New Roman"/>
                <w:sz w:val="21"/>
                <w:szCs w:val="21"/>
              </w:rPr>
              <w:t>GB/T2</w:t>
            </w:r>
            <w:r>
              <w:rPr>
                <w:rFonts w:hint="eastAsia" w:ascii="Times New Roman" w:hAnsi="Times New Roman" w:eastAsia="宋体" w:cs="Times New Roman"/>
                <w:sz w:val="21"/>
                <w:szCs w:val="21"/>
                <w:lang w:val="zh-CN"/>
              </w:rPr>
              <w:t>4001</w:t>
            </w:r>
            <w:r>
              <w:rPr>
                <w:rFonts w:hint="eastAsia" w:ascii="Times New Roman" w:hAnsi="Times New Roman" w:eastAsia="宋体" w:cs="Times New Roman"/>
                <w:sz w:val="21"/>
                <w:szCs w:val="21"/>
              </w:rPr>
              <w:t>-2016</w:t>
            </w:r>
            <w:r>
              <w:rPr>
                <w:rFonts w:hint="eastAsia" w:ascii="Times New Roman" w:hAnsi="Times New Roman" w:eastAsia="宋体" w:cs="Times New Roman"/>
                <w:sz w:val="21"/>
                <w:szCs w:val="21"/>
                <w:lang w:val="zh-CN"/>
              </w:rPr>
              <w:t>和GB/T45001-2020</w:t>
            </w:r>
            <w:r>
              <w:rPr>
                <w:rFonts w:hint="eastAsia" w:ascii="Times New Roman" w:hAnsi="Times New Roman" w:eastAsia="宋体" w:cs="Times New Roman"/>
                <w:sz w:val="21"/>
                <w:szCs w:val="21"/>
              </w:rPr>
              <w:t>等</w:t>
            </w:r>
            <w:r>
              <w:rPr>
                <w:rFonts w:hint="eastAsia" w:ascii="Times New Roman" w:hAnsi="Times New Roman" w:eastAsia="宋体" w:cs="Times New Roman"/>
                <w:sz w:val="21"/>
                <w:szCs w:val="21"/>
                <w:lang w:val="zh-CN"/>
              </w:rPr>
              <w:t>标准的要求，</w:t>
            </w:r>
            <w:r>
              <w:rPr>
                <w:rFonts w:hint="eastAsia" w:ascii="Times New Roman" w:hAnsi="Times New Roman" w:eastAsia="宋体" w:cs="Times New Roman"/>
                <w:sz w:val="21"/>
                <w:szCs w:val="21"/>
              </w:rPr>
              <w:t>识别了经营各环节的过程及其相互作用，建立了</w:t>
            </w:r>
            <w:r>
              <w:rPr>
                <w:rFonts w:hint="eastAsia" w:ascii="Times New Roman" w:hAnsi="Times New Roman" w:eastAsia="宋体" w:cs="Times New Roman"/>
                <w:sz w:val="21"/>
                <w:szCs w:val="21"/>
                <w:lang w:val="zh-CN"/>
              </w:rPr>
              <w:t>质量/环境/职业健康安全管理体系,</w:t>
            </w:r>
            <w:r>
              <w:rPr>
                <w:rFonts w:hint="eastAsia" w:ascii="Times New Roman" w:hAnsi="Times New Roman" w:eastAsia="宋体" w:cs="Times New Roman"/>
                <w:sz w:val="21"/>
                <w:szCs w:val="21"/>
              </w:rPr>
              <w:t>并形成文件，本公司全体员工将有效地贯彻执行并持续改进其有效性。</w:t>
            </w:r>
          </w:p>
          <w:p>
            <w:pPr>
              <w:rPr>
                <w:rFonts w:hint="eastAsia" w:ascii="Times New Roman" w:hAnsi="Times New Roman" w:eastAsia="宋体" w:cs="Times New Roman"/>
                <w:sz w:val="21"/>
                <w:szCs w:val="21"/>
              </w:rPr>
            </w:pPr>
            <w:r>
              <w:rPr>
                <w:rFonts w:hint="eastAsia" w:cs="宋体"/>
                <w:sz w:val="21"/>
                <w:szCs w:val="21"/>
              </w:rPr>
              <w:t>●</w:t>
            </w:r>
            <w:r>
              <w:rPr>
                <w:rFonts w:hint="eastAsia" w:ascii="Times New Roman" w:hAnsi="Times New Roman" w:eastAsia="宋体" w:cs="Times New Roman"/>
                <w:sz w:val="21"/>
                <w:szCs w:val="21"/>
              </w:rPr>
              <w:t>管理体系及其过程为：</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公司于2021年对质量/环境/职业健康安全管理体系进行策划，识别了各个过程、环境因素、危险源等，编制了管理手册、程序文件、支持性文件及记录，于2021年</w:t>
            </w:r>
            <w:r>
              <w:rPr>
                <w:rFonts w:hint="eastAsia" w:cs="Times New Roman"/>
                <w:sz w:val="21"/>
                <w:szCs w:val="21"/>
                <w:lang w:val="en-US" w:eastAsia="zh-CN"/>
              </w:rPr>
              <w:t>10</w:t>
            </w:r>
            <w:r>
              <w:rPr>
                <w:rFonts w:hint="eastAsia" w:ascii="Times New Roman" w:hAnsi="Times New Roman" w:eastAsia="宋体" w:cs="Times New Roman"/>
                <w:sz w:val="21"/>
                <w:szCs w:val="21"/>
              </w:rPr>
              <w:t>月</w:t>
            </w:r>
            <w:r>
              <w:rPr>
                <w:rFonts w:hint="eastAsia" w:cs="Times New Roman"/>
                <w:sz w:val="21"/>
                <w:szCs w:val="21"/>
                <w:lang w:val="en-US" w:eastAsia="zh-CN"/>
              </w:rPr>
              <w:t>8</w:t>
            </w:r>
            <w:r>
              <w:rPr>
                <w:rFonts w:hint="eastAsia" w:ascii="Times New Roman" w:hAnsi="Times New Roman" w:eastAsia="宋体" w:cs="Times New Roman"/>
                <w:sz w:val="21"/>
                <w:szCs w:val="21"/>
              </w:rPr>
              <w:t>日</w:t>
            </w:r>
            <w:r>
              <w:rPr>
                <w:rFonts w:hint="eastAsia" w:ascii="Times New Roman" w:hAnsi="Times New Roman" w:eastAsia="宋体" w:cs="Times New Roman"/>
                <w:sz w:val="21"/>
                <w:szCs w:val="21"/>
                <w:lang w:val="zh-CN"/>
              </w:rPr>
              <w:t>发布</w:t>
            </w:r>
            <w:r>
              <w:rPr>
                <w:rFonts w:hint="eastAsia" w:ascii="Times New Roman" w:hAnsi="Times New Roman" w:eastAsia="宋体" w:cs="Times New Roman"/>
                <w:sz w:val="21"/>
                <w:szCs w:val="21"/>
              </w:rPr>
              <w:t>并</w:t>
            </w:r>
            <w:r>
              <w:rPr>
                <w:rFonts w:hint="eastAsia" w:ascii="Times New Roman" w:hAnsi="Times New Roman" w:eastAsia="宋体" w:cs="Times New Roman"/>
                <w:sz w:val="21"/>
                <w:szCs w:val="21"/>
                <w:lang w:val="zh-CN"/>
              </w:rPr>
              <w:t>实施。</w:t>
            </w:r>
            <w:r>
              <w:rPr>
                <w:rFonts w:hint="eastAsia" w:ascii="Times New Roman" w:hAnsi="Times New Roman" w:eastAsia="宋体" w:cs="Times New Roman"/>
                <w:sz w:val="21"/>
                <w:szCs w:val="21"/>
              </w:rPr>
              <w:t>经过</w:t>
            </w:r>
            <w:r>
              <w:rPr>
                <w:rFonts w:hint="eastAsia" w:ascii="Times New Roman" w:hAnsi="Times New Roman" w:eastAsia="宋体" w:cs="Times New Roman"/>
                <w:sz w:val="21"/>
                <w:szCs w:val="21"/>
                <w:lang w:eastAsia="zh-CN"/>
              </w:rPr>
              <w:t>近半年</w:t>
            </w:r>
            <w:r>
              <w:rPr>
                <w:rFonts w:hint="eastAsia" w:ascii="Times New Roman" w:hAnsi="Times New Roman" w:eastAsia="宋体" w:cs="Times New Roman"/>
                <w:sz w:val="21"/>
                <w:szCs w:val="21"/>
              </w:rPr>
              <w:t>的运行，管理体系运行正常。</w:t>
            </w:r>
          </w:p>
        </w:tc>
        <w:tc>
          <w:tcPr>
            <w:tcW w:w="1377"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9" w:hRule="atLeast"/>
        </w:trPr>
        <w:tc>
          <w:tcPr>
            <w:tcW w:w="2160" w:type="dxa"/>
            <w:vAlign w:val="top"/>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领导作用和承诺</w:t>
            </w:r>
          </w:p>
        </w:tc>
        <w:tc>
          <w:tcPr>
            <w:tcW w:w="9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QEO</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5.1</w:t>
            </w:r>
          </w:p>
          <w:p>
            <w:pPr>
              <w:rPr>
                <w:rFonts w:hint="eastAsia" w:ascii="Times New Roman" w:hAnsi="Times New Roman" w:eastAsia="宋体" w:cs="Times New Roman"/>
                <w:sz w:val="21"/>
                <w:szCs w:val="21"/>
                <w:lang w:val="en-US" w:eastAsia="zh-CN"/>
              </w:rPr>
            </w:pPr>
          </w:p>
        </w:tc>
        <w:tc>
          <w:tcPr>
            <w:tcW w:w="10212" w:type="dxa"/>
            <w:vAlign w:val="top"/>
          </w:tcPr>
          <w:p>
            <w:pPr>
              <w:pStyle w:val="2"/>
              <w:numPr>
                <w:ilvl w:val="0"/>
                <w:numId w:val="0"/>
              </w:numPr>
              <w:spacing w:line="440" w:lineRule="exact"/>
              <w:rPr>
                <w:rFonts w:hint="eastAsia" w:ascii="Times New Roman" w:hAnsi="Times New Roman" w:eastAsia="宋体" w:cs="Times New Roman"/>
                <w:color w:val="auto"/>
                <w:kern w:val="2"/>
                <w:sz w:val="21"/>
                <w:szCs w:val="21"/>
                <w:lang w:val="en-US" w:eastAsia="zh-CN" w:bidi="ar-SA"/>
              </w:rPr>
            </w:pPr>
            <w:r>
              <w:rPr>
                <w:rFonts w:hint="eastAsia" w:cs="宋体"/>
                <w:sz w:val="21"/>
                <w:szCs w:val="21"/>
              </w:rPr>
              <w:t>●</w:t>
            </w:r>
            <w:r>
              <w:rPr>
                <w:rFonts w:hint="eastAsia" w:ascii="Times New Roman" w:hAnsi="Times New Roman" w:eastAsia="宋体" w:cs="Times New Roman"/>
                <w:color w:val="auto"/>
                <w:kern w:val="2"/>
                <w:sz w:val="21"/>
                <w:szCs w:val="21"/>
                <w:lang w:val="en-US" w:eastAsia="zh-CN" w:bidi="ar-SA"/>
              </w:rPr>
              <w:t>公司最高管理者通过以下活动证实其对质量环境职业健康安全管理体系的领导作用和承诺：</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a)对质量、环境、职业健康安全管理体系的有效性负责，并承担体系运行主要责任； </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b)确保制定质量、环境、职业健康安全管理体系的质量方针和管理目标，并与组织环境和战略方向相一致； </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c)确保质量、环境、职业健康安全管理体系要求融入与组织的业务过程； </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d)促进使用过程方法和基于风险的思维； </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e)确保获得质量、环境、职业健康安全管理体系所需的资源； </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f)就有效质量、环境、职业健康安全管理体系的重要性和符合管理体系要求的重要性进行沟通；</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g)在组织内发展、引领并促成一种支持效质量、环境、职业健康安全管理体系预期结果的文化； </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h)确保实现质量、环境、职业健康安全管理体系的预期结果； </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i)促使、指导和支持员工努力提高质量、环境、职业健康安全管理体系的有效性做出贡献； </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j)推动改进； </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k)支持其他相关管理者履行其相关领域的职责范围内证实及领导作用； </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l)保护员工在报告事件、危险源、风险和机遇是免遭报复；</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m)确保组织建立并并实施员工协商和参与的过程；</w:t>
            </w:r>
          </w:p>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n)支持健康和安全委员会的建立和运行；</w:t>
            </w:r>
          </w:p>
          <w:p>
            <w:pPr>
              <w:rPr>
                <w:rFonts w:hint="eastAsia" w:ascii="Times New Roman" w:hAnsi="Times New Roman" w:eastAsia="宋体" w:cs="Times New Roman"/>
                <w:sz w:val="21"/>
                <w:szCs w:val="21"/>
              </w:rPr>
            </w:pPr>
            <w:r>
              <w:rPr>
                <w:rFonts w:hint="eastAsia" w:cs="宋体"/>
                <w:sz w:val="21"/>
                <w:szCs w:val="21"/>
              </w:rPr>
              <w:t>●</w:t>
            </w:r>
            <w:r>
              <w:rPr>
                <w:rFonts w:hint="eastAsia" w:ascii="Times New Roman" w:hAnsi="Times New Roman" w:eastAsia="宋体" w:cs="Times New Roman"/>
                <w:sz w:val="21"/>
                <w:szCs w:val="21"/>
              </w:rPr>
              <w:t>公司最高管理者组织相关部门制订发展规划、管理承诺、管理方针及管理目标，提高员工队伍整体素质。通过确定、理解并持续满足顾客要求以及适用的法律法规要求；确定和应对能够影响服务符合性以及增强顾客满意能力的风险和机遇；始终致力于增强顾客满意。</w:t>
            </w:r>
          </w:p>
          <w:p>
            <w:pPr>
              <w:bidi w:val="0"/>
              <w:rPr>
                <w:rFonts w:hint="eastAsia"/>
                <w:lang w:val="en-US" w:eastAsia="zh-CN"/>
              </w:rPr>
            </w:pPr>
            <w:r>
              <w:rPr>
                <w:rFonts w:hint="eastAsia"/>
                <w:lang w:eastAsia="zh-CN"/>
              </w:rPr>
              <w:t>与企业领导层沟通，清楚自己对于体系的领导作用。</w:t>
            </w:r>
          </w:p>
        </w:tc>
        <w:tc>
          <w:tcPr>
            <w:tcW w:w="1377" w:type="dxa"/>
          </w:tcPr>
          <w:p>
            <w:pPr>
              <w:rPr>
                <w:rFonts w:hint="eastAsia" w:eastAsia="宋体"/>
                <w:sz w:val="21"/>
                <w:szCs w:val="21"/>
                <w:lang w:val="en-US" w:eastAsia="zh-CN"/>
              </w:rPr>
            </w:pPr>
            <w:r>
              <w:rPr>
                <w:rFonts w:hint="eastAsia"/>
                <w:sz w:val="21"/>
                <w:szCs w:val="21"/>
                <w:lang w:val="en-US" w:eastAsia="zh-CN"/>
              </w:rPr>
              <w:t>Y</w:t>
            </w: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rFonts w:hint="eastAsia"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60" w:type="dxa"/>
            <w:vAlign w:val="top"/>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管理方针</w:t>
            </w:r>
          </w:p>
        </w:tc>
        <w:tc>
          <w:tcPr>
            <w:tcW w:w="9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QEO</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5.2</w:t>
            </w:r>
          </w:p>
          <w:p>
            <w:pPr>
              <w:rPr>
                <w:rFonts w:hint="eastAsia" w:ascii="Times New Roman" w:hAnsi="Times New Roman" w:eastAsia="宋体" w:cs="Times New Roman"/>
                <w:sz w:val="21"/>
                <w:szCs w:val="21"/>
                <w:lang w:val="en-US" w:eastAsia="zh-CN"/>
              </w:rPr>
            </w:pPr>
          </w:p>
        </w:tc>
        <w:tc>
          <w:tcPr>
            <w:tcW w:w="10212" w:type="dxa"/>
            <w:vAlign w:val="top"/>
          </w:tcPr>
          <w:p>
            <w:pPr>
              <w:rPr>
                <w:rFonts w:hint="eastAsia" w:ascii="Times New Roman" w:hAnsi="Times New Roman" w:eastAsia="宋体" w:cs="Times New Roman"/>
                <w:sz w:val="21"/>
                <w:szCs w:val="21"/>
              </w:rPr>
            </w:pPr>
            <w:r>
              <w:rPr>
                <w:rFonts w:hint="eastAsia" w:cs="宋体"/>
                <w:sz w:val="21"/>
                <w:szCs w:val="21"/>
              </w:rPr>
              <w:t>●</w:t>
            </w:r>
            <w:r>
              <w:rPr>
                <w:rFonts w:hint="eastAsia" w:ascii="Times New Roman" w:hAnsi="Times New Roman" w:eastAsia="宋体" w:cs="Times New Roman"/>
                <w:sz w:val="21"/>
                <w:szCs w:val="21"/>
                <w:lang w:eastAsia="zh-CN"/>
              </w:rPr>
              <w:t>查见《管理手册》</w:t>
            </w:r>
            <w:r>
              <w:rPr>
                <w:rFonts w:hint="eastAsia" w:cs="Times New Roman"/>
                <w:sz w:val="21"/>
                <w:szCs w:val="21"/>
                <w:lang w:val="en-US" w:eastAsia="zh-CN"/>
              </w:rPr>
              <w:t>RS-QEOM-2021质量、环境、职业健康安全</w:t>
            </w:r>
            <w:r>
              <w:rPr>
                <w:rFonts w:hint="eastAsia" w:ascii="Times New Roman" w:hAnsi="Times New Roman" w:eastAsia="宋体" w:cs="Times New Roman"/>
                <w:sz w:val="21"/>
                <w:szCs w:val="21"/>
              </w:rPr>
              <w:t>管理方针：</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质量方针：质量第一，用户至上，诚信为本，信誉至上，不断创新，以更优的产品满足顾客需求！</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环境方针：公司承诺保护环境，持续提高能源利用率，遵纪守法，不断提高预防、减少环境污染。</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职业健康安全方针：杜绝事故，遵纪守法，持续改善生产环境，不断提高职业健康安全意识。公司承诺保护员工、顾客及社区居民的健康和安全。</w:t>
            </w:r>
          </w:p>
          <w:p>
            <w:pPr>
              <w:rPr>
                <w:rFonts w:hint="eastAsia" w:ascii="Times New Roman" w:hAnsi="Times New Roman" w:eastAsia="宋体" w:cs="Times New Roman"/>
                <w:sz w:val="21"/>
                <w:szCs w:val="21"/>
              </w:rPr>
            </w:pPr>
            <w:r>
              <w:rPr>
                <w:rFonts w:hint="eastAsia" w:cs="宋体"/>
                <w:sz w:val="21"/>
                <w:szCs w:val="21"/>
              </w:rPr>
              <w:t>●</w:t>
            </w:r>
            <w:r>
              <w:rPr>
                <w:rFonts w:hint="eastAsia" w:ascii="Times New Roman" w:hAnsi="Times New Roman" w:eastAsia="宋体" w:cs="Times New Roman"/>
                <w:sz w:val="21"/>
                <w:szCs w:val="21"/>
              </w:rPr>
              <w:t>经202</w:t>
            </w:r>
            <w:r>
              <w:rPr>
                <w:rFonts w:hint="eastAsia" w:cs="Times New Roman"/>
                <w:sz w:val="21"/>
                <w:szCs w:val="21"/>
                <w:lang w:val="en-US" w:eastAsia="zh-CN"/>
              </w:rPr>
              <w:t>2</w:t>
            </w:r>
            <w:r>
              <w:rPr>
                <w:rFonts w:hint="eastAsia" w:ascii="Times New Roman" w:hAnsi="Times New Roman" w:eastAsia="宋体" w:cs="Times New Roman"/>
                <w:sz w:val="21"/>
                <w:szCs w:val="21"/>
              </w:rPr>
              <w:t>年</w:t>
            </w:r>
            <w:r>
              <w:rPr>
                <w:rFonts w:hint="eastAsia" w:cs="Times New Roman"/>
                <w:sz w:val="21"/>
                <w:szCs w:val="21"/>
                <w:lang w:val="en-US" w:eastAsia="zh-CN"/>
              </w:rPr>
              <w:t>3</w:t>
            </w:r>
            <w:r>
              <w:rPr>
                <w:rFonts w:hint="eastAsia" w:ascii="Times New Roman" w:hAnsi="Times New Roman" w:eastAsia="宋体" w:cs="Times New Roman"/>
                <w:sz w:val="21"/>
                <w:szCs w:val="21"/>
              </w:rPr>
              <w:t>月</w:t>
            </w:r>
            <w:r>
              <w:rPr>
                <w:rFonts w:hint="eastAsia" w:cs="Times New Roman"/>
                <w:sz w:val="21"/>
                <w:szCs w:val="21"/>
                <w:lang w:val="en-US" w:eastAsia="zh-CN"/>
              </w:rPr>
              <w:t>16</w:t>
            </w:r>
            <w:r>
              <w:rPr>
                <w:rFonts w:hint="eastAsia" w:ascii="Times New Roman" w:hAnsi="Times New Roman" w:eastAsia="宋体" w:cs="Times New Roman"/>
                <w:sz w:val="21"/>
                <w:szCs w:val="21"/>
              </w:rPr>
              <w:t>日的管理评审评价，管理方针适应其宗旨和环境并支持其长远战略方向；为制定管理目标提供框架；包括满足适用要求的承诺和持续改进质量管理体系的承诺。方针基本能够满足标准的要求。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方针是管理层共同研究决定的，结合了公司施工特点和目前的实际状况。公司的管理方针记录在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管理手册</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RS-QEOM-2021</w:t>
            </w:r>
            <w:r>
              <w:rPr>
                <w:rFonts w:hint="eastAsia" w:ascii="Times New Roman" w:hAnsi="Times New Roman" w:eastAsia="宋体" w:cs="Times New Roman"/>
                <w:sz w:val="21"/>
                <w:szCs w:val="21"/>
              </w:rPr>
              <w:t>中，同时，</w:t>
            </w:r>
            <w:r>
              <w:rPr>
                <w:rFonts w:hint="eastAsia" w:ascii="Times New Roman" w:hAnsi="Times New Roman" w:eastAsia="宋体" w:cs="Times New Roman"/>
                <w:sz w:val="21"/>
                <w:szCs w:val="21"/>
                <w:lang w:eastAsia="zh-CN"/>
              </w:rPr>
              <w:t>通过</w:t>
            </w:r>
            <w:r>
              <w:rPr>
                <w:rFonts w:hint="eastAsia" w:ascii="Times New Roman" w:hAnsi="Times New Roman" w:eastAsia="宋体" w:cs="Times New Roman"/>
                <w:sz w:val="21"/>
                <w:szCs w:val="21"/>
              </w:rPr>
              <w:t>标准的培训、文件下发，</w:t>
            </w:r>
            <w:r>
              <w:rPr>
                <w:rFonts w:hint="eastAsia" w:ascii="Times New Roman" w:hAnsi="Times New Roman" w:eastAsia="宋体" w:cs="Times New Roman"/>
                <w:sz w:val="21"/>
                <w:szCs w:val="21"/>
                <w:lang w:eastAsia="zh-CN"/>
              </w:rPr>
              <w:t>各种会议和例会，</w:t>
            </w:r>
            <w:r>
              <w:rPr>
                <w:rFonts w:hint="eastAsia" w:ascii="Times New Roman" w:hAnsi="Times New Roman" w:eastAsia="宋体" w:cs="Times New Roman"/>
                <w:sz w:val="21"/>
                <w:szCs w:val="21"/>
              </w:rPr>
              <w:t>在组织内部得到广泛的宣传、沟通。始终强调方针的意义的内涵。</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通过文件、告知书、合同（与投标文件中提到）等物理介质或电子方式向相关方提供。</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基本符合要求。</w:t>
            </w:r>
          </w:p>
        </w:tc>
        <w:tc>
          <w:tcPr>
            <w:tcW w:w="1377"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组织的岗位、职责和权限</w:t>
            </w:r>
          </w:p>
        </w:tc>
        <w:tc>
          <w:tcPr>
            <w:tcW w:w="9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QEO</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5.3</w:t>
            </w:r>
          </w:p>
          <w:p>
            <w:pPr>
              <w:rPr>
                <w:rFonts w:hint="eastAsia" w:ascii="Times New Roman" w:hAnsi="Times New Roman" w:eastAsia="宋体" w:cs="Times New Roman"/>
                <w:sz w:val="21"/>
                <w:szCs w:val="21"/>
                <w:lang w:val="en-US" w:eastAsia="zh-CN"/>
              </w:rPr>
            </w:pPr>
          </w:p>
        </w:tc>
        <w:tc>
          <w:tcPr>
            <w:tcW w:w="10212"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为了有效的实施质量、环境、职业健康安全管理，本公司确定了公司结构：</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——公司总经理、</w:t>
            </w:r>
            <w:r>
              <w:rPr>
                <w:rFonts w:hint="eastAsia" w:ascii="Times New Roman" w:hAnsi="Times New Roman" w:eastAsia="宋体" w:cs="Times New Roman"/>
                <w:sz w:val="21"/>
                <w:szCs w:val="21"/>
                <w:lang w:eastAsia="zh-CN"/>
              </w:rPr>
              <w:t>各部门负责人、</w:t>
            </w:r>
            <w:r>
              <w:rPr>
                <w:rFonts w:hint="eastAsia" w:ascii="Times New Roman" w:hAnsi="Times New Roman" w:eastAsia="宋体" w:cs="Times New Roman"/>
                <w:sz w:val="21"/>
                <w:szCs w:val="21"/>
              </w:rPr>
              <w:t>体系负责人为公司的管理层。</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——公司设置管理部门如下：</w:t>
            </w:r>
            <w:r>
              <w:rPr>
                <w:rFonts w:hint="eastAsia" w:cs="Times New Roman"/>
                <w:sz w:val="21"/>
                <w:szCs w:val="21"/>
                <w:lang w:eastAsia="zh-CN"/>
              </w:rPr>
              <w:t>财务部</w:t>
            </w:r>
            <w:r>
              <w:rPr>
                <w:rFonts w:hint="eastAsia" w:ascii="Times New Roman" w:hAnsi="Times New Roman" w:eastAsia="宋体" w:cs="Times New Roman"/>
                <w:sz w:val="21"/>
                <w:szCs w:val="21"/>
              </w:rPr>
              <w:t>、</w:t>
            </w:r>
            <w:r>
              <w:rPr>
                <w:rFonts w:hint="eastAsia" w:cs="Times New Roman"/>
                <w:sz w:val="21"/>
                <w:szCs w:val="21"/>
                <w:lang w:eastAsia="zh-CN"/>
              </w:rPr>
              <w:t>生产部、质检部、业务部、仓储部</w:t>
            </w:r>
            <w:r>
              <w:rPr>
                <w:rFonts w:hint="eastAsia" w:ascii="Times New Roman" w:hAnsi="Times New Roman" w:eastAsia="宋体" w:cs="Times New Roman"/>
                <w:sz w:val="21"/>
                <w:szCs w:val="21"/>
                <w:lang w:eastAsia="zh-CN"/>
              </w:rPr>
              <w:t>，推举了安全事务代表。</w:t>
            </w:r>
          </w:p>
          <w:p>
            <w:pPr>
              <w:rPr>
                <w:rFonts w:hint="eastAsia" w:ascii="Times New Roman" w:hAnsi="Times New Roman" w:eastAsia="宋体" w:cs="Times New Roman"/>
                <w:sz w:val="21"/>
                <w:szCs w:val="21"/>
                <w:lang w:eastAsia="zh-CN"/>
              </w:rPr>
            </w:pPr>
            <w:r>
              <w:rPr>
                <w:rFonts w:hint="eastAsia" w:cs="Times New Roman"/>
                <w:sz w:val="21"/>
                <w:szCs w:val="21"/>
                <w:lang w:eastAsia="zh-CN"/>
              </w:rPr>
              <w:t>查《管理手册》、《岗位任职要求》中，</w:t>
            </w:r>
            <w:r>
              <w:rPr>
                <w:rFonts w:hint="eastAsia" w:ascii="Times New Roman" w:hAnsi="Times New Roman" w:eastAsia="宋体" w:cs="Times New Roman"/>
                <w:sz w:val="21"/>
                <w:szCs w:val="21"/>
              </w:rPr>
              <w:t>规定了各级各岗位人员职责、权限和相互关系，并在公司内对各级员工进行了必要的传达；</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岗位职责及权限见</w:t>
            </w:r>
            <w:r>
              <w:rPr>
                <w:rFonts w:hint="eastAsia" w:ascii="Times New Roman" w:hAnsi="Times New Roman" w:eastAsia="宋体" w:cs="Times New Roman"/>
                <w:sz w:val="21"/>
                <w:szCs w:val="21"/>
                <w:lang w:eastAsia="zh-CN"/>
              </w:rPr>
              <w:t>各部门详细审核记录。</w:t>
            </w:r>
          </w:p>
        </w:tc>
        <w:tc>
          <w:tcPr>
            <w:tcW w:w="1377"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应对风险和机遇的措施</w:t>
            </w:r>
          </w:p>
          <w:p>
            <w:pPr>
              <w:rPr>
                <w:rFonts w:hint="eastAsia" w:ascii="Times New Roman" w:hAnsi="Times New Roman" w:eastAsia="宋体" w:cs="Times New Roman"/>
                <w:sz w:val="21"/>
                <w:szCs w:val="21"/>
              </w:rPr>
            </w:pPr>
          </w:p>
          <w:p>
            <w:pPr>
              <w:rPr>
                <w:rFonts w:hint="default" w:ascii="Times New Roman" w:hAnsi="Times New Roman" w:eastAsia="宋体" w:cs="Times New Roman"/>
                <w:sz w:val="21"/>
                <w:szCs w:val="21"/>
                <w:lang w:val="en-US" w:eastAsia="zh-CN"/>
              </w:rPr>
            </w:pPr>
          </w:p>
        </w:tc>
        <w:tc>
          <w:tcPr>
            <w:tcW w:w="9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Q6.1</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E</w:t>
            </w:r>
            <w:r>
              <w:rPr>
                <w:rFonts w:hint="eastAsia" w:ascii="Times New Roman" w:hAnsi="Times New Roman" w:eastAsia="宋体" w:cs="Times New Roman"/>
                <w:sz w:val="21"/>
                <w:szCs w:val="21"/>
                <w:lang w:val="en-US" w:eastAsia="zh-CN"/>
              </w:rPr>
              <w:t>O</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6.1.1/</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6.1.4</w:t>
            </w:r>
          </w:p>
        </w:tc>
        <w:tc>
          <w:tcPr>
            <w:tcW w:w="10212" w:type="dxa"/>
            <w:vAlign w:val="top"/>
          </w:tcPr>
          <w:p>
            <w:pPr>
              <w:rPr>
                <w:rFonts w:hint="eastAsia" w:ascii="Times New Roman" w:hAnsi="Times New Roman" w:eastAsia="宋体" w:cs="Times New Roman"/>
                <w:sz w:val="21"/>
                <w:szCs w:val="21"/>
                <w:lang w:eastAsia="zh-CN"/>
              </w:rPr>
            </w:pPr>
            <w:r>
              <w:rPr>
                <w:rFonts w:hint="eastAsia" w:cs="宋体"/>
                <w:sz w:val="21"/>
                <w:szCs w:val="21"/>
              </w:rPr>
              <w:t>●</w:t>
            </w:r>
            <w:r>
              <w:rPr>
                <w:rFonts w:hint="eastAsia" w:ascii="Times New Roman" w:hAnsi="Times New Roman" w:eastAsia="宋体" w:cs="Times New Roman"/>
                <w:sz w:val="21"/>
                <w:szCs w:val="21"/>
                <w:lang w:eastAsia="zh-CN"/>
              </w:rPr>
              <w:t>为有效</w:t>
            </w:r>
            <w:r>
              <w:rPr>
                <w:rFonts w:hint="eastAsia" w:ascii="Times New Roman" w:hAnsi="Times New Roman" w:eastAsia="宋体" w:cs="Times New Roman"/>
                <w:sz w:val="21"/>
                <w:szCs w:val="21"/>
                <w:lang w:eastAsia="zh-TW"/>
              </w:rPr>
              <w:t>应对风险和机遇</w:t>
            </w:r>
            <w:r>
              <w:rPr>
                <w:rFonts w:hint="eastAsia" w:ascii="Times New Roman" w:hAnsi="Times New Roman" w:eastAsia="宋体" w:cs="Times New Roman"/>
                <w:sz w:val="21"/>
                <w:szCs w:val="21"/>
                <w:lang w:eastAsia="zh-CN"/>
              </w:rPr>
              <w:t>，企业编制了《风险和机遇控制程序》</w:t>
            </w:r>
            <w:r>
              <w:rPr>
                <w:rFonts w:hint="eastAsia" w:ascii="Times New Roman" w:hAnsi="Times New Roman" w:cs="Times New Roman"/>
                <w:sz w:val="21"/>
                <w:szCs w:val="21"/>
                <w:lang w:eastAsia="zh-CN"/>
              </w:rPr>
              <w:t>RS-PD25</w:t>
            </w:r>
            <w:r>
              <w:rPr>
                <w:rFonts w:hint="eastAsia" w:ascii="Times New Roman" w:hAnsi="Times New Roman" w:eastAsia="宋体" w:cs="Times New Roman"/>
                <w:sz w:val="21"/>
                <w:szCs w:val="21"/>
                <w:lang w:eastAsia="zh-CN"/>
              </w:rPr>
              <w:t>，程序要求</w:t>
            </w:r>
            <w:r>
              <w:rPr>
                <w:rFonts w:hint="eastAsia" w:cs="Times New Roman"/>
                <w:sz w:val="21"/>
                <w:szCs w:val="21"/>
                <w:lang w:eastAsia="zh-CN"/>
              </w:rPr>
              <w:t>财务部</w:t>
            </w:r>
            <w:r>
              <w:rPr>
                <w:rFonts w:hint="eastAsia" w:ascii="Times New Roman" w:hAnsi="Times New Roman" w:eastAsia="宋体" w:cs="Times New Roman"/>
                <w:sz w:val="21"/>
                <w:szCs w:val="21"/>
                <w:lang w:eastAsia="zh-TW"/>
              </w:rPr>
              <w:t>负责内外部环境因素识别与评价，策划应对风险和机遇方案，并监督实施。</w:t>
            </w:r>
            <w:r>
              <w:rPr>
                <w:rFonts w:hint="eastAsia" w:ascii="Times New Roman" w:hAnsi="Times New Roman" w:eastAsia="宋体" w:cs="Times New Roman"/>
                <w:sz w:val="21"/>
                <w:szCs w:val="21"/>
                <w:lang w:eastAsia="zh-CN"/>
              </w:rPr>
              <w:t>各部门配合实施，总经理审批。</w:t>
            </w:r>
          </w:p>
          <w:p>
            <w:pPr>
              <w:pStyle w:val="12"/>
              <w:bidi w:val="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查见《风险管理计划》，成立了风险评审小组，总经理为评审组组长，策划了在产品整个生命周期进行风险策划管理活动。</w:t>
            </w:r>
            <w:r>
              <w:rPr>
                <w:rFonts w:hint="eastAsia" w:ascii="Times New Roman" w:hAnsi="Times New Roman" w:cs="Times New Roman"/>
                <w:bCs w:val="0"/>
                <w:spacing w:val="0"/>
                <w:kern w:val="2"/>
                <w:sz w:val="21"/>
                <w:szCs w:val="21"/>
                <w:lang w:val="en-US" w:eastAsia="zh-CN" w:bidi="ar-SA"/>
              </w:rPr>
              <w:t>对识别出的风险制定风险控制措施，</w:t>
            </w:r>
            <w:r>
              <w:rPr>
                <w:rFonts w:hint="eastAsia"/>
                <w:sz w:val="21"/>
                <w:szCs w:val="21"/>
              </w:rPr>
              <w:t>评审组通过收集资料及产品销售和售后信息对风险管理实施效果进行验证以确保风险管理活动的有效性</w:t>
            </w:r>
            <w:r>
              <w:rPr>
                <w:rFonts w:hint="eastAsia"/>
                <w:sz w:val="21"/>
                <w:szCs w:val="21"/>
                <w:lang w:eastAsia="zh-CN"/>
              </w:rPr>
              <w:t>。</w:t>
            </w:r>
          </w:p>
          <w:p>
            <w:pPr>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查见《风险和机遇评估分析表》JL-6.1-02，识别出各项风险</w:t>
            </w:r>
            <w:r>
              <w:rPr>
                <w:rFonts w:hint="eastAsia" w:cs="Times New Roman"/>
                <w:sz w:val="21"/>
                <w:szCs w:val="21"/>
                <w:lang w:eastAsia="zh-CN"/>
              </w:rPr>
              <w:t>点</w:t>
            </w:r>
            <w:r>
              <w:rPr>
                <w:rFonts w:hint="eastAsia" w:ascii="Times New Roman" w:hAnsi="Times New Roman" w:eastAsia="宋体" w:cs="Times New Roman"/>
                <w:sz w:val="21"/>
                <w:szCs w:val="21"/>
                <w:lang w:eastAsia="zh-CN"/>
              </w:rPr>
              <w:t>共计</w:t>
            </w:r>
            <w:r>
              <w:rPr>
                <w:rFonts w:hint="eastAsia" w:ascii="Times New Roman" w:hAnsi="Times New Roman" w:eastAsia="宋体" w:cs="Times New Roman"/>
                <w:sz w:val="21"/>
                <w:szCs w:val="21"/>
                <w:lang w:val="en-US" w:eastAsia="zh-CN"/>
              </w:rPr>
              <w:t>30项。</w:t>
            </w:r>
          </w:p>
          <w:p>
            <w:pPr>
              <w:numPr>
                <w:ilvl w:val="0"/>
                <w:numId w:val="0"/>
              </w:numPr>
              <w:spacing w:line="270" w:lineRule="exact"/>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sz w:val="21"/>
                <w:szCs w:val="21"/>
                <w:lang w:val="en-US" w:eastAsia="zh-CN"/>
              </w:rPr>
              <w:t>——抽</w:t>
            </w:r>
            <w:r>
              <w:rPr>
                <w:rFonts w:hint="eastAsia" w:cs="Times New Roman"/>
                <w:bCs w:val="0"/>
                <w:spacing w:val="0"/>
                <w:kern w:val="2"/>
                <w:sz w:val="21"/>
                <w:szCs w:val="21"/>
                <w:lang w:val="en-US" w:eastAsia="zh-CN" w:bidi="ar-SA"/>
              </w:rPr>
              <w:t>产品交付</w:t>
            </w:r>
            <w:r>
              <w:rPr>
                <w:rFonts w:hint="eastAsia" w:ascii="Times New Roman" w:hAnsi="Times New Roman" w:eastAsia="宋体" w:cs="Times New Roman"/>
                <w:bCs w:val="0"/>
                <w:spacing w:val="0"/>
                <w:kern w:val="2"/>
                <w:sz w:val="21"/>
                <w:szCs w:val="21"/>
                <w:lang w:val="en-US" w:eastAsia="zh-CN" w:bidi="ar-SA"/>
              </w:rPr>
              <w:t>的风险：</w:t>
            </w:r>
          </w:p>
          <w:p>
            <w:pPr>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w:t>
            </w:r>
            <w:r>
              <w:rPr>
                <w:rFonts w:hint="eastAsia" w:ascii="Times New Roman" w:hAnsi="Times New Roman" w:cs="Times New Roman"/>
                <w:sz w:val="21"/>
                <w:szCs w:val="21"/>
                <w:lang w:eastAsia="zh-CN"/>
              </w:rPr>
              <w:t>）</w:t>
            </w:r>
            <w:r>
              <w:rPr>
                <w:rFonts w:hint="eastAsia" w:ascii="Times New Roman" w:hAnsi="Times New Roman" w:eastAsia="宋体" w:cs="Times New Roman"/>
                <w:sz w:val="21"/>
                <w:szCs w:val="21"/>
                <w:lang w:eastAsia="zh-CN"/>
              </w:rPr>
              <w:t>不能按时交付。</w:t>
            </w:r>
          </w:p>
          <w:p>
            <w:pPr>
              <w:jc w:val="left"/>
              <w:rPr>
                <w:rFonts w:hint="eastAsia" w:ascii="Times New Roman" w:hAnsi="Times New Roman" w:eastAsia="宋体" w:cs="Times New Roman"/>
                <w:sz w:val="21"/>
                <w:szCs w:val="21"/>
                <w:lang w:eastAsia="zh-TW"/>
              </w:rPr>
            </w:pPr>
            <w:r>
              <w:rPr>
                <w:rFonts w:hint="eastAsia" w:ascii="Times New Roman" w:hAnsi="Times New Roman" w:eastAsia="宋体" w:cs="Times New Roman"/>
                <w:sz w:val="21"/>
                <w:szCs w:val="21"/>
                <w:lang w:eastAsia="zh-CN"/>
              </w:rPr>
              <w:t>2</w:t>
            </w:r>
            <w:r>
              <w:rPr>
                <w:rFonts w:hint="eastAsia" w:ascii="Times New Roman" w:hAnsi="Times New Roman" w:cs="Times New Roman"/>
                <w:sz w:val="21"/>
                <w:szCs w:val="21"/>
                <w:lang w:eastAsia="zh-CN"/>
              </w:rPr>
              <w:t>）</w:t>
            </w:r>
            <w:r>
              <w:rPr>
                <w:rFonts w:hint="eastAsia" w:ascii="Times New Roman" w:hAnsi="Times New Roman" w:eastAsia="宋体" w:cs="Times New Roman"/>
                <w:sz w:val="21"/>
                <w:szCs w:val="21"/>
                <w:lang w:eastAsia="zh-CN"/>
              </w:rPr>
              <w:t>交付的产品不符合客户的要求。</w:t>
            </w:r>
          </w:p>
          <w:p>
            <w:pPr>
              <w:spacing w:line="270" w:lineRule="exact"/>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sz w:val="21"/>
                <w:szCs w:val="21"/>
                <w:lang w:eastAsia="zh-TW"/>
              </w:rPr>
              <w:t>管理措施</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 xml:space="preserve"> </w:t>
            </w:r>
            <w:r>
              <w:rPr>
                <w:rFonts w:hint="eastAsia" w:ascii="Times New Roman" w:hAnsi="Times New Roman" w:eastAsia="宋体" w:cs="Times New Roman"/>
                <w:bCs/>
                <w:spacing w:val="10"/>
                <w:kern w:val="2"/>
                <w:sz w:val="21"/>
                <w:szCs w:val="21"/>
                <w:lang w:val="en-US" w:eastAsia="zh-CN" w:bidi="ar-SA"/>
              </w:rPr>
              <w:t>1</w:t>
            </w:r>
            <w:r>
              <w:rPr>
                <w:rFonts w:hint="eastAsia" w:ascii="Times New Roman" w:hAnsi="Times New Roman" w:cs="Times New Roman"/>
                <w:bCs/>
                <w:spacing w:val="10"/>
                <w:kern w:val="2"/>
                <w:sz w:val="21"/>
                <w:szCs w:val="21"/>
                <w:lang w:val="en-US" w:eastAsia="zh-CN" w:bidi="ar-SA"/>
              </w:rPr>
              <w:t>）</w:t>
            </w:r>
            <w:r>
              <w:rPr>
                <w:rFonts w:hint="eastAsia" w:ascii="Times New Roman" w:hAnsi="Times New Roman" w:eastAsia="宋体" w:cs="Times New Roman"/>
                <w:bCs/>
                <w:spacing w:val="10"/>
                <w:kern w:val="2"/>
                <w:sz w:val="21"/>
                <w:szCs w:val="21"/>
                <w:lang w:val="en-US" w:eastAsia="zh-CN" w:bidi="ar-SA"/>
              </w:rPr>
              <w:t>营销计划管制。2</w:t>
            </w:r>
            <w:r>
              <w:rPr>
                <w:rFonts w:hint="eastAsia" w:ascii="Times New Roman" w:hAnsi="Times New Roman" w:cs="Times New Roman"/>
                <w:bCs/>
                <w:spacing w:val="10"/>
                <w:kern w:val="2"/>
                <w:sz w:val="21"/>
                <w:szCs w:val="21"/>
                <w:lang w:val="en-US" w:eastAsia="zh-CN" w:bidi="ar-SA"/>
              </w:rPr>
              <w:t>）</w:t>
            </w:r>
            <w:r>
              <w:rPr>
                <w:rFonts w:hint="eastAsia" w:ascii="Times New Roman" w:hAnsi="Times New Roman" w:eastAsia="宋体" w:cs="Times New Roman"/>
                <w:bCs/>
                <w:spacing w:val="10"/>
                <w:kern w:val="2"/>
                <w:sz w:val="21"/>
                <w:szCs w:val="21"/>
                <w:lang w:val="en-US" w:eastAsia="zh-CN" w:bidi="ar-SA"/>
              </w:rPr>
              <w:t>过程的品质控制。</w:t>
            </w:r>
          </w:p>
          <w:p>
            <w:pPr>
              <w:numPr>
                <w:ilvl w:val="0"/>
                <w:numId w:val="0"/>
              </w:numPr>
              <w:spacing w:line="270" w:lineRule="exact"/>
              <w:ind w:firstLine="1150" w:firstLineChars="500"/>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cs="Times New Roman"/>
                <w:bCs/>
                <w:spacing w:val="10"/>
                <w:kern w:val="2"/>
                <w:sz w:val="21"/>
                <w:szCs w:val="21"/>
                <w:lang w:val="en-US" w:eastAsia="zh-CN" w:bidi="ar-SA"/>
              </w:rPr>
              <w:t>3）</w:t>
            </w:r>
            <w:r>
              <w:rPr>
                <w:rFonts w:hint="eastAsia" w:ascii="Times New Roman" w:hAnsi="Times New Roman" w:eastAsia="宋体" w:cs="Times New Roman"/>
                <w:bCs/>
                <w:spacing w:val="10"/>
                <w:kern w:val="2"/>
                <w:sz w:val="21"/>
                <w:szCs w:val="21"/>
                <w:lang w:val="en-US" w:eastAsia="zh-CN" w:bidi="ar-SA"/>
              </w:rPr>
              <w:t>成品的品质检验。4</w:t>
            </w:r>
            <w:r>
              <w:rPr>
                <w:rFonts w:hint="eastAsia" w:ascii="Times New Roman" w:hAnsi="Times New Roman" w:cs="Times New Roman"/>
                <w:bCs/>
                <w:spacing w:val="10"/>
                <w:kern w:val="2"/>
                <w:sz w:val="21"/>
                <w:szCs w:val="21"/>
                <w:lang w:val="en-US" w:eastAsia="zh-CN" w:bidi="ar-SA"/>
              </w:rPr>
              <w:t>）</w:t>
            </w:r>
            <w:r>
              <w:rPr>
                <w:rFonts w:hint="eastAsia" w:ascii="Times New Roman" w:hAnsi="Times New Roman" w:eastAsia="宋体" w:cs="Times New Roman"/>
                <w:bCs/>
                <w:spacing w:val="10"/>
                <w:kern w:val="2"/>
                <w:sz w:val="21"/>
                <w:szCs w:val="21"/>
                <w:lang w:val="en-US" w:eastAsia="zh-CN" w:bidi="ar-SA"/>
              </w:rPr>
              <w:t>出货前的品质检验。</w:t>
            </w:r>
          </w:p>
          <w:p>
            <w:pPr>
              <w:numPr>
                <w:ilvl w:val="0"/>
                <w:numId w:val="0"/>
              </w:numPr>
              <w:spacing w:line="270" w:lineRule="exact"/>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相关控制文件：《产品和服务过程管理控制程序》《产品监视和测量控制程序》《不合格品控制程序》</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责任部门，</w:t>
            </w:r>
            <w:r>
              <w:rPr>
                <w:rFonts w:hint="eastAsia" w:cs="Times New Roman"/>
                <w:sz w:val="21"/>
                <w:szCs w:val="21"/>
                <w:lang w:eastAsia="zh-CN"/>
              </w:rPr>
              <w:t>财务部</w:t>
            </w:r>
            <w:r>
              <w:rPr>
                <w:rFonts w:hint="eastAsia" w:ascii="Times New Roman" w:hAnsi="Times New Roman" w:eastAsia="宋体" w:cs="Times New Roman"/>
                <w:sz w:val="21"/>
                <w:szCs w:val="21"/>
                <w:lang w:eastAsia="zh-CN"/>
              </w:rPr>
              <w:t>，实施时间：持续执行，措施有效性：有效。</w:t>
            </w:r>
          </w:p>
          <w:p>
            <w:pPr>
              <w:numPr>
                <w:ilvl w:val="0"/>
                <w:numId w:val="0"/>
              </w:numPr>
              <w:spacing w:line="270" w:lineRule="exact"/>
              <w:jc w:val="left"/>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——抽管理评审的风险：</w:t>
            </w:r>
          </w:p>
          <w:p>
            <w:pPr>
              <w:numPr>
                <w:ilvl w:val="0"/>
                <w:numId w:val="0"/>
              </w:numPr>
              <w:spacing w:line="270" w:lineRule="exact"/>
              <w:jc w:val="left"/>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cs="Times New Roman"/>
                <w:bCs/>
                <w:spacing w:val="10"/>
                <w:kern w:val="2"/>
                <w:sz w:val="21"/>
                <w:szCs w:val="21"/>
                <w:lang w:val="en-US" w:eastAsia="zh-CN" w:bidi="ar-SA"/>
              </w:rPr>
              <w:t>1）</w:t>
            </w:r>
            <w:r>
              <w:rPr>
                <w:rFonts w:hint="eastAsia" w:ascii="Times New Roman" w:hAnsi="Times New Roman" w:eastAsia="宋体" w:cs="Times New Roman"/>
                <w:bCs/>
                <w:spacing w:val="10"/>
                <w:kern w:val="2"/>
                <w:sz w:val="21"/>
                <w:szCs w:val="21"/>
                <w:lang w:val="en-US" w:eastAsia="zh-CN" w:bidi="ar-SA"/>
              </w:rPr>
              <w:t>输入项目不全。2）.输出项目未能有效落实。</w:t>
            </w:r>
          </w:p>
          <w:p>
            <w:pPr>
              <w:numPr>
                <w:ilvl w:val="0"/>
                <w:numId w:val="0"/>
              </w:numPr>
              <w:spacing w:line="270" w:lineRule="exact"/>
              <w:jc w:val="left"/>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控制措施：1）管理评审计划要反复确认，将每一项输入落实到责任部门。</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2）.总经理确保每一项输入均得到评审。</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3）.输出项目需要执行“谁去做？”、“怎么做？”“什么时候完成？”，以确保管理评审的输出得到有效落实。</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4）.每年的管理评审务必评审上年度输出的执行情况。</w:t>
            </w:r>
          </w:p>
          <w:p>
            <w:pPr>
              <w:rPr>
                <w:rFonts w:hint="eastAsia" w:ascii="Times New Roman" w:hAnsi="Times New Roman" w:cs="Times New Roman"/>
                <w:sz w:val="21"/>
                <w:szCs w:val="21"/>
                <w:lang w:eastAsia="zh-CN"/>
              </w:rPr>
            </w:pPr>
            <w:r>
              <w:rPr>
                <w:rFonts w:hint="eastAsia" w:ascii="Times New Roman" w:hAnsi="Times New Roman" w:eastAsia="宋体" w:cs="Times New Roman"/>
                <w:sz w:val="21"/>
                <w:szCs w:val="21"/>
                <w:lang w:eastAsia="zh-CN"/>
              </w:rPr>
              <w:t>相关控制文件：《管理评审控制程序</w:t>
            </w:r>
            <w:r>
              <w:rPr>
                <w:rFonts w:hint="eastAsia"/>
                <w:sz w:val="21"/>
                <w:szCs w:val="21"/>
              </w:rPr>
              <w:t>》</w:t>
            </w:r>
          </w:p>
          <w:p>
            <w:pPr>
              <w:spacing w:line="270" w:lineRule="exact"/>
              <w:rPr>
                <w:rFonts w:hint="eastAsia" w:ascii="Times New Roman" w:hAnsi="Times New Roman" w:cs="Times New Roman"/>
                <w:sz w:val="21"/>
                <w:szCs w:val="21"/>
                <w:lang w:eastAsia="zh-CN"/>
              </w:rPr>
            </w:pPr>
            <w:r>
              <w:rPr>
                <w:rFonts w:hint="eastAsia" w:ascii="Times New Roman" w:hAnsi="Times New Roman" w:eastAsia="宋体" w:cs="Times New Roman"/>
                <w:sz w:val="21"/>
                <w:szCs w:val="21"/>
                <w:lang w:eastAsia="zh-CN"/>
              </w:rPr>
              <w:t>另查其他工作过程中的风险，如</w:t>
            </w:r>
            <w:r>
              <w:rPr>
                <w:rFonts w:hint="eastAsia" w:cs="Times New Roman"/>
                <w:sz w:val="21"/>
                <w:szCs w:val="21"/>
                <w:lang w:eastAsia="zh-CN"/>
              </w:rPr>
              <w:t>不合格品管理的风险，</w:t>
            </w:r>
            <w:r>
              <w:rPr>
                <w:rFonts w:hint="eastAsia" w:ascii="Times New Roman" w:hAnsi="Times New Roman" w:eastAsia="宋体" w:cs="Times New Roman"/>
                <w:sz w:val="21"/>
                <w:szCs w:val="21"/>
                <w:lang w:eastAsia="zh-CN"/>
              </w:rPr>
              <w:t>采购过程不良率过高，产品标识不清，导致非预期的应用</w:t>
            </w:r>
            <w:r>
              <w:rPr>
                <w:rFonts w:hint="eastAsia" w:ascii="Times New Roman" w:hAnsi="Times New Roman" w:cs="Times New Roman"/>
                <w:sz w:val="21"/>
                <w:szCs w:val="21"/>
                <w:lang w:eastAsia="zh-CN"/>
              </w:rPr>
              <w:t>，</w:t>
            </w:r>
            <w:r>
              <w:rPr>
                <w:rFonts w:hint="eastAsia" w:ascii="Times New Roman" w:hAnsi="Times New Roman" w:eastAsia="宋体" w:cs="Times New Roman"/>
                <w:sz w:val="21"/>
                <w:szCs w:val="21"/>
                <w:lang w:eastAsia="zh-CN"/>
              </w:rPr>
              <w:t>交付不及时</w:t>
            </w:r>
            <w:r>
              <w:rPr>
                <w:rFonts w:hint="eastAsia" w:ascii="Times New Roman" w:hAnsi="Times New Roman" w:cs="Times New Roman"/>
                <w:sz w:val="21"/>
                <w:szCs w:val="21"/>
                <w:lang w:eastAsia="zh-CN"/>
              </w:rPr>
              <w:t>，仓储部、物流对产品储藏的特殊要求（防火防爆防雷防静电等），相关检查维护制度没有建立</w:t>
            </w:r>
            <w:r>
              <w:rPr>
                <w:rFonts w:hint="eastAsia" w:ascii="Times New Roman" w:hAnsi="Times New Roman" w:eastAsia="宋体" w:cs="Times New Roman"/>
                <w:sz w:val="21"/>
                <w:szCs w:val="21"/>
                <w:lang w:eastAsia="zh-CN"/>
              </w:rPr>
              <w:t>，产品变更未能及时通知到相关部门</w:t>
            </w:r>
            <w:r>
              <w:rPr>
                <w:rFonts w:hint="eastAsia"/>
                <w:sz w:val="21"/>
                <w:szCs w:val="21"/>
              </w:rPr>
              <w:t>。</w:t>
            </w:r>
            <w:r>
              <w:rPr>
                <w:rFonts w:hint="eastAsia" w:ascii="Times New Roman" w:hAnsi="Times New Roman" w:cs="Times New Roman"/>
                <w:sz w:val="21"/>
                <w:szCs w:val="21"/>
                <w:lang w:eastAsia="zh-CN"/>
              </w:rPr>
              <w:t>。。。。。。</w:t>
            </w:r>
          </w:p>
          <w:p>
            <w:pPr>
              <w:spacing w:line="270" w:lineRule="exac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针对识别</w:t>
            </w:r>
            <w:r>
              <w:rPr>
                <w:rFonts w:hint="eastAsia" w:ascii="Times New Roman" w:hAnsi="Times New Roman" w:eastAsia="宋体" w:cs="Times New Roman"/>
                <w:sz w:val="21"/>
                <w:szCs w:val="21"/>
                <w:lang w:eastAsia="zh-CN"/>
              </w:rPr>
              <w:t>出的风险均评价了风险等级并制定了对应的管理措施和责任部门，措施均有效。</w:t>
            </w:r>
          </w:p>
          <w:p>
            <w:pPr>
              <w:pStyle w:val="12"/>
              <w:jc w:val="left"/>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查见《风险评估报告》，根据评估出的内外部因素，制定了发展战略，如：开发附加服务项目完善售后服务体系，优质服务，满意客户群</w:t>
            </w:r>
            <w:r>
              <w:rPr>
                <w:rFonts w:hint="eastAsia" w:ascii="Times New Roman" w:hAnsi="Times New Roman" w:cs="Times New Roman"/>
                <w:bCs w:val="0"/>
                <w:spacing w:val="0"/>
                <w:kern w:val="2"/>
                <w:sz w:val="21"/>
                <w:szCs w:val="21"/>
                <w:lang w:val="en-US" w:eastAsia="zh-CN" w:bidi="ar-SA"/>
              </w:rPr>
              <w:t>；</w:t>
            </w:r>
            <w:r>
              <w:rPr>
                <w:rFonts w:hint="eastAsia"/>
                <w:sz w:val="21"/>
                <w:szCs w:val="21"/>
              </w:rPr>
              <w:t>做好广告宣传，包括体系认证</w:t>
            </w:r>
            <w:r>
              <w:rPr>
                <w:rFonts w:hint="eastAsia"/>
                <w:sz w:val="21"/>
                <w:szCs w:val="21"/>
                <w:lang w:eastAsia="zh-CN"/>
              </w:rPr>
              <w:t>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制定了《环境因素识别</w:t>
            </w:r>
            <w:r>
              <w:rPr>
                <w:rFonts w:hint="eastAsia" w:ascii="Times New Roman" w:hAnsi="Times New Roman" w:eastAsia="宋体" w:cs="Times New Roman"/>
                <w:sz w:val="21"/>
                <w:szCs w:val="21"/>
                <w:lang w:eastAsia="zh-CN"/>
              </w:rPr>
              <w:t>与</w:t>
            </w:r>
            <w:r>
              <w:rPr>
                <w:rFonts w:hint="eastAsia" w:ascii="Times New Roman" w:hAnsi="Times New Roman" w:eastAsia="宋体" w:cs="Times New Roman"/>
                <w:sz w:val="21"/>
                <w:szCs w:val="21"/>
              </w:rPr>
              <w:t>评价控制程序》有针对性的确定那些具有或可能具有重大环境影响的环境因素（重要环境因素）、确定其重要环境因素的准则、环境因素及相关环境影响、重要环境因素等文件化信息。</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该公司建立并保持《危险源辨识</w:t>
            </w:r>
            <w:r>
              <w:rPr>
                <w:rFonts w:hint="eastAsia" w:ascii="Times New Roman" w:hAnsi="Times New Roman" w:eastAsia="宋体" w:cs="Times New Roman"/>
                <w:sz w:val="21"/>
                <w:szCs w:val="21"/>
                <w:lang w:eastAsia="zh-CN"/>
              </w:rPr>
              <w:t>及</w:t>
            </w:r>
            <w:r>
              <w:rPr>
                <w:rFonts w:hint="eastAsia" w:ascii="Times New Roman" w:hAnsi="Times New Roman" w:eastAsia="宋体" w:cs="Times New Roman"/>
                <w:sz w:val="21"/>
                <w:szCs w:val="21"/>
              </w:rPr>
              <w:t>风险评价控制程序》，以便持续进行危险源辨识、风险评价和必要的控制措施的确定。</w:t>
            </w:r>
          </w:p>
        </w:tc>
        <w:tc>
          <w:tcPr>
            <w:tcW w:w="1377" w:type="dxa"/>
          </w:tcPr>
          <w:p>
            <w:pPr>
              <w:rPr>
                <w:sz w:val="21"/>
                <w:szCs w:val="21"/>
              </w:rPr>
            </w:pPr>
          </w:p>
          <w:p>
            <w:pPr>
              <w:pStyle w:val="12"/>
              <w:rPr>
                <w:rFonts w:hint="eastAsia" w:eastAsia="宋体"/>
                <w:sz w:val="21"/>
                <w:szCs w:val="21"/>
                <w:lang w:val="en-US" w:eastAsia="zh-CN"/>
              </w:rPr>
            </w:pPr>
            <w:r>
              <w:rPr>
                <w:rFonts w:hint="eastAsia"/>
                <w:sz w:val="21"/>
                <w:szCs w:val="21"/>
                <w:lang w:val="en-US" w:eastAsia="zh-CN"/>
              </w:rPr>
              <w:t>Y</w:t>
            </w: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rFonts w:hint="eastAsia"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vAlign w:val="center"/>
          </w:tcPr>
          <w:p>
            <w:pPr>
              <w:spacing w:line="320" w:lineRule="exac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环境因素、危险源辨识及控制</w:t>
            </w:r>
          </w:p>
        </w:tc>
        <w:tc>
          <w:tcPr>
            <w:tcW w:w="960" w:type="dxa"/>
            <w:vAlign w:val="center"/>
          </w:tcPr>
          <w:p>
            <w:pPr>
              <w:spacing w:line="32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 xml:space="preserve"> </w:t>
            </w:r>
            <w:r>
              <w:rPr>
                <w:rFonts w:hint="eastAsia" w:ascii="Times New Roman" w:hAnsi="Times New Roman"/>
                <w:sz w:val="21"/>
                <w:szCs w:val="21"/>
                <w:lang w:val="en-US" w:eastAsia="zh-CN"/>
              </w:rPr>
              <w:t>EO</w:t>
            </w:r>
            <w:r>
              <w:rPr>
                <w:rFonts w:ascii="Times New Roman" w:hAnsi="Times New Roman"/>
                <w:sz w:val="21"/>
                <w:szCs w:val="21"/>
              </w:rPr>
              <w:t>6.1.2</w:t>
            </w:r>
          </w:p>
        </w:tc>
        <w:tc>
          <w:tcPr>
            <w:tcW w:w="10212"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●编制了《环境因素识别与评价控制程序》</w:t>
            </w:r>
            <w:r>
              <w:rPr>
                <w:rFonts w:hint="eastAsia" w:ascii="Times New Roman" w:hAnsi="Times New Roman" w:eastAsia="宋体" w:cs="Times New Roman"/>
                <w:sz w:val="21"/>
                <w:szCs w:val="21"/>
              </w:rPr>
              <w:t>《危险源辨识与风险评价</w:t>
            </w:r>
            <w:r>
              <w:rPr>
                <w:rFonts w:hint="eastAsia" w:ascii="Times New Roman" w:hAnsi="Times New Roman" w:eastAsia="宋体" w:cs="Times New Roman"/>
                <w:sz w:val="21"/>
                <w:szCs w:val="21"/>
                <w:lang w:eastAsia="zh-CN"/>
              </w:rPr>
              <w:t>控制</w:t>
            </w:r>
            <w:r>
              <w:rPr>
                <w:rFonts w:hint="eastAsia" w:ascii="Times New Roman" w:hAnsi="Times New Roman" w:eastAsia="宋体" w:cs="Times New Roman"/>
                <w:sz w:val="21"/>
                <w:szCs w:val="21"/>
              </w:rPr>
              <w:t>程序》，规定了</w:t>
            </w:r>
            <w:r>
              <w:rPr>
                <w:rFonts w:hint="eastAsia" w:ascii="Times New Roman" w:hAnsi="Times New Roman" w:eastAsia="宋体" w:cs="Times New Roman"/>
                <w:sz w:val="21"/>
                <w:szCs w:val="21"/>
                <w:lang w:eastAsia="zh-CN"/>
              </w:rPr>
              <w:t>环境因素和</w:t>
            </w:r>
            <w:r>
              <w:rPr>
                <w:rFonts w:hint="eastAsia" w:ascii="Times New Roman" w:hAnsi="Times New Roman" w:eastAsia="宋体" w:cs="Times New Roman"/>
                <w:sz w:val="21"/>
                <w:szCs w:val="21"/>
              </w:rPr>
              <w:t>危险源识别方法、评价准则和控制方法。</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●重要环境因素有：固体废弃物排放、火灾、噪声排放、废气排放、废水排放。</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不可接受风险清单</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火灾事</w:t>
            </w:r>
            <w:r>
              <w:rPr>
                <w:rFonts w:hint="eastAsia" w:ascii="Times New Roman" w:hAnsi="Times New Roman" w:eastAsia="宋体" w:cs="Times New Roman"/>
                <w:sz w:val="21"/>
                <w:szCs w:val="21"/>
                <w:lang w:val="en-US" w:eastAsia="zh-CN"/>
              </w:rPr>
              <w:t>故的发生、触电、噪声伤害、机械伤害、灼烫、锅炉爆炸、淹溺，</w:t>
            </w:r>
            <w:r>
              <w:rPr>
                <w:rFonts w:hint="eastAsia" w:ascii="Times New Roman" w:hAnsi="Times New Roman" w:eastAsia="宋体" w:cs="Times New Roman"/>
                <w:sz w:val="21"/>
                <w:szCs w:val="21"/>
                <w:lang w:eastAsia="zh-CN"/>
              </w:rPr>
              <w:t>评价准确。</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根据重要环境因素和不可接受风险分别制定了控制措施，如制定目标、指标管理方案，制定管理规定(程序)，培训与教育，制定应急预案 ，加强现场监督检查 ，保持现有措施，正确使用劳保用品等。</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具体见各部门对应条款审核记录。</w:t>
            </w:r>
          </w:p>
        </w:tc>
        <w:tc>
          <w:tcPr>
            <w:tcW w:w="1377" w:type="dxa"/>
          </w:tcPr>
          <w:p>
            <w:pPr>
              <w:pStyle w:val="12"/>
              <w:rPr>
                <w:rFonts w:hint="default"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vAlign w:val="center"/>
          </w:tcPr>
          <w:p>
            <w:pPr>
              <w:spacing w:line="320" w:lineRule="exac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法律法规要求</w:t>
            </w:r>
          </w:p>
        </w:tc>
        <w:tc>
          <w:tcPr>
            <w:tcW w:w="960" w:type="dxa"/>
            <w:vAlign w:val="center"/>
          </w:tcPr>
          <w:p>
            <w:pPr>
              <w:spacing w:line="32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 xml:space="preserve"> </w:t>
            </w:r>
            <w:r>
              <w:rPr>
                <w:rFonts w:hint="eastAsia" w:ascii="Times New Roman" w:hAnsi="Times New Roman"/>
                <w:sz w:val="21"/>
                <w:szCs w:val="21"/>
                <w:lang w:val="en-US" w:eastAsia="zh-CN"/>
              </w:rPr>
              <w:t>EO</w:t>
            </w:r>
            <w:r>
              <w:rPr>
                <w:rFonts w:ascii="Times New Roman" w:hAnsi="Times New Roman"/>
                <w:sz w:val="21"/>
                <w:szCs w:val="21"/>
              </w:rPr>
              <w:t>6.1.3</w:t>
            </w:r>
          </w:p>
        </w:tc>
        <w:tc>
          <w:tcPr>
            <w:tcW w:w="10212"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编制了《法律法规</w:t>
            </w:r>
            <w:r>
              <w:rPr>
                <w:rFonts w:hint="eastAsia" w:ascii="Times New Roman" w:hAnsi="Times New Roman" w:eastAsia="宋体" w:cs="Times New Roman"/>
                <w:sz w:val="21"/>
                <w:szCs w:val="21"/>
                <w:lang w:eastAsia="zh-CN"/>
              </w:rPr>
              <w:t>及</w:t>
            </w:r>
            <w:r>
              <w:rPr>
                <w:rFonts w:hint="eastAsia" w:ascii="Times New Roman" w:hAnsi="Times New Roman" w:eastAsia="宋体" w:cs="Times New Roman"/>
                <w:sz w:val="21"/>
                <w:szCs w:val="21"/>
              </w:rPr>
              <w:t>其他要求控制程序》，规定</w:t>
            </w:r>
            <w:r>
              <w:rPr>
                <w:rFonts w:hint="eastAsia" w:ascii="Times New Roman" w:hAnsi="Times New Roman" w:eastAsia="宋体" w:cs="Times New Roman"/>
                <w:sz w:val="21"/>
                <w:szCs w:val="21"/>
                <w:lang w:eastAsia="zh-CN"/>
              </w:rPr>
              <w:t>了</w:t>
            </w:r>
            <w:r>
              <w:rPr>
                <w:rFonts w:hint="eastAsia" w:ascii="Times New Roman" w:hAnsi="Times New Roman" w:eastAsia="宋体" w:cs="Times New Roman"/>
                <w:sz w:val="21"/>
                <w:szCs w:val="21"/>
              </w:rPr>
              <w:t>法律、法规及其他要求的范围、获取方法、确认及分发。</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财务部</w:t>
            </w:r>
            <w:r>
              <w:rPr>
                <w:rFonts w:hint="eastAsia" w:ascii="Times New Roman" w:hAnsi="Times New Roman" w:eastAsia="宋体" w:cs="Times New Roman"/>
                <w:sz w:val="21"/>
                <w:szCs w:val="21"/>
              </w:rPr>
              <w:t>负责适用的产品和质量/环境/安全方面的法律法规的识别、获取和更新，并评价其适用性；</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查见《环境法律法规及其他要求清单》及《职业健康安全法律法规及其他要求清单》</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识别了适用的环境和安全法律法规：</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突发环境事件紧急管理办法</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国家危险废物名录(2021年版)</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工业炉窑大气污染物排放标准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大气污染物综合排放标准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工业企业挥发性有机物排放控制标准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恶臭污染物排放标准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锅炉大气污染物排放标准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纺织染整工业水污染物排放标准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污水综合排放标准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工业企业厂界环境噪声排放标准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河北省大气污染防治条例</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河北省固体废物污染环境防治条例</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中华人民共和国劳动合同法</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中华人民共和国职业病防治法</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中华人民共和国妇女权益保障法</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中华人民共和国安全生产法</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劳动保障监察条例</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女职工劳动保护特别规定</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作业场所职业健康管理暂行规定</w:t>
            </w:r>
          </w:p>
          <w:p>
            <w:pPr>
              <w:pStyle w:val="2"/>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法律法规及其他要求在</w:t>
            </w:r>
            <w:r>
              <w:rPr>
                <w:rFonts w:hint="eastAsia" w:ascii="Times New Roman" w:hAnsi="Times New Roman" w:eastAsia="宋体" w:cs="Times New Roman"/>
                <w:sz w:val="21"/>
                <w:szCs w:val="21"/>
                <w:lang w:eastAsia="zh-CN"/>
              </w:rPr>
              <w:t>财务部</w:t>
            </w:r>
            <w:r>
              <w:rPr>
                <w:rFonts w:hint="eastAsia" w:ascii="Times New Roman" w:hAnsi="Times New Roman" w:eastAsia="宋体" w:cs="Times New Roman"/>
                <w:sz w:val="21"/>
                <w:szCs w:val="21"/>
              </w:rPr>
              <w:t>存档一份，并已电子版的形式发到各部门电脑上。</w:t>
            </w:r>
            <w:r>
              <w:rPr>
                <w:rFonts w:hint="eastAsia" w:ascii="Times New Roman" w:hAnsi="Times New Roman" w:eastAsia="宋体" w:cs="Times New Roman"/>
                <w:sz w:val="21"/>
                <w:szCs w:val="21"/>
                <w:lang w:eastAsia="zh-CN"/>
              </w:rPr>
              <w:t>现场审核发现，未识别中华人民共和国消防法，中华人民共和国</w:t>
            </w:r>
          </w:p>
        </w:tc>
        <w:tc>
          <w:tcPr>
            <w:tcW w:w="1377" w:type="dxa"/>
          </w:tcPr>
          <w:p>
            <w:pPr>
              <w:pStyle w:val="12"/>
              <w:rPr>
                <w:rFonts w:hint="default"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目标及其实现的策划</w:t>
            </w:r>
          </w:p>
        </w:tc>
        <w:tc>
          <w:tcPr>
            <w:tcW w:w="960" w:type="dxa"/>
            <w:vAlign w:val="top"/>
          </w:tcPr>
          <w:p>
            <w:pPr>
              <w:rPr>
                <w:rFonts w:hint="eastAsia"/>
                <w:sz w:val="21"/>
                <w:szCs w:val="21"/>
              </w:rPr>
            </w:pPr>
            <w:r>
              <w:rPr>
                <w:rFonts w:hint="eastAsia"/>
                <w:sz w:val="21"/>
                <w:szCs w:val="21"/>
              </w:rPr>
              <w:t>QEO</w:t>
            </w:r>
          </w:p>
          <w:p>
            <w:pPr>
              <w:rPr>
                <w:rFonts w:hint="eastAsia"/>
                <w:sz w:val="21"/>
                <w:szCs w:val="21"/>
              </w:rPr>
            </w:pPr>
            <w:r>
              <w:rPr>
                <w:rFonts w:hint="eastAsia"/>
                <w:sz w:val="21"/>
                <w:szCs w:val="21"/>
              </w:rPr>
              <w:t xml:space="preserve">6.2 </w:t>
            </w:r>
          </w:p>
          <w:p>
            <w:pPr>
              <w:rPr>
                <w:rFonts w:hint="eastAsia"/>
                <w:sz w:val="21"/>
                <w:szCs w:val="21"/>
                <w:lang w:val="en-US" w:eastAsia="zh-CN"/>
              </w:rPr>
            </w:pPr>
          </w:p>
          <w:p>
            <w:pPr>
              <w:pStyle w:val="2"/>
              <w:rPr>
                <w:rFonts w:hint="eastAsia"/>
                <w:sz w:val="21"/>
                <w:szCs w:val="21"/>
                <w:lang w:val="en-US" w:eastAsia="zh-CN"/>
              </w:rPr>
            </w:pPr>
          </w:p>
        </w:tc>
        <w:tc>
          <w:tcPr>
            <w:tcW w:w="10212" w:type="dxa"/>
            <w:vAlign w:val="top"/>
          </w:tcPr>
          <w:p>
            <w:pPr>
              <w:rPr>
                <w:rFonts w:hint="eastAsia" w:ascii="Times New Roman" w:hAnsi="Times New Roman" w:eastAsia="宋体" w:cs="Times New Roman"/>
                <w:sz w:val="21"/>
                <w:szCs w:val="21"/>
              </w:rPr>
            </w:pPr>
            <w:r>
              <w:rPr>
                <w:rFonts w:hint="eastAsia" w:cs="Times New Roman"/>
                <w:sz w:val="21"/>
                <w:szCs w:val="21"/>
                <w:lang w:val="zh-CN"/>
              </w:rPr>
              <w:t>查《管理手册》中，</w:t>
            </w:r>
            <w:r>
              <w:rPr>
                <w:rFonts w:hint="eastAsia" w:ascii="Times New Roman" w:hAnsi="Times New Roman" w:eastAsia="宋体" w:cs="Times New Roman"/>
                <w:sz w:val="21"/>
                <w:szCs w:val="21"/>
                <w:lang w:val="zh-CN"/>
              </w:rPr>
              <w:t>公司管理层以公司的质量/环境/职业健康安全方针为框架，结合公司的实际运营情况，制定公司的质量/环境/职业健康安全目标，为确保实现管理目标，公司经过了策划，并编制了《体系目标分解考核办法》。</w:t>
            </w:r>
          </w:p>
          <w:p>
            <w:pPr>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查见公司总的目标：</w:t>
            </w:r>
          </w:p>
          <w:tbl>
            <w:tblPr>
              <w:tblStyle w:val="9"/>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295"/>
              <w:gridCol w:w="474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rPr>
                      <w:rFonts w:hint="eastAsia" w:ascii="Times New Roman" w:hAnsi="Times New Roman" w:eastAsia="宋体" w:cs="Times New Roman"/>
                      <w:bCs/>
                      <w:spacing w:val="10"/>
                      <w:kern w:val="2"/>
                      <w:sz w:val="21"/>
                      <w:szCs w:val="21"/>
                      <w:lang w:val="en-US" w:eastAsia="zh-CN" w:bidi="ar-SA"/>
                    </w:rPr>
                  </w:pPr>
                </w:p>
              </w:tc>
              <w:tc>
                <w:tcPr>
                  <w:tcW w:w="3295" w:type="dxa"/>
                  <w:vAlign w:val="center"/>
                </w:tcPr>
                <w:p>
                  <w:pPr>
                    <w:spacing w:line="320" w:lineRule="exact"/>
                    <w:jc w:val="cente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目标/指标</w:t>
                  </w:r>
                </w:p>
              </w:tc>
              <w:tc>
                <w:tcPr>
                  <w:tcW w:w="4747" w:type="dxa"/>
                  <w:vAlign w:val="center"/>
                </w:tcPr>
                <w:p>
                  <w:pPr>
                    <w:keepNext w:val="0"/>
                    <w:keepLines w:val="0"/>
                    <w:pageBreakBefore w:val="0"/>
                    <w:widowControl w:val="0"/>
                    <w:kinsoku/>
                    <w:wordWrap/>
                    <w:overflowPunct/>
                    <w:topLinePunct w:val="0"/>
                    <w:bidi w:val="0"/>
                    <w:spacing w:line="280" w:lineRule="exact"/>
                    <w:ind w:left="0" w:leftChars="0" w:right="0" w:rightChars="0" w:firstLine="0" w:firstLineChars="0"/>
                    <w:jc w:val="center"/>
                    <w:textAlignment w:val="auto"/>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计算方法</w:t>
                  </w:r>
                </w:p>
              </w:tc>
              <w:tc>
                <w:tcPr>
                  <w:tcW w:w="850" w:type="dxa"/>
                  <w:vAlign w:val="center"/>
                </w:tcPr>
                <w:p>
                  <w:pPr>
                    <w:keepNext w:val="0"/>
                    <w:keepLines w:val="0"/>
                    <w:pageBreakBefore w:val="0"/>
                    <w:widowControl w:val="0"/>
                    <w:kinsoku/>
                    <w:wordWrap/>
                    <w:overflowPunct/>
                    <w:topLinePunct w:val="0"/>
                    <w:bidi w:val="0"/>
                    <w:spacing w:line="280" w:lineRule="exact"/>
                    <w:ind w:left="0" w:leftChars="0" w:right="0" w:rightChars="0" w:firstLine="0" w:firstLineChars="0"/>
                    <w:jc w:val="center"/>
                    <w:textAlignment w:val="auto"/>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质量</w:t>
                  </w:r>
                </w:p>
              </w:tc>
              <w:tc>
                <w:tcPr>
                  <w:tcW w:w="3295"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zh-CN" w:eastAsia="zh-CN"/>
                    </w:rPr>
                    <w:t>一次交付合格率100%</w:t>
                  </w:r>
                </w:p>
              </w:tc>
              <w:tc>
                <w:tcPr>
                  <w:tcW w:w="4747"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（一次交付合格数量÷交付合格总数）*100%</w:t>
                  </w:r>
                </w:p>
              </w:tc>
              <w:tc>
                <w:tcPr>
                  <w:tcW w:w="85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tcPr>
                <w:p>
                  <w:pPr>
                    <w:rPr>
                      <w:rFonts w:hint="eastAsia" w:ascii="Times New Roman" w:hAnsi="Times New Roman" w:cs="Times New Roman"/>
                      <w:sz w:val="21"/>
                      <w:szCs w:val="21"/>
                      <w:lang w:val="en-US" w:eastAsia="zh-CN"/>
                    </w:rPr>
                  </w:pPr>
                </w:p>
              </w:tc>
              <w:tc>
                <w:tcPr>
                  <w:tcW w:w="3295"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zh-CN"/>
                    </w:rPr>
                    <w:t>客户满意率≥9</w:t>
                  </w: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lang w:val="zh-CN"/>
                    </w:rPr>
                    <w:t>%</w:t>
                  </w:r>
                </w:p>
              </w:tc>
              <w:tc>
                <w:tcPr>
                  <w:tcW w:w="4747"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满意度实际得分÷应得总分</w:t>
                  </w:r>
                </w:p>
              </w:tc>
              <w:tc>
                <w:tcPr>
                  <w:tcW w:w="85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环境</w:t>
                  </w:r>
                </w:p>
              </w:tc>
              <w:tc>
                <w:tcPr>
                  <w:tcW w:w="3295"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zh-CN"/>
                    </w:rPr>
                    <w:t>固废处理达标排放</w:t>
                  </w:r>
                </w:p>
              </w:tc>
              <w:tc>
                <w:tcPr>
                  <w:tcW w:w="4747"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固体废弃物和危废处理率达100%，</w:t>
                  </w:r>
                </w:p>
              </w:tc>
              <w:tc>
                <w:tcPr>
                  <w:tcW w:w="85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tcPr>
                <w:p>
                  <w:pPr>
                    <w:rPr>
                      <w:rFonts w:hint="eastAsia" w:ascii="Times New Roman" w:hAnsi="Times New Roman" w:cs="Times New Roman"/>
                      <w:sz w:val="21"/>
                      <w:szCs w:val="21"/>
                      <w:lang w:val="en-US" w:eastAsia="zh-CN"/>
                    </w:rPr>
                  </w:pPr>
                </w:p>
              </w:tc>
              <w:tc>
                <w:tcPr>
                  <w:tcW w:w="3295"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噪声、废气、废水达标排放</w:t>
                  </w:r>
                </w:p>
              </w:tc>
              <w:tc>
                <w:tcPr>
                  <w:tcW w:w="4747"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合格排放率100%</w:t>
                  </w:r>
                </w:p>
              </w:tc>
              <w:tc>
                <w:tcPr>
                  <w:tcW w:w="85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tcPr>
                <w:p>
                  <w:pPr>
                    <w:rPr>
                      <w:rFonts w:hint="eastAsia" w:ascii="Times New Roman" w:hAnsi="Times New Roman" w:cs="Times New Roman"/>
                      <w:sz w:val="21"/>
                      <w:szCs w:val="21"/>
                      <w:lang w:val="en-US" w:eastAsia="zh-CN"/>
                    </w:rPr>
                  </w:pPr>
                </w:p>
              </w:tc>
              <w:tc>
                <w:tcPr>
                  <w:tcW w:w="3295"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zh-CN"/>
                    </w:rPr>
                    <w:t>火灾事故发生率为0</w:t>
                  </w:r>
                </w:p>
              </w:tc>
              <w:tc>
                <w:tcPr>
                  <w:tcW w:w="4747"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火灾事故发生率为0</w:t>
                  </w:r>
                </w:p>
              </w:tc>
              <w:tc>
                <w:tcPr>
                  <w:tcW w:w="85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tcPr>
                <w:p>
                  <w:pPr>
                    <w:jc w:val="left"/>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职业健康</w:t>
                  </w:r>
                </w:p>
              </w:tc>
              <w:tc>
                <w:tcPr>
                  <w:tcW w:w="3295"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重大安全事故为0</w:t>
                  </w:r>
                </w:p>
              </w:tc>
              <w:tc>
                <w:tcPr>
                  <w:tcW w:w="4747"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重大安全事故为0</w:t>
                  </w:r>
                </w:p>
              </w:tc>
              <w:tc>
                <w:tcPr>
                  <w:tcW w:w="85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tcPr>
                <w:p>
                  <w:pPr>
                    <w:rPr>
                      <w:rFonts w:hint="eastAsia" w:ascii="Times New Roman" w:hAnsi="Times New Roman" w:eastAsia="宋体" w:cs="Times New Roman"/>
                      <w:bCs/>
                      <w:spacing w:val="10"/>
                      <w:kern w:val="2"/>
                      <w:sz w:val="21"/>
                      <w:szCs w:val="21"/>
                      <w:lang w:val="en-US" w:eastAsia="zh-CN" w:bidi="ar-SA"/>
                    </w:rPr>
                  </w:pPr>
                </w:p>
              </w:tc>
              <w:tc>
                <w:tcPr>
                  <w:tcW w:w="3295"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火灾事故发生率为0</w:t>
                  </w:r>
                </w:p>
              </w:tc>
              <w:tc>
                <w:tcPr>
                  <w:tcW w:w="4747"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火灾事故发生率为0</w:t>
                  </w:r>
                </w:p>
              </w:tc>
              <w:tc>
                <w:tcPr>
                  <w:tcW w:w="85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季</w:t>
                  </w:r>
                </w:p>
              </w:tc>
            </w:tr>
          </w:tbl>
          <w:p>
            <w:pPr>
              <w:pStyle w:val="12"/>
              <w:jc w:val="left"/>
              <w:rPr>
                <w:rFonts w:hint="eastAsia" w:ascii="Times New Roman" w:hAnsi="Times New Roman" w:eastAsia="宋体" w:cs="Times New Roman"/>
                <w:sz w:val="21"/>
                <w:szCs w:val="21"/>
                <w:lang w:eastAsia="zh-CN"/>
              </w:rPr>
            </w:pPr>
            <w:r>
              <w:rPr>
                <w:rFonts w:hint="eastAsia" w:cs="Times New Roman"/>
                <w:sz w:val="21"/>
                <w:szCs w:val="21"/>
                <w:lang w:eastAsia="zh-CN"/>
              </w:rPr>
              <w:t>为确保环境和安全目标的实现，编制了《环境目标指标管理方案》、《安全目标指标管理方案》。</w:t>
            </w:r>
          </w:p>
          <w:p>
            <w:pPr>
              <w:pStyle w:val="1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具体目标实现情况见各部门审核记录。</w:t>
            </w:r>
          </w:p>
        </w:tc>
        <w:tc>
          <w:tcPr>
            <w:tcW w:w="1377"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资源</w:t>
            </w:r>
          </w:p>
        </w:tc>
        <w:tc>
          <w:tcPr>
            <w:tcW w:w="9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QEO</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7.1</w:t>
            </w:r>
          </w:p>
        </w:tc>
        <w:tc>
          <w:tcPr>
            <w:tcW w:w="10212" w:type="dxa"/>
            <w:vAlign w:val="top"/>
          </w:tcPr>
          <w:p>
            <w:pPr>
              <w:numPr>
                <w:ilvl w:val="0"/>
                <w:numId w:val="1"/>
              </w:num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公司位于</w:t>
            </w:r>
            <w:r>
              <w:rPr>
                <w:rFonts w:hint="eastAsia" w:cs="Times New Roman"/>
                <w:sz w:val="21"/>
                <w:szCs w:val="21"/>
                <w:lang w:eastAsia="zh-CN"/>
              </w:rPr>
              <w:t>晋州市槐树镇小彭村村西</w:t>
            </w:r>
            <w:r>
              <w:rPr>
                <w:rFonts w:hint="eastAsia" w:ascii="Times New Roman" w:hAnsi="Times New Roman" w:eastAsia="宋体" w:cs="Times New Roman"/>
                <w:sz w:val="21"/>
                <w:szCs w:val="21"/>
              </w:rPr>
              <w:t>，</w:t>
            </w:r>
            <w:r>
              <w:rPr>
                <w:rFonts w:hint="eastAsia" w:cs="Times New Roman"/>
                <w:sz w:val="21"/>
                <w:szCs w:val="21"/>
                <w:lang w:eastAsia="zh-CN"/>
              </w:rPr>
              <w:t>总占地面积</w:t>
            </w:r>
            <w:r>
              <w:rPr>
                <w:rFonts w:hint="eastAsia" w:cs="Times New Roman"/>
                <w:sz w:val="21"/>
                <w:szCs w:val="21"/>
                <w:lang w:val="en-US" w:eastAsia="zh-CN"/>
              </w:rPr>
              <w:t>50000㎡，办公区占地200㎡，包括综合业务室，财务室等，</w:t>
            </w:r>
            <w:r>
              <w:rPr>
                <w:rFonts w:hint="eastAsia" w:ascii="Times New Roman" w:hAnsi="Times New Roman" w:eastAsia="宋体" w:cs="Times New Roman"/>
                <w:sz w:val="21"/>
                <w:szCs w:val="21"/>
                <w:lang w:eastAsia="zh-CN"/>
              </w:rPr>
              <w:t>现有</w:t>
            </w:r>
            <w:r>
              <w:rPr>
                <w:rFonts w:hint="eastAsia" w:ascii="Times New Roman" w:hAnsi="Times New Roman" w:eastAsia="宋体" w:cs="Times New Roman"/>
                <w:sz w:val="21"/>
                <w:szCs w:val="21"/>
              </w:rPr>
              <w:t>职工人数</w:t>
            </w:r>
            <w:r>
              <w:rPr>
                <w:rFonts w:hint="eastAsia" w:cs="Times New Roman"/>
                <w:sz w:val="21"/>
                <w:szCs w:val="21"/>
                <w:lang w:val="en-US" w:eastAsia="zh-CN"/>
              </w:rPr>
              <w:t>80</w:t>
            </w:r>
            <w:r>
              <w:rPr>
                <w:rFonts w:hint="eastAsia" w:ascii="Times New Roman" w:hAnsi="Times New Roman" w:eastAsia="宋体" w:cs="Times New Roman"/>
                <w:sz w:val="21"/>
                <w:szCs w:val="21"/>
              </w:rPr>
              <w:t>人</w:t>
            </w:r>
            <w:r>
              <w:rPr>
                <w:rFonts w:hint="eastAsia" w:cs="Times New Roman"/>
                <w:sz w:val="21"/>
                <w:szCs w:val="21"/>
                <w:lang w:eastAsia="zh-CN"/>
              </w:rPr>
              <w:t>。</w:t>
            </w:r>
          </w:p>
          <w:p>
            <w:pPr>
              <w:numPr>
                <w:ilvl w:val="0"/>
                <w:numId w:val="0"/>
              </w:num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2.公司确定并提供为建立、实施、保持和持续改进质量、环境、职业健康安全管理体系所需的资源。</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1）人员：</w:t>
            </w:r>
            <w:r>
              <w:rPr>
                <w:rFonts w:hint="eastAsia" w:ascii="Times New Roman" w:hAnsi="Times New Roman" w:eastAsia="宋体" w:cs="Times New Roman"/>
                <w:sz w:val="21"/>
                <w:szCs w:val="21"/>
                <w:lang w:eastAsia="zh-CN"/>
              </w:rPr>
              <w:t>给</w:t>
            </w:r>
            <w:r>
              <w:rPr>
                <w:rFonts w:hint="eastAsia" w:cs="Times New Roman"/>
                <w:sz w:val="21"/>
                <w:szCs w:val="21"/>
                <w:lang w:eastAsia="zh-CN"/>
              </w:rPr>
              <w:t>各部门</w:t>
            </w:r>
            <w:r>
              <w:rPr>
                <w:rFonts w:hint="eastAsia" w:ascii="Times New Roman" w:hAnsi="Times New Roman" w:eastAsia="宋体" w:cs="Times New Roman"/>
                <w:sz w:val="21"/>
                <w:szCs w:val="21"/>
                <w:lang w:eastAsia="zh-CN"/>
              </w:rPr>
              <w:t>配备了所需人员</w:t>
            </w:r>
            <w:r>
              <w:rPr>
                <w:rFonts w:hint="eastAsia" w:cs="Times New Roman"/>
                <w:sz w:val="21"/>
                <w:szCs w:val="21"/>
                <w:lang w:eastAsia="zh-CN"/>
              </w:rPr>
              <w:t>，包括业务人员，财务，办公人员，生产人员，质检员，员工推举了安全事务代表。</w:t>
            </w:r>
          </w:p>
          <w:p>
            <w:pPr>
              <w:rPr>
                <w:rFonts w:hint="eastAsia" w:eastAsia="宋体"/>
                <w:sz w:val="21"/>
                <w:szCs w:val="21"/>
                <w:lang w:eastAsia="zh-CN"/>
              </w:rPr>
            </w:pPr>
            <w:r>
              <w:rPr>
                <w:rFonts w:hint="eastAsia" w:ascii="Times New Roman" w:hAnsi="Times New Roman" w:eastAsia="宋体" w:cs="Times New Roman"/>
                <w:sz w:val="21"/>
                <w:szCs w:val="21"/>
              </w:rPr>
              <w:t>2）基础设施：</w:t>
            </w:r>
            <w:r>
              <w:rPr>
                <w:rFonts w:hint="eastAsia" w:cs="Times New Roman"/>
                <w:sz w:val="21"/>
                <w:szCs w:val="21"/>
                <w:lang w:eastAsia="zh-CN"/>
              </w:rPr>
              <w:t>编制了《设备管理控制程序》，</w:t>
            </w:r>
            <w:r>
              <w:rPr>
                <w:rFonts w:hint="eastAsia" w:ascii="Times New Roman" w:hAnsi="Times New Roman" w:eastAsia="宋体" w:cs="Times New Roman"/>
                <w:sz w:val="21"/>
                <w:szCs w:val="21"/>
              </w:rPr>
              <w:t>总经理识别设施配制的需要，提供和维护为实现持续改进所需的</w:t>
            </w:r>
            <w:r>
              <w:rPr>
                <w:rFonts w:hint="eastAsia" w:cs="Times New Roman"/>
                <w:sz w:val="21"/>
                <w:szCs w:val="21"/>
                <w:lang w:eastAsia="zh-CN"/>
              </w:rPr>
              <w:t>设</w:t>
            </w:r>
            <w:r>
              <w:rPr>
                <w:rFonts w:hint="eastAsia" w:ascii="Times New Roman" w:hAnsi="Times New Roman" w:eastAsia="宋体" w:cs="Times New Roman"/>
                <w:sz w:val="21"/>
                <w:szCs w:val="21"/>
              </w:rPr>
              <w:t>施，当需求变化时，及时提供增添设施，确保需求</w:t>
            </w:r>
            <w:r>
              <w:rPr>
                <w:rFonts w:hint="eastAsia" w:cs="Times New Roman"/>
                <w:sz w:val="21"/>
                <w:szCs w:val="21"/>
                <w:lang w:eastAsia="zh-CN"/>
              </w:rPr>
              <w:t>。</w:t>
            </w:r>
          </w:p>
          <w:p>
            <w:pPr>
              <w:rPr>
                <w:rFonts w:hint="eastAsia" w:ascii="Times New Roman" w:hAnsi="Times New Roman" w:eastAsia="宋体" w:cs="Times New Roman"/>
                <w:sz w:val="21"/>
                <w:szCs w:val="21"/>
              </w:rPr>
            </w:pPr>
            <w:r>
              <w:rPr>
                <w:rFonts w:hint="eastAsia" w:cs="Times New Roman"/>
                <w:sz w:val="21"/>
                <w:szCs w:val="21"/>
                <w:lang w:eastAsia="zh-CN"/>
              </w:rPr>
              <w:t>办公设备：财务部</w:t>
            </w:r>
            <w:r>
              <w:rPr>
                <w:rFonts w:hint="eastAsia" w:ascii="Times New Roman" w:hAnsi="Times New Roman" w:eastAsia="宋体" w:cs="Times New Roman"/>
                <w:sz w:val="21"/>
                <w:szCs w:val="21"/>
              </w:rPr>
              <w:t>负责提供必备的办公设备，如计算机、打印机</w:t>
            </w:r>
            <w:r>
              <w:rPr>
                <w:rFonts w:hint="eastAsia" w:ascii="Times New Roman" w:hAnsi="Times New Roman" w:cs="Times New Roman"/>
                <w:sz w:val="21"/>
                <w:szCs w:val="21"/>
                <w:lang w:eastAsia="zh-CN"/>
              </w:rPr>
              <w:t>、</w:t>
            </w:r>
            <w:r>
              <w:rPr>
                <w:rFonts w:hint="eastAsia" w:ascii="Times New Roman" w:hAnsi="Times New Roman" w:eastAsia="宋体" w:cs="Times New Roman"/>
                <w:sz w:val="21"/>
                <w:szCs w:val="21"/>
              </w:rPr>
              <w:t>电话机、传真机、复印机、扫描仪、等。</w:t>
            </w:r>
          </w:p>
          <w:p>
            <w:pPr>
              <w:widowControl/>
              <w:spacing w:before="40"/>
              <w:jc w:val="left"/>
              <w:rPr>
                <w:rFonts w:hint="default"/>
                <w:sz w:val="21"/>
                <w:szCs w:val="21"/>
                <w:lang w:val="en-US" w:eastAsia="zh-CN"/>
              </w:rPr>
            </w:pPr>
            <w:r>
              <w:rPr>
                <w:rFonts w:hint="eastAsia" w:cs="Times New Roman"/>
                <w:bCs w:val="0"/>
                <w:spacing w:val="0"/>
                <w:kern w:val="2"/>
                <w:sz w:val="21"/>
                <w:szCs w:val="21"/>
                <w:lang w:val="en-US" w:eastAsia="zh-CN" w:bidi="ar-SA"/>
              </w:rPr>
              <w:t>生产设施：总经理和厂长负责生产设施的配置和设备、工艺改进，厂区</w:t>
            </w:r>
            <w:r>
              <w:rPr>
                <w:rFonts w:hint="eastAsia" w:ascii="Times New Roman" w:hAnsi="Times New Roman" w:eastAsia="宋体" w:cs="Times New Roman"/>
                <w:bCs w:val="0"/>
                <w:spacing w:val="0"/>
                <w:kern w:val="2"/>
                <w:sz w:val="21"/>
                <w:szCs w:val="21"/>
                <w:lang w:val="en-US" w:eastAsia="zh-CN" w:bidi="ar-SA"/>
              </w:rPr>
              <w:t>有</w:t>
            </w:r>
            <w:r>
              <w:rPr>
                <w:rFonts w:hint="eastAsia" w:cs="Times New Roman"/>
                <w:sz w:val="21"/>
                <w:szCs w:val="21"/>
                <w:lang w:val="en-US" w:eastAsia="zh-CN"/>
              </w:rPr>
              <w:t>定型车间，前处理车间，烧毛车间，冷堆车间，轧染车间，缝头车间，库房，危废间，污水处理站，各车间</w:t>
            </w:r>
            <w:r>
              <w:rPr>
                <w:rFonts w:hint="eastAsia" w:ascii="Times New Roman" w:hAnsi="Times New Roman" w:eastAsia="宋体" w:cs="Times New Roman"/>
                <w:bCs w:val="0"/>
                <w:spacing w:val="0"/>
                <w:kern w:val="2"/>
                <w:sz w:val="21"/>
                <w:szCs w:val="21"/>
                <w:lang w:val="en-US" w:eastAsia="zh-CN" w:bidi="ar-SA"/>
              </w:rPr>
              <w:t>配备</w:t>
            </w:r>
            <w:r>
              <w:rPr>
                <w:rFonts w:hint="eastAsia" w:cs="Times New Roman"/>
                <w:bCs w:val="0"/>
                <w:spacing w:val="0"/>
                <w:kern w:val="2"/>
                <w:sz w:val="21"/>
                <w:szCs w:val="21"/>
                <w:lang w:val="en-US" w:eastAsia="zh-CN" w:bidi="ar-SA"/>
              </w:rPr>
              <w:t>了生产所需的各种设备设施，提供了《设备管理台账》，主要生产设施有</w:t>
            </w:r>
            <w:r>
              <w:rPr>
                <w:rFonts w:hint="eastAsia" w:ascii="Times New Roman" w:hAnsi="Times New Roman" w:cs="Times New Roman"/>
                <w:bCs w:val="0"/>
                <w:spacing w:val="0"/>
                <w:kern w:val="2"/>
                <w:sz w:val="21"/>
                <w:szCs w:val="21"/>
                <w:lang w:val="en-US" w:eastAsia="zh-CN" w:bidi="ar-SA"/>
              </w:rPr>
              <w:t>：烧毛机+冷堆联合机、直流开放式卷染机、丝光机、氧漂机、定型机、预缩机、轧光机、轧染机、工业烘干机、验布机、磨毛机、打码机、打卷机、打包机等。制定了《年度设备检修保养计划》，生产部负责按计划实施生产设备设施的检修保养。</w:t>
            </w:r>
            <w:r>
              <w:rPr>
                <w:rFonts w:hint="eastAsia"/>
                <w:sz w:val="21"/>
                <w:szCs w:val="21"/>
                <w:lang w:val="en-US" w:eastAsia="zh-CN"/>
              </w:rPr>
              <w:t xml:space="preserve">  </w:t>
            </w:r>
          </w:p>
          <w:p>
            <w:pPr>
              <w:widowControl/>
              <w:spacing w:before="40"/>
              <w:jc w:val="left"/>
              <w:rPr>
                <w:rFonts w:hint="eastAsia" w:ascii="Times New Roman" w:hAnsi="Times New Roman" w:eastAsia="宋体" w:cs="Times New Roman"/>
                <w:bCs w:val="0"/>
                <w:color w:val="000000"/>
                <w:spacing w:val="0"/>
                <w:kern w:val="2"/>
                <w:sz w:val="21"/>
                <w:szCs w:val="21"/>
                <w:lang w:val="en-US" w:eastAsia="zh-CN" w:bidi="ar-SA"/>
              </w:rPr>
            </w:pPr>
            <w:r>
              <w:rPr>
                <w:rFonts w:hint="eastAsia" w:cs="Times New Roman"/>
                <w:bCs w:val="0"/>
                <w:spacing w:val="0"/>
                <w:kern w:val="2"/>
                <w:sz w:val="21"/>
                <w:szCs w:val="21"/>
                <w:lang w:val="en-US" w:eastAsia="zh-CN" w:bidi="ar-SA"/>
              </w:rPr>
              <w:t>监视测量资源：编制了《监视和测量资源控制程序》，实验室配备了质量检验所需的监视测量设备，查见《监视和测量资源台账》，监视测量资源有：</w:t>
            </w:r>
            <w:r>
              <w:rPr>
                <w:rFonts w:hint="eastAsia" w:ascii="Times New Roman" w:hAnsi="Times New Roman" w:eastAsia="宋体" w:cs="Times New Roman"/>
                <w:color w:val="000000"/>
                <w:sz w:val="21"/>
                <w:szCs w:val="21"/>
                <w:lang w:val="en-US" w:eastAsia="zh-CN"/>
              </w:rPr>
              <w:t>PH计、电子天平、甲醛测试仪、克重仪、撕力仪、织物强力仪、耐洗色牢度仪、美标洗衣机、欧标洗衣机、烘干机、马丁代尔耐磨仪、摩擦色牢度仪、撕力板、缩水尺、板尺、卷尺</w:t>
            </w:r>
            <w:r>
              <w:rPr>
                <w:rFonts w:hint="eastAsia"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 xml:space="preserve"> </w:t>
            </w:r>
          </w:p>
          <w:p>
            <w:pPr>
              <w:numPr>
                <w:ilvl w:val="0"/>
                <w:numId w:val="2"/>
              </w:numPr>
              <w:rPr>
                <w:rFonts w:hint="eastAsia" w:ascii="Times New Roman" w:hAnsi="Times New Roman" w:eastAsia="宋体" w:cs="Times New Roman"/>
                <w:sz w:val="21"/>
                <w:szCs w:val="21"/>
              </w:rPr>
            </w:pPr>
            <w:r>
              <w:rPr>
                <w:rFonts w:hint="eastAsia" w:cs="Times New Roman"/>
                <w:sz w:val="21"/>
                <w:szCs w:val="21"/>
                <w:lang w:eastAsia="zh-CN"/>
              </w:rPr>
              <w:t>供水由市政集中供水管网提供，供电由槐树镇供电电网供给，项目所需天然气由晋州市宝集门清洁能源有限公司提供。</w:t>
            </w:r>
          </w:p>
          <w:p>
            <w:pPr>
              <w:pStyle w:val="2"/>
              <w:numPr>
                <w:ilvl w:val="0"/>
                <w:numId w:val="2"/>
              </w:numPr>
              <w:ind w:left="0" w:leftChars="0" w:firstLine="0" w:firstLineChars="0"/>
              <w:rPr>
                <w:rFonts w:hint="eastAsia" w:cs="Times New Roman"/>
                <w:sz w:val="21"/>
                <w:szCs w:val="21"/>
                <w:lang w:val="en-US" w:eastAsia="zh-CN"/>
              </w:rPr>
            </w:pPr>
            <w:r>
              <w:rPr>
                <w:rFonts w:hint="eastAsia" w:cs="Times New Roman"/>
                <w:sz w:val="21"/>
                <w:szCs w:val="21"/>
                <w:lang w:val="en-US" w:eastAsia="zh-CN"/>
              </w:rPr>
              <w:t>环保设施：生产车间产生的废气、废水有环保设施：集气罩、水喷淋，油水分离，布袋除尘器、排气筒、活性炭吸附装置，UV光催化氧化设备，碱液洗涤塔，污水处理站。危废暂存危废间。污水经污水处理站初步处理之后并入晋州市污水处理厂，提供了石家庄市污染源自动监控联网证明，废水排放口安装的自动监控设备共2套已按省生态环境厅要求联入市自动监控网。</w:t>
            </w:r>
          </w:p>
          <w:p>
            <w:pPr>
              <w:pStyle w:val="2"/>
              <w:numPr>
                <w:ilvl w:val="0"/>
                <w:numId w:val="2"/>
              </w:numPr>
              <w:ind w:left="0" w:leftChars="0" w:firstLine="0" w:firstLineChars="0"/>
              <w:rPr>
                <w:rFonts w:hint="default" w:cs="Times New Roman"/>
                <w:sz w:val="21"/>
                <w:szCs w:val="21"/>
                <w:lang w:val="en-US" w:eastAsia="zh-CN"/>
              </w:rPr>
            </w:pPr>
            <w:r>
              <w:rPr>
                <w:rFonts w:hint="eastAsia" w:cs="Times New Roman"/>
                <w:sz w:val="21"/>
                <w:szCs w:val="21"/>
                <w:lang w:val="en-US" w:eastAsia="zh-CN"/>
              </w:rPr>
              <w:t>有消防装置：室外消火栓，室内消火栓，各车间均配置了灭火器，现场查看在有效期内。</w:t>
            </w:r>
          </w:p>
          <w:p>
            <w:pPr>
              <w:numPr>
                <w:ilvl w:val="0"/>
                <w:numId w:val="0"/>
              </w:numPr>
              <w:rPr>
                <w:rFonts w:hint="eastAsia" w:ascii="Times New Roman" w:hAnsi="Times New Roman" w:eastAsia="宋体" w:cs="Times New Roman"/>
                <w:sz w:val="21"/>
                <w:szCs w:val="21"/>
              </w:rPr>
            </w:pPr>
            <w:r>
              <w:rPr>
                <w:rFonts w:hint="eastAsia" w:cs="Times New Roman"/>
                <w:sz w:val="21"/>
                <w:szCs w:val="21"/>
                <w:lang w:val="en-US" w:eastAsia="zh-CN"/>
              </w:rPr>
              <w:t>6</w:t>
            </w:r>
            <w:r>
              <w:rPr>
                <w:rFonts w:hint="eastAsia" w:ascii="Times New Roman" w:hAnsi="Times New Roman" w:eastAsia="宋体" w:cs="Times New Roman"/>
                <w:sz w:val="21"/>
                <w:szCs w:val="21"/>
              </w:rPr>
              <w:t xml:space="preserve">）过程运行环境 </w:t>
            </w:r>
            <w:r>
              <w:rPr>
                <w:rFonts w:hint="eastAsia" w:cs="Times New Roman"/>
                <w:sz w:val="21"/>
                <w:szCs w:val="21"/>
                <w:lang w:eastAsia="zh-CN"/>
              </w:rPr>
              <w:t>：</w:t>
            </w:r>
            <w:r>
              <w:rPr>
                <w:rFonts w:hint="eastAsia" w:ascii="Times New Roman" w:hAnsi="Times New Roman" w:eastAsia="宋体" w:cs="Times New Roman"/>
                <w:sz w:val="21"/>
                <w:szCs w:val="21"/>
              </w:rPr>
              <w:t>公司应确保为服务全过程提供符合要求的工作环境，保证</w:t>
            </w:r>
            <w:r>
              <w:rPr>
                <w:rFonts w:hint="eastAsia" w:cs="Times New Roman"/>
                <w:sz w:val="21"/>
                <w:szCs w:val="21"/>
                <w:lang w:eastAsia="zh-CN"/>
              </w:rPr>
              <w:t>产</w:t>
            </w:r>
            <w:r>
              <w:rPr>
                <w:rFonts w:hint="eastAsia" w:ascii="Times New Roman" w:hAnsi="Times New Roman" w:eastAsia="宋体" w:cs="Times New Roman"/>
                <w:sz w:val="21"/>
                <w:szCs w:val="21"/>
              </w:rPr>
              <w:t>质量并预防环境污染</w:t>
            </w:r>
            <w:r>
              <w:rPr>
                <w:rFonts w:hint="eastAsia" w:cs="Times New Roman"/>
                <w:sz w:val="21"/>
                <w:szCs w:val="21"/>
                <w:lang w:eastAsia="zh-CN"/>
              </w:rPr>
              <w:t>，</w:t>
            </w:r>
            <w:r>
              <w:rPr>
                <w:rFonts w:hint="eastAsia" w:ascii="Times New Roman" w:hAnsi="Times New Roman" w:eastAsia="宋体" w:cs="Times New Roman"/>
                <w:sz w:val="21"/>
                <w:szCs w:val="21"/>
              </w:rPr>
              <w:t>保证工作环境符合要求。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各部门负责保持各自</w:t>
            </w:r>
            <w:r>
              <w:rPr>
                <w:rFonts w:hint="eastAsia" w:cs="Times New Roman"/>
                <w:sz w:val="21"/>
                <w:szCs w:val="21"/>
                <w:lang w:eastAsia="zh-CN"/>
              </w:rPr>
              <w:t>部门</w:t>
            </w:r>
            <w:r>
              <w:rPr>
                <w:rFonts w:hint="eastAsia" w:ascii="Times New Roman" w:hAnsi="Times New Roman" w:eastAsia="宋体" w:cs="Times New Roman"/>
                <w:sz w:val="21"/>
                <w:szCs w:val="21"/>
              </w:rPr>
              <w:t>的环境卫生。各种废弃物的处理按《废弃物管理</w:t>
            </w:r>
            <w:r>
              <w:rPr>
                <w:rFonts w:hint="eastAsia" w:cs="Times New Roman"/>
                <w:sz w:val="21"/>
                <w:szCs w:val="21"/>
                <w:lang w:eastAsia="zh-CN"/>
              </w:rPr>
              <w:t>办法</w:t>
            </w:r>
            <w:r>
              <w:rPr>
                <w:rFonts w:hint="eastAsia" w:ascii="Times New Roman" w:hAnsi="Times New Roman" w:eastAsia="宋体" w:cs="Times New Roman"/>
                <w:sz w:val="21"/>
                <w:szCs w:val="21"/>
              </w:rPr>
              <w:t>》执行，</w:t>
            </w:r>
            <w:r>
              <w:rPr>
                <w:rFonts w:hint="eastAsia" w:cs="Times New Roman"/>
                <w:sz w:val="21"/>
                <w:szCs w:val="21"/>
                <w:lang w:eastAsia="zh-CN"/>
              </w:rPr>
              <w:t>财务部</w:t>
            </w:r>
            <w:r>
              <w:rPr>
                <w:rFonts w:hint="eastAsia" w:ascii="Times New Roman" w:hAnsi="Times New Roman" w:eastAsia="宋体" w:cs="Times New Roman"/>
                <w:sz w:val="21"/>
                <w:szCs w:val="21"/>
              </w:rPr>
              <w:t>负责监督检查。每个员工都有责任创造和谐、舒适的工作环境。</w:t>
            </w:r>
          </w:p>
          <w:p>
            <w:pPr>
              <w:rPr>
                <w:rFonts w:hint="eastAsia" w:ascii="Times New Roman" w:hAnsi="Times New Roman" w:eastAsia="宋体" w:cs="Times New Roman"/>
                <w:sz w:val="21"/>
                <w:szCs w:val="21"/>
                <w:lang w:eastAsia="zh-CN"/>
              </w:rPr>
            </w:pPr>
            <w:r>
              <w:rPr>
                <w:rFonts w:hint="eastAsia" w:cs="Times New Roman"/>
                <w:sz w:val="21"/>
                <w:szCs w:val="21"/>
                <w:lang w:eastAsia="zh-CN"/>
              </w:rPr>
              <w:t>车间配备了有效的灭火器、劳动防护用品。</w:t>
            </w:r>
          </w:p>
          <w:p>
            <w:pPr>
              <w:rPr>
                <w:rFonts w:hint="eastAsia" w:cs="Times New Roman"/>
                <w:sz w:val="21"/>
                <w:szCs w:val="21"/>
                <w:lang w:eastAsia="zh-CN"/>
              </w:rPr>
            </w:pPr>
            <w:r>
              <w:rPr>
                <w:rFonts w:hint="eastAsia" w:cs="Times New Roman"/>
                <w:sz w:val="21"/>
                <w:szCs w:val="21"/>
                <w:lang w:eastAsia="zh-CN"/>
              </w:rPr>
              <w:t>生产</w:t>
            </w:r>
            <w:r>
              <w:rPr>
                <w:rFonts w:hint="eastAsia" w:ascii="Times New Roman" w:hAnsi="Times New Roman" w:eastAsia="宋体" w:cs="Times New Roman"/>
                <w:sz w:val="21"/>
                <w:szCs w:val="21"/>
              </w:rPr>
              <w:t>现场</w:t>
            </w:r>
            <w:r>
              <w:rPr>
                <w:rFonts w:hint="eastAsia" w:cs="Times New Roman"/>
                <w:sz w:val="21"/>
                <w:szCs w:val="21"/>
                <w:lang w:eastAsia="zh-CN"/>
              </w:rPr>
              <w:t>配备了环境保护设备，</w:t>
            </w:r>
            <w:r>
              <w:rPr>
                <w:rFonts w:hint="eastAsia" w:ascii="Times New Roman" w:hAnsi="Times New Roman" w:eastAsia="宋体" w:cs="Times New Roman"/>
                <w:sz w:val="21"/>
                <w:szCs w:val="21"/>
              </w:rPr>
              <w:t>粉尘、垃圾、排放控制，由</w:t>
            </w:r>
            <w:r>
              <w:rPr>
                <w:rFonts w:hint="eastAsia" w:cs="Times New Roman"/>
                <w:sz w:val="21"/>
                <w:szCs w:val="21"/>
                <w:lang w:eastAsia="zh-CN"/>
              </w:rPr>
              <w:t>生技</w:t>
            </w:r>
            <w:r>
              <w:rPr>
                <w:rFonts w:hint="eastAsia" w:ascii="Times New Roman" w:hAnsi="Times New Roman" w:eastAsia="宋体" w:cs="Times New Roman"/>
                <w:sz w:val="21"/>
                <w:szCs w:val="21"/>
              </w:rPr>
              <w:t>部按《废弃物管理</w:t>
            </w:r>
            <w:r>
              <w:rPr>
                <w:rFonts w:hint="eastAsia" w:cs="Times New Roman"/>
                <w:sz w:val="21"/>
                <w:szCs w:val="21"/>
                <w:lang w:eastAsia="zh-CN"/>
              </w:rPr>
              <w:t>办法</w:t>
            </w:r>
            <w:r>
              <w:rPr>
                <w:rFonts w:hint="eastAsia" w:ascii="Times New Roman" w:hAnsi="Times New Roman" w:eastAsia="宋体" w:cs="Times New Roman"/>
                <w:sz w:val="21"/>
                <w:szCs w:val="21"/>
              </w:rPr>
              <w:t>》的有关规定</w:t>
            </w:r>
            <w:r>
              <w:rPr>
                <w:rFonts w:hint="eastAsia" w:cs="Times New Roman"/>
                <w:sz w:val="21"/>
                <w:szCs w:val="21"/>
                <w:lang w:eastAsia="zh-CN"/>
              </w:rPr>
              <w:t>分类处理</w:t>
            </w:r>
            <w:r>
              <w:rPr>
                <w:rFonts w:hint="eastAsia" w:ascii="Times New Roman" w:hAnsi="Times New Roman" w:eastAsia="宋体" w:cs="Times New Roman"/>
                <w:sz w:val="21"/>
                <w:szCs w:val="21"/>
              </w:rPr>
              <w:t>。</w:t>
            </w:r>
            <w:r>
              <w:rPr>
                <w:rFonts w:hint="eastAsia" w:cs="Times New Roman"/>
                <w:sz w:val="21"/>
                <w:szCs w:val="21"/>
                <w:lang w:eastAsia="zh-CN"/>
              </w:rPr>
              <w:t>不合格布匹、废布条统一收集外售处理，危废设置了危废间，危废物交由有资质的厂家统一回收处置。提供了危废处置合同和转移联单。废水经废水处理站处理后排入晋州市污水处理厂。</w:t>
            </w:r>
          </w:p>
          <w:p>
            <w:pPr>
              <w:rPr>
                <w:rFonts w:hint="eastAsia" w:cs="Times New Roman"/>
                <w:sz w:val="21"/>
                <w:szCs w:val="21"/>
                <w:lang w:eastAsia="zh-CN"/>
              </w:rPr>
            </w:pPr>
            <w:r>
              <w:rPr>
                <w:rFonts w:hint="eastAsia" w:cs="Times New Roman"/>
                <w:sz w:val="21"/>
                <w:szCs w:val="21"/>
                <w:lang w:eastAsia="zh-CN"/>
              </w:rPr>
              <w:t>办公区域基本无噪声，车间生产设备产生的噪声设置减震基础，经厂房隔声，距离衰减，满足要求。噪声采用基础减震，厂房隔离，距离衰减。</w:t>
            </w:r>
          </w:p>
          <w:p>
            <w:pPr>
              <w:pStyle w:val="2"/>
              <w:rPr>
                <w:rFonts w:hint="eastAsia"/>
                <w:sz w:val="21"/>
                <w:szCs w:val="21"/>
                <w:lang w:eastAsia="zh-CN"/>
              </w:rPr>
            </w:pPr>
            <w:r>
              <w:rPr>
                <w:rFonts w:hint="eastAsia" w:ascii="Times New Roman" w:hAnsi="Times New Roman"/>
                <w:sz w:val="21"/>
                <w:szCs w:val="21"/>
                <w:lang w:val="en-US" w:eastAsia="zh-CN"/>
              </w:rPr>
              <w:t>7）</w:t>
            </w:r>
            <w:r>
              <w:rPr>
                <w:rFonts w:hint="eastAsia" w:ascii="Times New Roman" w:hAnsi="Times New Roman"/>
                <w:sz w:val="21"/>
                <w:szCs w:val="21"/>
              </w:rPr>
              <w:t>文件资源：组织建立了确保管理体系有效运行所需的形成文件的信息。</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 xml:space="preserve">    此外，创造无歧视、和谐稳定、无对抗的工作氛围，采取措施舒缓心理压力、预防过度疲劳、保护个人情感也是过程运行环境管理的重要组成部分。</w:t>
            </w:r>
          </w:p>
        </w:tc>
        <w:tc>
          <w:tcPr>
            <w:tcW w:w="1377"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60" w:type="dxa"/>
            <w:vAlign w:val="top"/>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管理评审</w:t>
            </w:r>
          </w:p>
        </w:tc>
        <w:tc>
          <w:tcPr>
            <w:tcW w:w="9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QEO</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9.3</w:t>
            </w:r>
          </w:p>
        </w:tc>
        <w:tc>
          <w:tcPr>
            <w:tcW w:w="10212" w:type="dxa"/>
            <w:vAlign w:val="top"/>
          </w:tcPr>
          <w:p>
            <w:pPr>
              <w:rPr>
                <w:rFonts w:hint="eastAsia" w:cs="Times New Roman"/>
                <w:sz w:val="21"/>
                <w:szCs w:val="21"/>
                <w:lang w:eastAsia="zh-CN"/>
              </w:rPr>
            </w:pPr>
            <w:r>
              <w:rPr>
                <w:rFonts w:hint="eastAsia" w:cs="Times New Roman"/>
                <w:sz w:val="21"/>
                <w:szCs w:val="21"/>
                <w:lang w:eastAsia="zh-CN"/>
              </w:rPr>
              <w:t>●制定并执行《管理评审控制程序》，按程序要求进行管理评审，每年至少一次，总经理主持。提供了《管理评审计划》、《管理评审会议记录》《管理评审报告》《管理评审决议及改进措施》，及改进培训和各部门体系运行总结报告。</w:t>
            </w:r>
          </w:p>
          <w:p>
            <w:pPr>
              <w:spacing w:line="320" w:lineRule="exac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1.</w:t>
            </w:r>
            <w:r>
              <w:rPr>
                <w:rFonts w:hint="eastAsia" w:cs="Times New Roman"/>
                <w:sz w:val="21"/>
                <w:szCs w:val="21"/>
                <w:lang w:eastAsia="zh-CN"/>
              </w:rPr>
              <w:t>查</w:t>
            </w:r>
            <w:r>
              <w:rPr>
                <w:rFonts w:hint="eastAsia" w:ascii="Times New Roman" w:hAnsi="Times New Roman" w:eastAsia="宋体" w:cs="Times New Roman"/>
                <w:sz w:val="21"/>
                <w:szCs w:val="21"/>
              </w:rPr>
              <w:t>《管理评审计划》，明确了评审目的、地点、</w:t>
            </w:r>
            <w:r>
              <w:rPr>
                <w:rFonts w:hint="eastAsia" w:cs="Times New Roman"/>
                <w:sz w:val="21"/>
                <w:szCs w:val="21"/>
                <w:lang w:eastAsia="zh-CN"/>
              </w:rPr>
              <w:t>主持人、</w:t>
            </w:r>
            <w:r>
              <w:rPr>
                <w:rFonts w:hint="eastAsia" w:ascii="Times New Roman" w:hAnsi="Times New Roman" w:eastAsia="宋体" w:cs="Times New Roman"/>
                <w:sz w:val="21"/>
                <w:szCs w:val="21"/>
              </w:rPr>
              <w:t>参加评审的人员、评审的内容和各部门需准备的评审材料</w:t>
            </w:r>
            <w:r>
              <w:rPr>
                <w:rFonts w:hint="eastAsia" w:cs="Times New Roman"/>
                <w:sz w:val="21"/>
                <w:szCs w:val="21"/>
                <w:lang w:eastAsia="zh-CN"/>
              </w:rPr>
              <w:t>，</w:t>
            </w:r>
            <w:r>
              <w:rPr>
                <w:rFonts w:hint="eastAsia" w:ascii="Times New Roman" w:hAnsi="Times New Roman" w:eastAsia="宋体" w:cs="Times New Roman"/>
                <w:sz w:val="21"/>
                <w:szCs w:val="21"/>
                <w:lang w:eastAsia="zh-CN"/>
              </w:rPr>
              <w:t>编制/日期：赵从芳  2022-</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eastAsia="zh-CN"/>
              </w:rPr>
              <w:t xml:space="preserve">-11   </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eastAsia="zh-CN"/>
              </w:rPr>
              <w:t>审批/日期：刘文志2022-</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eastAsia="zh-CN"/>
              </w:rPr>
              <w:t xml:space="preserve">-11 </w:t>
            </w:r>
            <w:r>
              <w:rPr>
                <w:rFonts w:hint="eastAsia" w:ascii="宋体" w:hAnsi="宋体"/>
                <w:sz w:val="21"/>
                <w:szCs w:val="21"/>
              </w:rPr>
              <w:t xml:space="preserve">  </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2.实际执行：于202</w:t>
            </w:r>
            <w:r>
              <w:rPr>
                <w:rFonts w:hint="eastAsia" w:cs="Times New Roman"/>
                <w:sz w:val="21"/>
                <w:szCs w:val="21"/>
                <w:lang w:val="en-US" w:eastAsia="zh-CN"/>
              </w:rPr>
              <w:t>2</w:t>
            </w:r>
            <w:r>
              <w:rPr>
                <w:rFonts w:hint="eastAsia" w:ascii="Times New Roman" w:hAnsi="Times New Roman" w:eastAsia="宋体" w:cs="Times New Roman"/>
                <w:sz w:val="21"/>
                <w:szCs w:val="21"/>
              </w:rPr>
              <w:t>年</w:t>
            </w:r>
            <w:r>
              <w:rPr>
                <w:rFonts w:hint="eastAsia" w:cs="Times New Roman"/>
                <w:sz w:val="21"/>
                <w:szCs w:val="21"/>
                <w:lang w:val="en-US" w:eastAsia="zh-CN"/>
              </w:rPr>
              <w:t>3</w:t>
            </w:r>
            <w:r>
              <w:rPr>
                <w:rFonts w:hint="eastAsia" w:ascii="Times New Roman" w:hAnsi="Times New Roman" w:eastAsia="宋体" w:cs="Times New Roman"/>
                <w:sz w:val="21"/>
                <w:szCs w:val="21"/>
              </w:rPr>
              <w:t>月</w:t>
            </w:r>
            <w:r>
              <w:rPr>
                <w:rFonts w:hint="eastAsia" w:cs="Times New Roman"/>
                <w:sz w:val="21"/>
                <w:szCs w:val="21"/>
                <w:lang w:val="en-US" w:eastAsia="zh-CN"/>
              </w:rPr>
              <w:t>16</w:t>
            </w:r>
            <w:r>
              <w:rPr>
                <w:rFonts w:hint="eastAsia" w:ascii="Times New Roman" w:hAnsi="Times New Roman" w:eastAsia="宋体" w:cs="Times New Roman"/>
                <w:sz w:val="21"/>
                <w:szCs w:val="21"/>
              </w:rPr>
              <w:t>日</w:t>
            </w:r>
            <w:r>
              <w:rPr>
                <w:rFonts w:hint="eastAsia" w:cs="Times New Roman"/>
                <w:sz w:val="21"/>
                <w:szCs w:val="21"/>
                <w:lang w:eastAsia="zh-CN"/>
              </w:rPr>
              <w:t>在公司会议室</w:t>
            </w:r>
            <w:r>
              <w:rPr>
                <w:rFonts w:hint="eastAsia" w:ascii="Times New Roman" w:hAnsi="Times New Roman" w:eastAsia="宋体" w:cs="Times New Roman"/>
                <w:sz w:val="21"/>
                <w:szCs w:val="21"/>
              </w:rPr>
              <w:t>由总经理</w:t>
            </w:r>
            <w:r>
              <w:rPr>
                <w:rFonts w:hint="eastAsia" w:cs="Times New Roman"/>
                <w:sz w:val="21"/>
                <w:szCs w:val="21"/>
                <w:lang w:eastAsia="zh-CN"/>
              </w:rPr>
              <w:t>召开</w:t>
            </w:r>
            <w:r>
              <w:rPr>
                <w:rFonts w:hint="eastAsia" w:ascii="Times New Roman" w:hAnsi="Times New Roman" w:eastAsia="宋体" w:cs="Times New Roman"/>
                <w:sz w:val="21"/>
                <w:szCs w:val="21"/>
              </w:rPr>
              <w:t>主持了管理评审。</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提供了</w:t>
            </w:r>
            <w:r>
              <w:rPr>
                <w:rFonts w:hint="eastAsia" w:cs="Times New Roman"/>
                <w:sz w:val="21"/>
                <w:szCs w:val="21"/>
                <w:lang w:eastAsia="zh-CN"/>
              </w:rPr>
              <w:t>管理评审会议记录</w:t>
            </w:r>
            <w:r>
              <w:rPr>
                <w:rFonts w:hint="eastAsia" w:ascii="Times New Roman" w:hAnsi="Times New Roman" w:eastAsia="宋体" w:cs="Times New Roman"/>
                <w:sz w:val="21"/>
                <w:szCs w:val="21"/>
              </w:rPr>
              <w:t>、各部门领导所做的本部门体系运行工作汇报。</w:t>
            </w:r>
            <w:r>
              <w:rPr>
                <w:rFonts w:hint="eastAsia" w:cs="Times New Roman"/>
                <w:sz w:val="21"/>
                <w:szCs w:val="21"/>
                <w:lang w:eastAsia="zh-CN"/>
              </w:rPr>
              <w:t>现场询问部门负责人参加了管理评审会议。</w:t>
            </w:r>
          </w:p>
          <w:p>
            <w:pPr>
              <w:spacing w:line="300" w:lineRule="exact"/>
              <w:jc w:val="left"/>
              <w:rPr>
                <w:rFonts w:hint="eastAsia" w:ascii="宋体" w:hAnsi="宋体" w:cs="宋体"/>
                <w:sz w:val="21"/>
                <w:szCs w:val="21"/>
              </w:rPr>
            </w:pPr>
            <w:r>
              <w:rPr>
                <w:rFonts w:hint="eastAsia" w:cs="Times New Roman"/>
                <w:sz w:val="21"/>
                <w:szCs w:val="21"/>
                <w:lang w:val="en-US" w:eastAsia="zh-CN"/>
              </w:rPr>
              <w:t>3.查《管理评审报告》，管理评审内容包括：管理方针、目标和指标的适宜性及目标指标的实施情况，组织机构设置是否合理，资源配置情况，管理体系文件评审情况，内审情况，事件、不符合、纠正、预防措施应用处理，相关方的意见反馈、包括意见、投诉，抱怨，产品和服务的符合性，过程绩效，环境/职业健康安全绩效，体系的持续性、充分性、有效性评价等方面，</w:t>
            </w:r>
            <w:r>
              <w:rPr>
                <w:rFonts w:hint="eastAsia" w:ascii="Times New Roman" w:hAnsi="Times New Roman" w:eastAsia="宋体" w:cs="Times New Roman"/>
                <w:sz w:val="21"/>
                <w:szCs w:val="21"/>
              </w:rPr>
              <w:t>评审结论：</w:t>
            </w:r>
            <w:r>
              <w:rPr>
                <w:rFonts w:hint="eastAsia" w:ascii="Times New Roman" w:hAnsi="Times New Roman" w:eastAsia="宋体" w:cs="Times New Roman"/>
                <w:sz w:val="21"/>
                <w:szCs w:val="21"/>
                <w:lang w:eastAsia="zh-CN"/>
              </w:rPr>
              <w:t>公司已按照GB/T19001-2016、GB/T24001-2016、GB/T45001-2020标准建立了符合本公司实际的管理体系，体系是持续适宜的、充分的和有效的。基本能够得到实施和保持。方针、目标和指标是适应的，正在通过体系的运行不断实现。</w:t>
            </w:r>
          </w:p>
          <w:p>
            <w:pPr>
              <w:rPr>
                <w:rFonts w:hint="eastAsia" w:eastAsia="宋体" w:cs="Times New Roman"/>
                <w:sz w:val="21"/>
                <w:szCs w:val="21"/>
                <w:lang w:val="en-US" w:eastAsia="zh-CN"/>
              </w:rPr>
            </w:pPr>
            <w:r>
              <w:rPr>
                <w:rFonts w:hint="eastAsia" w:cs="Times New Roman"/>
                <w:sz w:val="21"/>
                <w:szCs w:val="21"/>
                <w:lang w:val="en-US" w:eastAsia="zh-CN"/>
              </w:rPr>
              <w:t>4.管</w:t>
            </w:r>
            <w:r>
              <w:rPr>
                <w:rFonts w:hint="eastAsia" w:eastAsia="宋体" w:cs="Times New Roman"/>
                <w:sz w:val="21"/>
                <w:szCs w:val="21"/>
                <w:lang w:val="en-US" w:eastAsia="zh-CN"/>
              </w:rPr>
              <w:t>理评审决议及改进措施</w:t>
            </w:r>
          </w:p>
          <w:p>
            <w:pPr>
              <w:rPr>
                <w:rFonts w:hint="eastAsia" w:cs="Times New Roman"/>
                <w:sz w:val="21"/>
                <w:szCs w:val="21"/>
                <w:lang w:val="en-US" w:eastAsia="zh-CN"/>
              </w:rPr>
            </w:pPr>
            <w:r>
              <w:rPr>
                <w:rFonts w:hint="eastAsia" w:cs="Times New Roman"/>
                <w:sz w:val="21"/>
                <w:szCs w:val="21"/>
                <w:lang w:val="en-US" w:eastAsia="zh-CN"/>
              </w:rPr>
              <w:t>决议内容：扩大业务量，增加出口业务</w:t>
            </w:r>
          </w:p>
          <w:p>
            <w:pPr>
              <w:spacing w:line="300" w:lineRule="exact"/>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改进措施：对业务部门人员能力、专业能力进行培训，为广交会做准备；</w:t>
            </w:r>
          </w:p>
          <w:p>
            <w:pPr>
              <w:spacing w:line="300" w:lineRule="exact"/>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管理评审提出的改进措施由业务部负责，改进措施实施中。</w:t>
            </w:r>
          </w:p>
        </w:tc>
        <w:tc>
          <w:tcPr>
            <w:tcW w:w="1377"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改进</w:t>
            </w:r>
            <w:r>
              <w:rPr>
                <w:rFonts w:hint="eastAsia" w:cs="Times New Roman"/>
                <w:sz w:val="21"/>
                <w:szCs w:val="21"/>
                <w:lang w:eastAsia="zh-CN"/>
              </w:rPr>
              <w:t>的策划和控制</w:t>
            </w:r>
          </w:p>
        </w:tc>
        <w:tc>
          <w:tcPr>
            <w:tcW w:w="9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QEO</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10.1</w:t>
            </w:r>
          </w:p>
          <w:p>
            <w:pPr>
              <w:rPr>
                <w:rFonts w:hint="eastAsia" w:ascii="Times New Roman" w:hAnsi="Times New Roman" w:eastAsia="宋体" w:cs="Times New Roman"/>
                <w:sz w:val="21"/>
                <w:szCs w:val="21"/>
                <w:lang w:val="en-US" w:eastAsia="zh-CN"/>
              </w:rPr>
            </w:pPr>
          </w:p>
        </w:tc>
        <w:tc>
          <w:tcPr>
            <w:tcW w:w="10212"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查公司在建立、实施管理体系中：</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a.制订各种控制程序文件；</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b.通过内审、管理评审评价管理体系的符合性；</w:t>
            </w:r>
            <w:r>
              <w:rPr>
                <w:rFonts w:hint="eastAsia" w:cs="Times New Roman"/>
                <w:sz w:val="21"/>
                <w:szCs w:val="21"/>
                <w:lang w:eastAsia="zh-CN"/>
              </w:rPr>
              <w:t>对内审和管理评审提出的问题及时纠正并改进；</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c.通过环境绩效的监视测量评价</w:t>
            </w:r>
            <w:r>
              <w:rPr>
                <w:rFonts w:hint="eastAsia" w:cs="Times New Roman"/>
                <w:sz w:val="21"/>
                <w:szCs w:val="21"/>
                <w:lang w:eastAsia="zh-CN"/>
              </w:rPr>
              <w:t>加工</w:t>
            </w:r>
            <w:r>
              <w:rPr>
                <w:rFonts w:hint="eastAsia" w:ascii="Times New Roman" w:hAnsi="Times New Roman" w:eastAsia="宋体" w:cs="Times New Roman"/>
                <w:sz w:val="21"/>
                <w:szCs w:val="21"/>
              </w:rPr>
              <w:t>过程涉及环境管理的符合性；通过日常数据分析</w:t>
            </w:r>
            <w:r>
              <w:rPr>
                <w:rFonts w:hint="eastAsia" w:cs="Times New Roman"/>
                <w:sz w:val="21"/>
                <w:szCs w:val="21"/>
                <w:lang w:eastAsia="zh-CN"/>
              </w:rPr>
              <w:t>瑕疵布落户分析，车间晨会分析</w:t>
            </w:r>
            <w:r>
              <w:rPr>
                <w:rFonts w:hint="eastAsia" w:ascii="Times New Roman" w:hAnsi="Times New Roman" w:eastAsia="宋体" w:cs="Times New Roman"/>
                <w:sz w:val="21"/>
                <w:szCs w:val="21"/>
              </w:rPr>
              <w:t>，采取纠正、预防措施，达到持续改进目的。</w:t>
            </w:r>
          </w:p>
        </w:tc>
        <w:tc>
          <w:tcPr>
            <w:tcW w:w="1377"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vAlign w:val="top"/>
          </w:tcPr>
          <w:p>
            <w:pPr>
              <w:rPr>
                <w:rFonts w:hint="eastAsia" w:ascii="Times New Roman" w:hAnsi="Times New Roman" w:eastAsia="宋体" w:cs="Times New Roman"/>
                <w:sz w:val="21"/>
                <w:szCs w:val="21"/>
                <w:lang w:eastAsia="zh-CN"/>
              </w:rPr>
            </w:pPr>
            <w:r>
              <w:rPr>
                <w:rFonts w:hint="eastAsia" w:cs="Times New Roman"/>
                <w:sz w:val="21"/>
                <w:szCs w:val="21"/>
                <w:lang w:eastAsia="zh-CN"/>
              </w:rPr>
              <w:t>持续改进</w:t>
            </w:r>
          </w:p>
        </w:tc>
        <w:tc>
          <w:tcPr>
            <w:tcW w:w="9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QEO</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10.3</w:t>
            </w:r>
          </w:p>
        </w:tc>
        <w:tc>
          <w:tcPr>
            <w:tcW w:w="10212"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与总经理沟通了解到，</w:t>
            </w:r>
            <w:r>
              <w:rPr>
                <w:rFonts w:hint="eastAsia" w:eastAsia="宋体" w:cs="Times New Roman"/>
                <w:sz w:val="21"/>
                <w:szCs w:val="21"/>
                <w:lang w:val="en-US" w:eastAsia="zh-CN"/>
              </w:rPr>
              <w:t>在以下方面将持续改进</w:t>
            </w:r>
            <w:r>
              <w:rPr>
                <w:rFonts w:hint="eastAsia" w:ascii="Times New Roman" w:hAnsi="Times New Roman" w:eastAsia="宋体" w:cs="Times New Roman"/>
                <w:sz w:val="21"/>
                <w:szCs w:val="21"/>
                <w:lang w:val="en-US" w:eastAsia="zh-CN"/>
              </w:rPr>
              <w:t xml:space="preserve">： </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1、进一步规范了各部门职责和岗位说明书，规范公司规章制度，完善用人机制和考核机制。 </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2对人员、设备、材料及生产工艺</w:t>
            </w:r>
            <w:r>
              <w:rPr>
                <w:rFonts w:hint="eastAsia" w:eastAsia="宋体" w:cs="Times New Roman"/>
                <w:sz w:val="21"/>
                <w:szCs w:val="21"/>
                <w:lang w:val="en-US" w:eastAsia="zh-CN"/>
              </w:rPr>
              <w:t>、环保</w:t>
            </w:r>
            <w:r>
              <w:rPr>
                <w:rFonts w:hint="eastAsia" w:ascii="Times New Roman" w:hAnsi="Times New Roman" w:eastAsia="宋体" w:cs="Times New Roman"/>
                <w:sz w:val="21"/>
                <w:szCs w:val="21"/>
                <w:lang w:val="en-US" w:eastAsia="zh-CN"/>
              </w:rPr>
              <w:t>进行</w:t>
            </w:r>
            <w:r>
              <w:rPr>
                <w:rFonts w:hint="eastAsia" w:eastAsia="宋体" w:cs="Times New Roman"/>
                <w:sz w:val="21"/>
                <w:szCs w:val="21"/>
                <w:lang w:val="en-US" w:eastAsia="zh-CN"/>
              </w:rPr>
              <w:t>优化</w:t>
            </w:r>
            <w:r>
              <w:rPr>
                <w:rFonts w:hint="eastAsia" w:ascii="Times New Roman" w:hAnsi="Times New Roman" w:eastAsia="宋体" w:cs="Times New Roman"/>
                <w:sz w:val="21"/>
                <w:szCs w:val="21"/>
                <w:lang w:val="en-US" w:eastAsia="zh-CN"/>
              </w:rPr>
              <w:t xml:space="preserve">管理。 </w:t>
            </w:r>
          </w:p>
          <w:p>
            <w:pPr>
              <w:rPr>
                <w:rFonts w:hint="eastAsia" w:ascii="Times New Roman" w:hAnsi="Times New Roman" w:eastAsia="宋体" w:cs="Times New Roman"/>
                <w:sz w:val="21"/>
                <w:szCs w:val="21"/>
              </w:rPr>
            </w:pPr>
            <w:r>
              <w:rPr>
                <w:rFonts w:hint="eastAsia" w:eastAsia="宋体" w:cs="Times New Roman"/>
                <w:sz w:val="21"/>
                <w:szCs w:val="21"/>
                <w:lang w:val="en-US" w:eastAsia="zh-CN"/>
              </w:rPr>
              <w:t>3</w:t>
            </w:r>
            <w:r>
              <w:rPr>
                <w:rFonts w:hint="eastAsia" w:ascii="Times New Roman" w:hAnsi="Times New Roman" w:eastAsia="宋体" w:cs="Times New Roman"/>
                <w:sz w:val="21"/>
                <w:szCs w:val="21"/>
                <w:lang w:val="en-US" w:eastAsia="zh-CN"/>
              </w:rPr>
              <w:t>积极探索推出新的销售方式</w:t>
            </w:r>
            <w:r>
              <w:rPr>
                <w:rFonts w:hint="eastAsia" w:eastAsia="宋体" w:cs="Times New Roman"/>
                <w:sz w:val="21"/>
                <w:szCs w:val="21"/>
                <w:lang w:val="en-US" w:eastAsia="zh-CN"/>
              </w:rPr>
              <w:t>，在原有客户基础上，开发新市场，参加广交会，开拓出口业务。</w:t>
            </w:r>
          </w:p>
          <w:p>
            <w:pPr>
              <w:rPr>
                <w:rFonts w:hint="eastAsia" w:ascii="Times New Roman" w:hAnsi="Times New Roman" w:eastAsia="宋体" w:cs="Times New Roman"/>
                <w:sz w:val="21"/>
                <w:szCs w:val="21"/>
              </w:rPr>
            </w:pPr>
            <w:r>
              <w:rPr>
                <w:rFonts w:hint="eastAsia" w:eastAsia="宋体" w:cs="Times New Roman"/>
                <w:sz w:val="21"/>
                <w:szCs w:val="21"/>
                <w:lang w:val="en-US" w:eastAsia="zh-CN"/>
              </w:rPr>
              <w:t>4</w:t>
            </w:r>
            <w:r>
              <w:rPr>
                <w:rFonts w:hint="eastAsia" w:ascii="Times New Roman" w:hAnsi="Times New Roman" w:eastAsia="宋体" w:cs="Times New Roman"/>
                <w:sz w:val="21"/>
                <w:szCs w:val="21"/>
                <w:lang w:val="en-US" w:eastAsia="zh-CN"/>
              </w:rPr>
              <w:t xml:space="preserve">加强销售服务，进一步提高顾客满意度。 </w:t>
            </w:r>
          </w:p>
        </w:tc>
        <w:tc>
          <w:tcPr>
            <w:tcW w:w="1377" w:type="dxa"/>
          </w:tcPr>
          <w:p>
            <w:pPr>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2160" w:type="dxa"/>
            <w:vAlign w:val="top"/>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变更的策划</w:t>
            </w:r>
          </w:p>
        </w:tc>
        <w:tc>
          <w:tcPr>
            <w:tcW w:w="960"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Q6.3</w:t>
            </w:r>
          </w:p>
          <w:p>
            <w:pPr>
              <w:rPr>
                <w:rFonts w:hint="eastAsia" w:ascii="Times New Roman" w:hAnsi="Times New Roman" w:eastAsia="宋体" w:cs="Times New Roman"/>
                <w:sz w:val="21"/>
                <w:szCs w:val="21"/>
                <w:lang w:val="en-US" w:eastAsia="zh-CN"/>
              </w:rPr>
            </w:pPr>
          </w:p>
        </w:tc>
        <w:tc>
          <w:tcPr>
            <w:tcW w:w="10212"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公司于2021年</w:t>
            </w:r>
            <w:r>
              <w:rPr>
                <w:rFonts w:hint="eastAsia" w:cs="Times New Roman"/>
                <w:sz w:val="21"/>
                <w:szCs w:val="21"/>
                <w:lang w:val="en-US" w:eastAsia="zh-CN"/>
              </w:rPr>
              <w:t>10</w:t>
            </w:r>
            <w:r>
              <w:rPr>
                <w:rFonts w:hint="eastAsia" w:ascii="Times New Roman" w:hAnsi="Times New Roman" w:eastAsia="宋体" w:cs="Times New Roman"/>
                <w:sz w:val="21"/>
                <w:szCs w:val="21"/>
              </w:rPr>
              <w:t>月建立质量/环境/职业健康安全管理体系，为使公司质量、环境和职业健康安全管理体系有效运行，并持续改进，各部门按质量、环境和职业健康安全管理体系文件中的规定贯彻实施，文件中的规定与实际运作应保持一致。</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随着质量、环境和职业健康安全管理体系的变化，质量和环境、职业健康安全方针、目标的变化，定期评审</w:t>
            </w:r>
            <w:r>
              <w:rPr>
                <w:rFonts w:hint="eastAsia" w:cs="Times New Roman"/>
                <w:sz w:val="21"/>
                <w:szCs w:val="21"/>
                <w:lang w:eastAsia="zh-CN"/>
              </w:rPr>
              <w:t>并</w:t>
            </w:r>
            <w:r>
              <w:rPr>
                <w:rFonts w:hint="eastAsia" w:ascii="Times New Roman" w:hAnsi="Times New Roman" w:eastAsia="宋体" w:cs="Times New Roman"/>
                <w:sz w:val="21"/>
                <w:szCs w:val="21"/>
              </w:rPr>
              <w:t>及时修订质量环境和职业健康安全管理体系文件，确保其有效性、充分性和适宜性。质量、环境和职业健康安全管理体系建立后，不断完善，持续改进，提高有效性和效率。</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公司自运行以来没有发生变更。</w:t>
            </w:r>
          </w:p>
        </w:tc>
        <w:tc>
          <w:tcPr>
            <w:tcW w:w="1377" w:type="dxa"/>
          </w:tcPr>
          <w:p>
            <w:pPr>
              <w:rPr>
                <w:sz w:val="21"/>
                <w:szCs w:val="21"/>
              </w:rPr>
            </w:pPr>
          </w:p>
          <w:p>
            <w:pPr>
              <w:pStyle w:val="12"/>
              <w:rPr>
                <w:rFonts w:hint="eastAsia" w:eastAsia="宋体"/>
                <w:sz w:val="21"/>
                <w:szCs w:val="21"/>
                <w:lang w:val="en-US" w:eastAsia="zh-CN"/>
              </w:rPr>
            </w:pPr>
            <w:r>
              <w:rPr>
                <w:rFonts w:hint="eastAsia"/>
                <w:sz w:val="21"/>
                <w:szCs w:val="21"/>
                <w:lang w:val="en-US" w:eastAsia="zh-CN"/>
              </w:rPr>
              <w:t>Y</w:t>
            </w:r>
          </w:p>
          <w:p>
            <w:pPr>
              <w:pStyle w:val="12"/>
              <w:rPr>
                <w:sz w:val="21"/>
                <w:szCs w:val="21"/>
              </w:rPr>
            </w:pPr>
          </w:p>
          <w:p>
            <w:pPr>
              <w:pStyle w:val="12"/>
              <w:rPr>
                <w:rFonts w:hint="eastAsia" w:eastAsia="宋体"/>
                <w:sz w:val="21"/>
                <w:szCs w:val="21"/>
                <w:lang w:val="en-US" w:eastAsia="zh-CN"/>
              </w:rPr>
            </w:pPr>
          </w:p>
        </w:tc>
      </w:tr>
    </w:tbl>
    <w:p>
      <w:r>
        <w:ptab w:relativeTo="margin" w:alignment="center" w:leader="none"/>
      </w:r>
    </w:p>
    <w:p>
      <w:pPr>
        <w:pStyle w:val="5"/>
        <w:rPr>
          <w:rFonts w:hint="eastAsia"/>
        </w:rPr>
      </w:pPr>
      <w:r>
        <w:rPr>
          <w:rFonts w:hint="eastAsia"/>
        </w:rPr>
        <w:t>说明：不符合标注N</w:t>
      </w:r>
    </w:p>
    <w:p>
      <w:pPr>
        <w:pStyle w:val="12"/>
        <w:rPr>
          <w:rFonts w:hint="eastAsia" w:ascii="隶书" w:hAnsi="宋体" w:eastAsia="隶书"/>
          <w:bCs/>
          <w:color w:val="000000"/>
          <w:sz w:val="36"/>
          <w:szCs w:val="36"/>
        </w:rPr>
      </w:pPr>
    </w:p>
    <w:p>
      <w:pPr>
        <w:pStyle w:val="12"/>
        <w:rPr>
          <w:rFonts w:hint="eastAsia" w:ascii="隶书" w:hAnsi="宋体" w:eastAsia="隶书"/>
          <w:bCs/>
          <w:color w:val="000000"/>
          <w:sz w:val="36"/>
          <w:szCs w:val="36"/>
        </w:rPr>
      </w:pPr>
    </w:p>
    <w:p>
      <w:pPr>
        <w:pStyle w:val="12"/>
        <w:rPr>
          <w:rFonts w:hint="eastAsia" w:ascii="隶书" w:hAnsi="宋体" w:eastAsia="隶书"/>
          <w:bCs/>
          <w:color w:val="000000"/>
          <w:sz w:val="36"/>
          <w:szCs w:val="36"/>
        </w:rPr>
      </w:pPr>
    </w:p>
    <w:p>
      <w:pPr>
        <w:pStyle w:val="12"/>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22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1225"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004" w:type="dxa"/>
            <w:vAlign w:val="center"/>
          </w:tcPr>
          <w:p>
            <w:pPr>
              <w:rPr>
                <w:rFonts w:hint="eastAsia" w:eastAsia="宋体"/>
                <w:sz w:val="21"/>
                <w:szCs w:val="21"/>
                <w:lang w:val="en-US" w:eastAsia="zh-CN"/>
              </w:rPr>
            </w:pPr>
            <w:r>
              <w:rPr>
                <w:rFonts w:hint="eastAsia"/>
                <w:sz w:val="21"/>
                <w:szCs w:val="21"/>
              </w:rPr>
              <w:t>受审核部门：</w:t>
            </w:r>
            <w:r>
              <w:rPr>
                <w:rFonts w:hint="eastAsia"/>
                <w:sz w:val="21"/>
                <w:szCs w:val="21"/>
                <w:lang w:eastAsia="zh-CN"/>
              </w:rPr>
              <w:t>仓储部</w:t>
            </w:r>
            <w:r>
              <w:rPr>
                <w:rFonts w:hint="eastAsia"/>
                <w:sz w:val="21"/>
                <w:szCs w:val="21"/>
                <w:lang w:val="en-US" w:eastAsia="zh-CN"/>
              </w:rPr>
              <w:t xml:space="preserve">         </w:t>
            </w:r>
            <w:r>
              <w:rPr>
                <w:rFonts w:hint="eastAsia"/>
                <w:sz w:val="21"/>
                <w:szCs w:val="21"/>
              </w:rPr>
              <w:t>主管领导：</w:t>
            </w:r>
            <w:r>
              <w:rPr>
                <w:rFonts w:hint="eastAsia"/>
                <w:sz w:val="21"/>
                <w:szCs w:val="21"/>
                <w:lang w:eastAsia="zh-CN"/>
              </w:rPr>
              <w:t>高春娟</w:t>
            </w:r>
            <w:r>
              <w:rPr>
                <w:rFonts w:hint="eastAsia"/>
                <w:sz w:val="21"/>
                <w:szCs w:val="21"/>
                <w:lang w:val="en-US" w:eastAsia="zh-CN"/>
              </w:rPr>
              <w:t xml:space="preserve">         </w:t>
            </w:r>
            <w:r>
              <w:rPr>
                <w:rFonts w:hint="eastAsia"/>
                <w:sz w:val="21"/>
                <w:szCs w:val="21"/>
              </w:rPr>
              <w:t>陪同人员：</w:t>
            </w:r>
            <w:r>
              <w:rPr>
                <w:rFonts w:hint="eastAsia"/>
                <w:sz w:val="21"/>
                <w:szCs w:val="21"/>
                <w:lang w:eastAsia="zh-CN"/>
              </w:rPr>
              <w:t>赵丛芳</w:t>
            </w:r>
          </w:p>
        </w:tc>
        <w:tc>
          <w:tcPr>
            <w:tcW w:w="1585"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5" w:type="dxa"/>
            <w:vMerge w:val="continue"/>
            <w:vAlign w:val="center"/>
          </w:tcPr>
          <w:p>
            <w:pPr>
              <w:rPr>
                <w:sz w:val="21"/>
                <w:szCs w:val="21"/>
              </w:rPr>
            </w:pPr>
          </w:p>
        </w:tc>
        <w:tc>
          <w:tcPr>
            <w:tcW w:w="1225" w:type="dxa"/>
            <w:vMerge w:val="continue"/>
            <w:vAlign w:val="center"/>
          </w:tcPr>
          <w:p>
            <w:pPr>
              <w:rPr>
                <w:sz w:val="21"/>
                <w:szCs w:val="21"/>
              </w:rPr>
            </w:pPr>
          </w:p>
        </w:tc>
        <w:tc>
          <w:tcPr>
            <w:tcW w:w="10004" w:type="dxa"/>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eastAsia="zh-CN"/>
              </w:rPr>
              <w:t>杨园</w:t>
            </w:r>
            <w:r>
              <w:rPr>
                <w:rFonts w:hint="eastAsia"/>
                <w:sz w:val="21"/>
                <w:szCs w:val="21"/>
                <w:lang w:val="en-US" w:eastAsia="zh-CN"/>
              </w:rPr>
              <w:t xml:space="preserve">              </w:t>
            </w:r>
            <w:r>
              <w:rPr>
                <w:rFonts w:hint="eastAsia"/>
                <w:sz w:val="21"/>
                <w:szCs w:val="21"/>
              </w:rPr>
              <w:t>审核时间：</w:t>
            </w:r>
            <w:r>
              <w:rPr>
                <w:rFonts w:hint="eastAsia"/>
                <w:sz w:val="21"/>
                <w:szCs w:val="21"/>
                <w:lang w:val="en-US" w:eastAsia="zh-CN"/>
              </w:rPr>
              <w:t>2022.4.26</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Merge w:val="continue"/>
            <w:vAlign w:val="center"/>
          </w:tcPr>
          <w:p>
            <w:pPr>
              <w:rPr>
                <w:sz w:val="21"/>
                <w:szCs w:val="21"/>
              </w:rPr>
            </w:pPr>
          </w:p>
        </w:tc>
        <w:tc>
          <w:tcPr>
            <w:tcW w:w="1225" w:type="dxa"/>
            <w:vMerge w:val="continue"/>
            <w:vAlign w:val="center"/>
          </w:tcPr>
          <w:p>
            <w:pPr>
              <w:rPr>
                <w:sz w:val="21"/>
                <w:szCs w:val="21"/>
              </w:rPr>
            </w:p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sz w:val="21"/>
                <w:szCs w:val="21"/>
              </w:rPr>
              <w:t>审核条款</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lang w:eastAsia="zh-CN"/>
              </w:rPr>
              <w:t>Q5.3/6.2</w:t>
            </w:r>
            <w:r>
              <w:rPr>
                <w:rFonts w:hint="eastAsia" w:ascii="Times New Roman" w:hAnsi="Times New Roman" w:eastAsia="宋体" w:cs="Times New Roman"/>
                <w:sz w:val="21"/>
                <w:szCs w:val="21"/>
                <w:lang w:val="en-US" w:eastAsia="zh-CN"/>
              </w:rPr>
              <w:t>/8.4/8.5.2/8.5.4</w:t>
            </w:r>
          </w:p>
          <w:p>
            <w:pPr>
              <w:ind w:firstLine="1050" w:firstLineChars="500"/>
              <w:rPr>
                <w:sz w:val="21"/>
                <w:szCs w:val="21"/>
              </w:rPr>
            </w:pPr>
            <w:r>
              <w:rPr>
                <w:rFonts w:hint="eastAsia" w:ascii="Times New Roman" w:hAnsi="Times New Roman" w:eastAsia="宋体" w:cs="Times New Roman"/>
                <w:sz w:val="21"/>
                <w:szCs w:val="21"/>
                <w:lang w:val="en-US" w:eastAsia="zh-CN"/>
              </w:rPr>
              <w:t>EO</w:t>
            </w:r>
            <w:r>
              <w:rPr>
                <w:rFonts w:hint="default" w:ascii="Times New Roman" w:hAnsi="Times New Roman" w:eastAsia="宋体" w:cs="Times New Roman"/>
                <w:sz w:val="21"/>
                <w:szCs w:val="21"/>
                <w:lang w:eastAsia="zh-CN"/>
              </w:rPr>
              <w:t>5.3/6.2</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8.2</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tcPr>
          <w:p>
            <w:pPr>
              <w:rPr>
                <w:rFonts w:hint="eastAsia" w:ascii="Times New Roman" w:hAnsi="Times New Roman" w:eastAsia="宋体" w:cs="Times New Roman"/>
                <w:sz w:val="21"/>
                <w:szCs w:val="21"/>
                <w:lang w:eastAsia="zh-CN"/>
              </w:rPr>
            </w:pPr>
            <w:r>
              <w:rPr>
                <w:rFonts w:hint="eastAsia" w:eastAsia="宋体" w:cs="Times New Roman"/>
                <w:sz w:val="21"/>
                <w:szCs w:val="21"/>
                <w:lang w:eastAsia="zh-CN"/>
              </w:rPr>
              <w:t>岗位职责、权限</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QEO5.3</w:t>
            </w:r>
          </w:p>
        </w:tc>
        <w:tc>
          <w:tcPr>
            <w:tcW w:w="10004" w:type="dxa"/>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sym w:font="Wingdings 2" w:char="F098"/>
            </w:r>
            <w:r>
              <w:rPr>
                <w:rFonts w:hint="eastAsia" w:cs="Times New Roman"/>
                <w:sz w:val="21"/>
                <w:szCs w:val="21"/>
                <w:lang w:eastAsia="zh-CN"/>
              </w:rPr>
              <w:t>仓储部</w:t>
            </w:r>
            <w:r>
              <w:rPr>
                <w:rFonts w:hint="eastAsia" w:ascii="Times New Roman" w:hAnsi="Times New Roman" w:eastAsia="宋体" w:cs="Times New Roman"/>
                <w:sz w:val="21"/>
                <w:szCs w:val="21"/>
              </w:rPr>
              <w:t>部门负责人：</w:t>
            </w:r>
            <w:r>
              <w:rPr>
                <w:rFonts w:hint="eastAsia" w:cs="Times New Roman"/>
                <w:sz w:val="21"/>
                <w:szCs w:val="21"/>
                <w:lang w:eastAsia="zh-CN"/>
              </w:rPr>
              <w:t>高春娟</w:t>
            </w:r>
          </w:p>
          <w:p>
            <w:pPr>
              <w:rPr>
                <w:rFonts w:hint="eastAsia" w:ascii="Times New Roman" w:hAnsi="Times New Roman" w:eastAsia="宋体" w:cs="Times New Roman"/>
                <w:sz w:val="21"/>
                <w:szCs w:val="21"/>
                <w:lang w:eastAsia="zh-CN"/>
              </w:rPr>
            </w:pPr>
            <w:r>
              <w:rPr>
                <w:rFonts w:hint="eastAsia" w:cs="Times New Roman"/>
                <w:sz w:val="21"/>
                <w:szCs w:val="21"/>
                <w:lang w:eastAsia="zh-CN"/>
              </w:rPr>
              <w:t>仓储部</w:t>
            </w:r>
            <w:r>
              <w:rPr>
                <w:rFonts w:hint="eastAsia" w:eastAsia="宋体" w:cs="Times New Roman"/>
                <w:sz w:val="21"/>
                <w:szCs w:val="21"/>
                <w:lang w:eastAsia="zh-CN"/>
              </w:rPr>
              <w:t>主要负责：负责公司所用物资的采购,制定采购计划。负责公司供货商资格的核查，制定供应商评价考核标准，完善供应商档案资料。组织采购合同、订单和商务谈判，建立完善的市场询价及报价体系。开展业务研究，跟踪所购物资的使用、运行情况，进行“性价比”研究分析。负责对材料供应相关方施加环境的影响。负责公司物流管理，及时完成入、退、出库的手续，按时盘点，做到帐、证、物相符。负责本部门环境因素和危险源的识别、评价与控制管理工作。</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职责明确，回答基本完整。</w:t>
            </w:r>
          </w:p>
        </w:tc>
        <w:tc>
          <w:tcPr>
            <w:tcW w:w="1585"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eastAsia="zh-CN"/>
              </w:rPr>
              <w:t>环境因素、危险源识别</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EO6.1.2</w:t>
            </w:r>
          </w:p>
        </w:tc>
        <w:tc>
          <w:tcPr>
            <w:tcW w:w="10004"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●编制了《环境因素识别与评价控制程序》</w:t>
            </w:r>
            <w:r>
              <w:rPr>
                <w:rFonts w:hint="eastAsia" w:ascii="Times New Roman" w:hAnsi="Times New Roman" w:eastAsia="宋体" w:cs="Times New Roman"/>
                <w:sz w:val="21"/>
                <w:szCs w:val="21"/>
              </w:rPr>
              <w:t>《危险源辨识与风险评价</w:t>
            </w:r>
            <w:r>
              <w:rPr>
                <w:rFonts w:hint="eastAsia" w:ascii="Times New Roman" w:hAnsi="Times New Roman" w:eastAsia="宋体" w:cs="Times New Roman"/>
                <w:sz w:val="21"/>
                <w:szCs w:val="21"/>
                <w:lang w:eastAsia="zh-CN"/>
              </w:rPr>
              <w:t>控制</w:t>
            </w:r>
            <w:r>
              <w:rPr>
                <w:rFonts w:hint="eastAsia" w:ascii="Times New Roman" w:hAnsi="Times New Roman" w:eastAsia="宋体" w:cs="Times New Roman"/>
                <w:sz w:val="21"/>
                <w:szCs w:val="21"/>
              </w:rPr>
              <w:t>程序》，规定了</w:t>
            </w:r>
            <w:r>
              <w:rPr>
                <w:rFonts w:hint="eastAsia" w:ascii="Times New Roman" w:hAnsi="Times New Roman" w:eastAsia="宋体" w:cs="Times New Roman"/>
                <w:sz w:val="21"/>
                <w:szCs w:val="21"/>
                <w:lang w:eastAsia="zh-CN"/>
              </w:rPr>
              <w:t>环境因素和</w:t>
            </w:r>
            <w:r>
              <w:rPr>
                <w:rFonts w:hint="eastAsia" w:ascii="Times New Roman" w:hAnsi="Times New Roman" w:eastAsia="宋体" w:cs="Times New Roman"/>
                <w:sz w:val="21"/>
                <w:szCs w:val="21"/>
              </w:rPr>
              <w:t>危险源识别方法、评价准则和控制方法。</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仓储部进行了环境因素识别，提供了各部门《环境因素识别评价表》，识别出环境因素主要有：办公活动中的水、电资源的消耗，生活污水的排放，废弃纸张、废弃防疫物资的排放，消防器材的使用及废弃，固废排放，仓储部送货车辆噪声、尾气排放，采购过程废包装物的废弃，不合格品的废弃，根据识别出的环境因素，评价出重要环境因素，并形成《重要环境因素清单》，仓储部重要环境因素有：固体废弃物排放、火灾、噪声排放、废气排放。</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各部门</w:t>
            </w:r>
            <w:r>
              <w:rPr>
                <w:rFonts w:hint="eastAsia" w:ascii="Times New Roman" w:hAnsi="Times New Roman" w:eastAsia="宋体" w:cs="Times New Roman"/>
                <w:sz w:val="21"/>
                <w:szCs w:val="21"/>
              </w:rPr>
              <w:t>进行了危险源识别评价，</w:t>
            </w:r>
            <w:r>
              <w:rPr>
                <w:rFonts w:hint="eastAsia" w:ascii="Times New Roman" w:hAnsi="Times New Roman" w:eastAsia="宋体" w:cs="Times New Roman"/>
                <w:sz w:val="21"/>
                <w:szCs w:val="21"/>
                <w:lang w:eastAsia="zh-CN"/>
              </w:rPr>
              <w:t>提供了《危险源辨识评价表》，对各部门危险源进行了辨识，识别出危险源主要有：办公活动中的滑倒摔伤、触电、火灾、上下班途中交通事故、电脑辐射，食堂就餐过程中传染病，员工聚集、不按规定佩戴口罩引发疫情感染等，仓储部涉及到的危险源有采购产品运输过程中出现车辆伤害、搬卸货物砸伤、库房管理不当引发火灾等，采用</w:t>
            </w:r>
            <w:r>
              <w:rPr>
                <w:rFonts w:hint="eastAsia" w:ascii="Times New Roman" w:hAnsi="Times New Roman" w:eastAsia="宋体" w:cs="Times New Roman"/>
                <w:sz w:val="21"/>
                <w:szCs w:val="21"/>
                <w:lang w:val="en-US" w:eastAsia="zh-CN"/>
              </w:rPr>
              <w:t>LEC打分法，</w:t>
            </w:r>
            <w:r>
              <w:rPr>
                <w:rFonts w:hint="eastAsia" w:ascii="Times New Roman" w:hAnsi="Times New Roman" w:eastAsia="宋体" w:cs="Times New Roman"/>
                <w:sz w:val="21"/>
                <w:szCs w:val="21"/>
                <w:lang w:eastAsia="zh-CN"/>
              </w:rPr>
              <w:t>评价出了不可接受风险，并编制了《不可接受风险清单》，仓储部涉及的不可接受风险</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火灾事故的发生、触电、噪声伤害</w:t>
            </w:r>
            <w:r>
              <w:rPr>
                <w:rFonts w:hint="eastAsia" w:ascii="Times New Roman" w:hAnsi="Times New Roman" w:eastAsia="宋体" w:cs="Times New Roman"/>
                <w:sz w:val="21"/>
                <w:szCs w:val="21"/>
              </w:rPr>
              <w:t>，评价准确。</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根据重要环境因素和不可接受风险分别制定了控制措施，如制定目标、指标管理方案，制定管理规定(程序)，培训与教育，制定应急预案 ，加强现场监督检查 ，保持现有措施，正确使用劳保用品等。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具体见各部门对应条款审核记录。</w:t>
            </w:r>
          </w:p>
        </w:tc>
        <w:tc>
          <w:tcPr>
            <w:tcW w:w="1585" w:type="dxa"/>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895" w:type="dxa"/>
          </w:tcPr>
          <w:p>
            <w:pPr>
              <w:rPr>
                <w:rFonts w:hint="eastAsia" w:ascii="Times New Roman" w:hAnsi="Times New Roman" w:eastAsia="宋体" w:cs="Times New Roman"/>
                <w:sz w:val="21"/>
                <w:szCs w:val="21"/>
                <w:lang w:eastAsia="zh-CN"/>
              </w:rPr>
            </w:pPr>
            <w:r>
              <w:rPr>
                <w:rFonts w:hint="eastAsia" w:eastAsia="宋体" w:cs="Times New Roman"/>
                <w:sz w:val="21"/>
                <w:szCs w:val="21"/>
                <w:lang w:eastAsia="zh-CN"/>
              </w:rPr>
              <w:t>目标</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QEO6.2</w:t>
            </w:r>
          </w:p>
        </w:tc>
        <w:tc>
          <w:tcPr>
            <w:tcW w:w="10004" w:type="dxa"/>
          </w:tcPr>
          <w:p>
            <w:pPr>
              <w:rPr>
                <w:rFonts w:hint="eastAsia" w:ascii="Times New Roman" w:hAnsi="Times New Roman" w:eastAsia="宋体" w:cs="Times New Roman"/>
                <w:sz w:val="21"/>
                <w:szCs w:val="21"/>
                <w:lang w:eastAsia="zh-CN"/>
              </w:rPr>
            </w:pPr>
            <w:r>
              <w:rPr>
                <w:rFonts w:hint="eastAsia"/>
                <w:sz w:val="21"/>
                <w:szCs w:val="21"/>
              </w:rPr>
              <w:sym w:font="Wingdings 2" w:char="F098"/>
            </w:r>
            <w:r>
              <w:rPr>
                <w:rFonts w:hint="eastAsia" w:ascii="Times New Roman" w:hAnsi="Times New Roman" w:eastAsia="宋体" w:cs="Times New Roman"/>
                <w:sz w:val="21"/>
                <w:szCs w:val="21"/>
                <w:lang w:eastAsia="zh-CN"/>
              </w:rPr>
              <w:t>查见《</w:t>
            </w:r>
            <w:r>
              <w:rPr>
                <w:rFonts w:hint="eastAsia" w:cs="Times New Roman"/>
                <w:sz w:val="21"/>
                <w:szCs w:val="21"/>
                <w:lang w:eastAsia="zh-CN"/>
              </w:rPr>
              <w:t>三</w:t>
            </w:r>
            <w:r>
              <w:rPr>
                <w:rFonts w:hint="eastAsia" w:ascii="Times New Roman" w:hAnsi="Times New Roman" w:eastAsia="宋体" w:cs="Times New Roman"/>
                <w:sz w:val="21"/>
                <w:szCs w:val="21"/>
                <w:lang w:eastAsia="zh-CN"/>
              </w:rPr>
              <w:t xml:space="preserve">体系目标分解考核办法》，为确保实现三体系管理目标，对目标进行了分解：                                                </w:t>
            </w:r>
          </w:p>
          <w:p>
            <w:pPr>
              <w:rPr>
                <w:rFonts w:hint="eastAsia" w:ascii="Times New Roman" w:hAnsi="Times New Roman" w:eastAsia="宋体" w:cs="Times New Roman"/>
                <w:sz w:val="21"/>
                <w:szCs w:val="21"/>
                <w:lang w:eastAsia="zh-CN"/>
              </w:rPr>
            </w:pPr>
            <w:r>
              <w:rPr>
                <w:rFonts w:hint="eastAsia"/>
                <w:sz w:val="21"/>
                <w:szCs w:val="21"/>
              </w:rPr>
              <w:sym w:font="Wingdings 2" w:char="F098"/>
            </w:r>
            <w:r>
              <w:rPr>
                <w:rFonts w:hint="eastAsia" w:cs="Times New Roman"/>
                <w:sz w:val="21"/>
                <w:szCs w:val="21"/>
                <w:lang w:eastAsia="zh-CN"/>
              </w:rPr>
              <w:t>仓储部</w:t>
            </w:r>
            <w:r>
              <w:rPr>
                <w:rFonts w:hint="eastAsia" w:ascii="Times New Roman" w:hAnsi="Times New Roman" w:eastAsia="宋体" w:cs="Times New Roman"/>
                <w:sz w:val="21"/>
                <w:szCs w:val="21"/>
                <w:lang w:eastAsia="zh-CN"/>
              </w:rPr>
              <w:t>目标分解和考核情况：</w:t>
            </w:r>
          </w:p>
          <w:p>
            <w:pPr>
              <w:rPr>
                <w:rFonts w:hint="eastAsia" w:ascii="Times New Roman" w:hAnsi="Times New Roman" w:eastAsia="宋体" w:cs="Times New Roman"/>
                <w:sz w:val="21"/>
                <w:szCs w:val="21"/>
                <w:lang w:val="en-US" w:eastAsia="zh-CN"/>
              </w:rPr>
            </w:pPr>
            <w:r>
              <w:rPr>
                <w:rFonts w:hint="eastAsia" w:cs="Times New Roman"/>
                <w:sz w:val="21"/>
                <w:szCs w:val="21"/>
                <w:lang w:eastAsia="zh-CN"/>
              </w:rPr>
              <w:t>仓储部</w:t>
            </w:r>
            <w:r>
              <w:rPr>
                <w:rFonts w:hint="eastAsia" w:ascii="Times New Roman" w:hAnsi="Times New Roman" w:eastAsia="宋体" w:cs="Times New Roman"/>
                <w:sz w:val="21"/>
                <w:szCs w:val="21"/>
                <w:lang w:eastAsia="zh-CN"/>
              </w:rPr>
              <w:t>质量目标</w:t>
            </w: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项，环境目标</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项，安全目标</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项。</w:t>
            </w:r>
          </w:p>
          <w:p>
            <w:pPr>
              <w:pStyle w:val="2"/>
              <w:rPr>
                <w:rFonts w:hint="eastAsia" w:ascii="Times New Roman" w:hAnsi="Times New Roman" w:eastAsia="宋体" w:cs="Times New Roman"/>
                <w:color w:val="auto"/>
                <w:kern w:val="2"/>
                <w:sz w:val="21"/>
                <w:szCs w:val="21"/>
                <w:lang w:val="en-US" w:eastAsia="zh-CN" w:bidi="ar-SA"/>
              </w:rPr>
            </w:pPr>
            <w:r>
              <w:rPr>
                <w:rFonts w:hint="eastAsia" w:ascii="Times New Roman" w:cs="Times New Roman"/>
                <w:sz w:val="21"/>
                <w:szCs w:val="21"/>
                <w:lang w:val="en-US" w:eastAsia="zh-CN"/>
              </w:rPr>
              <w:t xml:space="preserve">质量目标    </w:t>
            </w:r>
            <w:r>
              <w:rPr>
                <w:rFonts w:hint="eastAsia" w:ascii="Times New Roman" w:hAnsi="Times New Roman" w:eastAsia="宋体" w:cs="Times New Roman"/>
                <w:color w:val="auto"/>
                <w:kern w:val="2"/>
                <w:sz w:val="21"/>
                <w:szCs w:val="21"/>
                <w:lang w:val="en-US" w:eastAsia="zh-CN" w:bidi="ar-SA"/>
              </w:rPr>
              <w:t>采购计划准时完成率≥99%</w:t>
            </w:r>
          </w:p>
          <w:p>
            <w:pPr>
              <w:pStyle w:val="2"/>
              <w:rPr>
                <w:rFonts w:hint="eastAsia" w:ascii="Times New Roman" w:hAnsi="Times New Roman" w:eastAsia="宋体" w:cs="Times New Roman"/>
                <w:sz w:val="21"/>
                <w:szCs w:val="21"/>
                <w:lang w:val="en-US" w:eastAsia="zh-CN"/>
              </w:rPr>
            </w:pPr>
            <w:r>
              <w:rPr>
                <w:rFonts w:hint="eastAsia" w:ascii="Times New Roman" w:cs="Times New Roman"/>
                <w:sz w:val="21"/>
                <w:szCs w:val="21"/>
                <w:lang w:val="en-US" w:eastAsia="zh-CN"/>
              </w:rPr>
              <w:t xml:space="preserve">环境目标    </w:t>
            </w:r>
            <w:r>
              <w:rPr>
                <w:rFonts w:hint="eastAsia" w:ascii="Times New Roman" w:hAnsi="Times New Roman" w:eastAsia="宋体" w:cs="Times New Roman"/>
                <w:sz w:val="21"/>
                <w:szCs w:val="21"/>
                <w:lang w:val="en-US" w:eastAsia="zh-CN"/>
              </w:rPr>
              <w:t>本部门固体废弃物集中处理率达100%</w:t>
            </w:r>
          </w:p>
          <w:p>
            <w:pPr>
              <w:pStyle w:val="2"/>
              <w:ind w:firstLine="1260" w:firstLineChars="6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建立供方档案，对供方环保宣传率≥99%</w:t>
            </w:r>
          </w:p>
          <w:p>
            <w:pPr>
              <w:pStyle w:val="2"/>
              <w:rPr>
                <w:rFonts w:hint="eastAsia" w:ascii="Times New Roman" w:hAnsi="Times New Roman" w:eastAsia="宋体" w:cs="Times New Roman"/>
                <w:sz w:val="21"/>
                <w:szCs w:val="21"/>
                <w:lang w:val="en-US" w:eastAsia="zh-CN"/>
              </w:rPr>
            </w:pPr>
            <w:r>
              <w:rPr>
                <w:rFonts w:hint="eastAsia" w:ascii="Times New Roman" w:cs="Times New Roman"/>
                <w:sz w:val="21"/>
                <w:szCs w:val="21"/>
                <w:lang w:val="en-US" w:eastAsia="zh-CN"/>
              </w:rPr>
              <w:t xml:space="preserve">安全目标    </w:t>
            </w:r>
            <w:r>
              <w:rPr>
                <w:rFonts w:hint="eastAsia" w:ascii="Times New Roman" w:hAnsi="Times New Roman" w:eastAsia="宋体" w:cs="Times New Roman"/>
                <w:sz w:val="21"/>
                <w:szCs w:val="21"/>
                <w:lang w:val="en-US" w:eastAsia="zh-CN"/>
              </w:rPr>
              <w:t>建立供方档案，对供方及运输方职业健康安全宣传率≥99%</w:t>
            </w:r>
          </w:p>
          <w:p>
            <w:pPr>
              <w:pStyle w:val="2"/>
              <w:ind w:firstLine="1260" w:firstLineChars="6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火灾事故发生率为0</w:t>
            </w:r>
          </w:p>
          <w:p>
            <w:pPr>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查《目标、指标完成情况监控记录》，</w:t>
            </w:r>
            <w:r>
              <w:rPr>
                <w:rFonts w:hint="eastAsia" w:ascii="Times New Roman" w:hAnsi="Times New Roman" w:eastAsia="宋体" w:cs="Times New Roman"/>
                <w:sz w:val="21"/>
                <w:szCs w:val="21"/>
                <w:lang w:val="en-US" w:eastAsia="zh-CN"/>
              </w:rPr>
              <w:t>2021年第四季度完成了目标。考核人：赵丛芳，2022.1.4</w:t>
            </w:r>
          </w:p>
          <w:p>
            <w:pPr>
              <w:pStyle w:val="2"/>
              <w:rPr>
                <w:rFonts w:hint="default"/>
                <w:sz w:val="21"/>
                <w:szCs w:val="21"/>
                <w:lang w:val="en-US" w:eastAsia="zh-CN"/>
              </w:rPr>
            </w:pPr>
            <w:r>
              <w:rPr>
                <w:rFonts w:hint="eastAsia" w:ascii="Times New Roman" w:hAnsi="Times New Roman" w:eastAsia="宋体" w:cs="Times New Roman"/>
                <w:sz w:val="21"/>
                <w:szCs w:val="21"/>
                <w:lang w:val="en-US" w:eastAsia="zh-CN"/>
              </w:rPr>
              <w:t>查仓储部2022年度目标设置情况与2021年目标设置情况相同，第1季度完成了目标考核，考核人：赵丛芳，2022.4.2.</w:t>
            </w:r>
          </w:p>
          <w:p>
            <w:pPr>
              <w:rPr>
                <w:rFonts w:hint="eastAsia" w:ascii="Times New Roman" w:hAnsi="Times New Roman" w:eastAsia="宋体" w:cs="Times New Roman"/>
                <w:sz w:val="21"/>
                <w:szCs w:val="21"/>
                <w:lang w:val="en-US" w:eastAsia="zh-CN"/>
              </w:rPr>
            </w:pPr>
            <w:r>
              <w:rPr>
                <w:rFonts w:hint="eastAsia"/>
                <w:sz w:val="21"/>
                <w:szCs w:val="21"/>
              </w:rPr>
              <w:sym w:font="Wingdings 2" w:char="F098"/>
            </w:r>
            <w:r>
              <w:rPr>
                <w:rFonts w:hint="eastAsia" w:ascii="Times New Roman" w:hAnsi="Times New Roman" w:eastAsia="宋体" w:cs="Times New Roman"/>
                <w:sz w:val="21"/>
                <w:szCs w:val="21"/>
                <w:lang w:val="en-US" w:eastAsia="zh-CN"/>
              </w:rPr>
              <w:t>查环境、安全目标指标管理方案：</w:t>
            </w:r>
          </w:p>
          <w:p>
            <w:pPr>
              <w:spacing w:line="280" w:lineRule="exact"/>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环境目标指标：固废合理处置率100%，</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控制措施：1.固废定点暂存，集中清运，固体废弃物分类放置区，可回收和不可回收的固体废弃物分类堆放，按分类标准加以划分。2.委托有关单位定期及时清运各类生活垃圾。3进行培训，加强使用和操作管理，减少固废产生。</w:t>
            </w:r>
          </w:p>
          <w:p>
            <w:pPr>
              <w:pStyle w:val="2"/>
              <w:rPr>
                <w:rFonts w:hint="eastAsia" w:ascii="宋体" w:hAnsi="宋体"/>
                <w:sz w:val="21"/>
                <w:szCs w:val="21"/>
              </w:rPr>
            </w:pPr>
            <w:r>
              <w:rPr>
                <w:rFonts w:hint="eastAsia" w:ascii="Times New Roman" w:hAnsi="Times New Roman" w:eastAsia="宋体" w:cs="Times New Roman"/>
                <w:sz w:val="21"/>
                <w:szCs w:val="21"/>
                <w:lang w:val="en-US" w:eastAsia="zh-CN"/>
              </w:rPr>
              <w:t>安全目标指标：</w:t>
            </w:r>
            <w:r>
              <w:rPr>
                <w:rFonts w:hint="eastAsia" w:ascii="宋体" w:hAnsi="宋体"/>
                <w:sz w:val="21"/>
                <w:szCs w:val="21"/>
              </w:rPr>
              <w:t>火灾事故发生率为0</w:t>
            </w:r>
          </w:p>
          <w:p>
            <w:pPr>
              <w:pStyle w:val="2"/>
              <w:rPr>
                <w:rFonts w:hint="eastAsia" w:ascii="宋体" w:hAnsi="宋体"/>
                <w:sz w:val="21"/>
                <w:szCs w:val="21"/>
                <w:lang w:val="en-US" w:eastAsia="zh-CN"/>
              </w:rPr>
            </w:pPr>
            <w:r>
              <w:rPr>
                <w:rFonts w:hint="eastAsia" w:ascii="宋体" w:hAnsi="宋体"/>
                <w:sz w:val="21"/>
                <w:szCs w:val="21"/>
                <w:lang w:eastAsia="zh-CN"/>
              </w:rPr>
              <w:t>控制措施：1.加强日常巡视；2.加强设备设施检查管理；3.现场如有动火必须严格按动火手续办理证件，并采取有效防范措施；</w:t>
            </w:r>
            <w:r>
              <w:rPr>
                <w:rFonts w:hint="eastAsia" w:ascii="宋体" w:hAnsi="宋体"/>
                <w:sz w:val="21"/>
                <w:szCs w:val="21"/>
                <w:lang w:val="en-US" w:eastAsia="zh-CN"/>
              </w:rPr>
              <w:t>4</w:t>
            </w:r>
            <w:r>
              <w:rPr>
                <w:rFonts w:hint="eastAsia" w:ascii="宋体" w:hAnsi="宋体"/>
                <w:sz w:val="21"/>
                <w:szCs w:val="21"/>
                <w:lang w:eastAsia="zh-CN"/>
              </w:rPr>
              <w:t>进行消防专队训练，并组织消防演练。</w:t>
            </w:r>
          </w:p>
          <w:p>
            <w:pPr>
              <w:pStyle w:val="3"/>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管理方案每季度组织一次考核，“环境目标、指标完成情况考核记录”、“职业健康安全目标、指标完成情况考核记录”，</w:t>
            </w:r>
            <w:r>
              <w:rPr>
                <w:rFonts w:hint="eastAsia" w:cs="Times New Roman"/>
                <w:sz w:val="21"/>
                <w:szCs w:val="21"/>
                <w:lang w:val="en-US" w:eastAsia="zh-CN"/>
              </w:rPr>
              <w:t>有资金投入，实际完成情况，监督检查人员，</w:t>
            </w:r>
            <w:r>
              <w:rPr>
                <w:rFonts w:hint="eastAsia" w:ascii="Times New Roman" w:hAnsi="Times New Roman" w:eastAsia="宋体" w:cs="Times New Roman"/>
                <w:sz w:val="21"/>
                <w:szCs w:val="21"/>
                <w:lang w:val="en-US" w:eastAsia="zh-CN"/>
              </w:rPr>
              <w:t>显示已完成，达到了阶段性的目标要求。</w:t>
            </w:r>
          </w:p>
        </w:tc>
        <w:tc>
          <w:tcPr>
            <w:tcW w:w="1585" w:type="dxa"/>
          </w:tcPr>
          <w:p>
            <w:pPr>
              <w:pStyle w:val="3"/>
              <w:rPr>
                <w:rFonts w:hint="eastAsia"/>
                <w:sz w:val="21"/>
                <w:szCs w:val="21"/>
                <w:lang w:val="en-US" w:eastAsia="zh-CN"/>
              </w:rPr>
            </w:pPr>
            <w:r>
              <w:rPr>
                <w:rFonts w:hint="eastAsia"/>
                <w:sz w:val="21"/>
                <w:szCs w:val="21"/>
                <w:lang w:val="en-US" w:eastAsia="zh-CN"/>
              </w:rPr>
              <w:t>Y</w:t>
            </w: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运行控制</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EO8.1</w:t>
            </w:r>
          </w:p>
        </w:tc>
        <w:tc>
          <w:tcPr>
            <w:tcW w:w="10004" w:type="dxa"/>
            <w:vAlign w:val="top"/>
          </w:tcPr>
          <w:p>
            <w:pPr>
              <w:rPr>
                <w:rFonts w:hint="eastAsia" w:ascii="Times New Roman" w:hAnsi="Times New Roman" w:eastAsia="宋体" w:cs="Times New Roman"/>
                <w:sz w:val="21"/>
                <w:szCs w:val="21"/>
                <w:lang w:eastAsia="zh-CN"/>
              </w:rPr>
            </w:pPr>
            <w:r>
              <w:rPr>
                <w:rFonts w:hint="eastAsia" w:cs="Times New Roman"/>
                <w:sz w:val="21"/>
                <w:szCs w:val="21"/>
                <w:lang w:eastAsia="zh-CN"/>
              </w:rPr>
              <w:t>本部门执行的文件有《环境保护管理规定》《成品仓库保管职责》《成品仓库区域划分管理规定》《采购控制程序》</w:t>
            </w:r>
            <w:r>
              <w:rPr>
                <w:rFonts w:hint="eastAsia" w:ascii="Times New Roman" w:hAnsi="Times New Roman" w:eastAsia="宋体" w:cs="Times New Roman"/>
                <w:sz w:val="21"/>
                <w:szCs w:val="21"/>
                <w:lang w:eastAsia="zh-CN"/>
              </w:rPr>
              <w:t>《安全管理制度》《消防管理制度》《员工职业健康及劳动保护管理办法》，《节水、节电管理办法》</w:t>
            </w:r>
            <w:r>
              <w:rPr>
                <w:rFonts w:hint="eastAsia" w:cs="Times New Roman"/>
                <w:sz w:val="21"/>
                <w:szCs w:val="21"/>
                <w:lang w:eastAsia="zh-CN"/>
              </w:rPr>
              <w:t>《相关方管理控制程序》《相关方环境职业健康安全要求》、《废弃物管理办法》《消防应急预案》《触电应急预案》</w:t>
            </w:r>
            <w:r>
              <w:rPr>
                <w:rFonts w:hint="eastAsia" w:ascii="Times New Roman" w:hAnsi="Times New Roman" w:eastAsia="宋体" w:cs="Times New Roman"/>
                <w:sz w:val="21"/>
                <w:szCs w:val="21"/>
                <w:lang w:eastAsia="zh-CN"/>
              </w:rPr>
              <w:t>等</w:t>
            </w:r>
          </w:p>
          <w:p>
            <w:pPr>
              <w:numPr>
                <w:ilvl w:val="0"/>
                <w:numId w:val="3"/>
              </w:num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办公过程</w:t>
            </w:r>
            <w:r>
              <w:rPr>
                <w:rFonts w:hint="eastAsia" w:ascii="Times New Roman" w:hAnsi="Times New Roman" w:eastAsia="宋体" w:cs="Times New Roman"/>
                <w:sz w:val="21"/>
                <w:szCs w:val="21"/>
                <w:lang w:eastAsia="zh-CN"/>
              </w:rPr>
              <w:t>水、电资源的使用执行《节水、节电管理办法》，</w:t>
            </w:r>
            <w:r>
              <w:rPr>
                <w:rFonts w:hint="eastAsia" w:ascii="Times New Roman" w:hAnsi="Times New Roman" w:eastAsia="宋体" w:cs="Times New Roman"/>
                <w:sz w:val="21"/>
                <w:szCs w:val="21"/>
              </w:rPr>
              <w:t>注意节约用电，做到人走灯灭，电脑长时间不用时关机，下班前要关闭电源</w:t>
            </w:r>
          </w:p>
          <w:p>
            <w:pPr>
              <w:numPr>
                <w:ilvl w:val="0"/>
                <w:numId w:val="3"/>
              </w:numPr>
              <w:ind w:left="0" w:leftChars="0" w:firstLine="0" w:firstLineChars="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办公过程产生的</w:t>
            </w:r>
            <w:r>
              <w:rPr>
                <w:rFonts w:hint="eastAsia" w:cs="Times New Roman"/>
                <w:sz w:val="21"/>
                <w:szCs w:val="21"/>
                <w:lang w:eastAsia="zh-CN"/>
              </w:rPr>
              <w:t>一般</w:t>
            </w:r>
            <w:r>
              <w:rPr>
                <w:rFonts w:hint="eastAsia" w:ascii="Times New Roman" w:hAnsi="Times New Roman" w:eastAsia="宋体" w:cs="Times New Roman"/>
                <w:sz w:val="21"/>
                <w:szCs w:val="21"/>
              </w:rPr>
              <w:t>固废</w:t>
            </w:r>
            <w:r>
              <w:rPr>
                <w:rFonts w:hint="eastAsia" w:ascii="Times New Roman" w:hAnsi="Times New Roman" w:eastAsia="宋体" w:cs="Times New Roman"/>
                <w:sz w:val="21"/>
                <w:szCs w:val="21"/>
                <w:lang w:eastAsia="zh-CN"/>
              </w:rPr>
              <w:t>，执行《</w:t>
            </w:r>
            <w:r>
              <w:rPr>
                <w:rFonts w:hint="eastAsia" w:ascii="Times New Roman" w:hAnsi="Times New Roman" w:eastAsia="宋体" w:cs="Times New Roman"/>
                <w:sz w:val="21"/>
                <w:szCs w:val="21"/>
              </w:rPr>
              <w:t>废弃物管理办法</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按要求放到指定地点，查看无混放现象；</w:t>
            </w:r>
            <w:r>
              <w:rPr>
                <w:rFonts w:hint="eastAsia" w:cs="Times New Roman"/>
                <w:sz w:val="21"/>
                <w:szCs w:val="21"/>
                <w:lang w:eastAsia="zh-CN"/>
              </w:rPr>
              <w:t>采购物品的废弃的布头按要求统一外售；</w:t>
            </w:r>
            <w:r>
              <w:rPr>
                <w:rFonts w:hint="eastAsia" w:ascii="Times New Roman" w:hAnsi="Times New Roman" w:eastAsia="宋体" w:cs="Times New Roman"/>
                <w:sz w:val="21"/>
                <w:szCs w:val="21"/>
              </w:rPr>
              <w:t>办公用品由</w:t>
            </w:r>
            <w:r>
              <w:rPr>
                <w:rFonts w:hint="eastAsia" w:cs="Times New Roman"/>
                <w:sz w:val="21"/>
                <w:szCs w:val="21"/>
                <w:lang w:eastAsia="zh-CN"/>
              </w:rPr>
              <w:t>财务部</w:t>
            </w:r>
            <w:r>
              <w:rPr>
                <w:rFonts w:hint="eastAsia" w:ascii="Times New Roman" w:hAnsi="Times New Roman" w:eastAsia="宋体" w:cs="Times New Roman"/>
                <w:sz w:val="21"/>
                <w:szCs w:val="21"/>
              </w:rPr>
              <w:t>负责发放，作好记录</w:t>
            </w:r>
            <w:r>
              <w:rPr>
                <w:rFonts w:hint="eastAsia" w:cs="Times New Roman"/>
                <w:sz w:val="21"/>
                <w:szCs w:val="21"/>
                <w:lang w:eastAsia="zh-CN"/>
              </w:rPr>
              <w:t>；</w:t>
            </w:r>
          </w:p>
          <w:p>
            <w:pPr>
              <w:numPr>
                <w:ilvl w:val="0"/>
                <w:numId w:val="3"/>
              </w:numPr>
              <w:ind w:left="0" w:leftChars="0" w:firstLine="0" w:firstLineChars="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工作时间平均每天不超过8小时，公司为员工</w:t>
            </w:r>
            <w:r>
              <w:rPr>
                <w:rFonts w:hint="eastAsia" w:ascii="Times New Roman" w:hAnsi="Times New Roman" w:eastAsia="宋体" w:cs="Times New Roman"/>
                <w:sz w:val="21"/>
                <w:szCs w:val="21"/>
                <w:lang w:eastAsia="zh-CN"/>
              </w:rPr>
              <w:t>缴纳了保险，提供了完税证明。</w:t>
            </w:r>
          </w:p>
          <w:p>
            <w:pPr>
              <w:pStyle w:val="2"/>
              <w:numPr>
                <w:ilvl w:val="0"/>
                <w:numId w:val="3"/>
              </w:numPr>
              <w:ind w:left="0" w:leftChars="0" w:firstLine="0" w:firstLine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查看</w:t>
            </w:r>
            <w:r>
              <w:rPr>
                <w:rFonts w:hint="eastAsia" w:cs="Times New Roman"/>
                <w:sz w:val="21"/>
                <w:szCs w:val="21"/>
                <w:lang w:eastAsia="zh-CN"/>
              </w:rPr>
              <w:t>仓储部办公室内</w:t>
            </w:r>
            <w:r>
              <w:rPr>
                <w:rFonts w:hint="eastAsia" w:ascii="Times New Roman" w:hAnsi="Times New Roman" w:eastAsia="宋体" w:cs="Times New Roman"/>
                <w:sz w:val="21"/>
                <w:szCs w:val="21"/>
              </w:rPr>
              <w:t>设备、电器状态良好，废弃物无混放现象，无火灾、触电隐患。</w:t>
            </w:r>
            <w:r>
              <w:rPr>
                <w:rFonts w:hint="eastAsia" w:ascii="Times New Roman" w:cs="Times New Roman"/>
                <w:sz w:val="21"/>
                <w:szCs w:val="21"/>
                <w:lang w:eastAsia="zh-CN"/>
              </w:rPr>
              <w:t>现场巡视库房，染料库房，助剂库房、胚布库房</w:t>
            </w:r>
            <w:r>
              <w:rPr>
                <w:rFonts w:hint="eastAsia"/>
                <w:sz w:val="21"/>
                <w:szCs w:val="21"/>
                <w:lang w:eastAsia="zh-CN"/>
              </w:rPr>
              <w:t>、劳保用品库房、包装物料库房、成品库，物料分区存放，按要求存放在货架或托盘上，留出了正常巡检通道，库房配备了灭火器，库房严禁用火，张贴了必要的安全标识，电气线路现场查看均在有效期内，仓储部定期检查，存放物料属于易燃物的，严格控制周围火源及动火作业；仓库管理员负责收集危险化学品了</w:t>
            </w:r>
            <w:r>
              <w:rPr>
                <w:rFonts w:hint="eastAsia"/>
                <w:sz w:val="21"/>
                <w:szCs w:val="21"/>
                <w:lang w:val="en-US" w:eastAsia="zh-CN"/>
              </w:rPr>
              <w:t>MSDS；</w:t>
            </w:r>
          </w:p>
          <w:p>
            <w:pPr>
              <w:numPr>
                <w:ilvl w:val="0"/>
                <w:numId w:val="0"/>
              </w:numPr>
              <w:ind w:leftChars="0"/>
              <w:rPr>
                <w:rFonts w:hint="default"/>
                <w:sz w:val="21"/>
                <w:szCs w:val="21"/>
                <w:lang w:val="en-US" w:eastAsia="zh-CN"/>
              </w:rPr>
            </w:pPr>
            <w:r>
              <w:rPr>
                <w:rFonts w:hint="eastAsia" w:cs="Times New Roman"/>
                <w:sz w:val="21"/>
                <w:szCs w:val="21"/>
                <w:lang w:val="en-US" w:eastAsia="zh-CN"/>
              </w:rPr>
              <w:t>5.</w:t>
            </w:r>
            <w:r>
              <w:rPr>
                <w:rFonts w:hint="eastAsia" w:cs="Times New Roman"/>
                <w:sz w:val="21"/>
                <w:szCs w:val="21"/>
                <w:lang w:eastAsia="zh-CN"/>
              </w:rPr>
              <w:t>有劳保用品库房，</w:t>
            </w:r>
            <w:r>
              <w:rPr>
                <w:rFonts w:hint="eastAsia" w:ascii="Times New Roman" w:hAnsi="Times New Roman" w:eastAsia="宋体" w:cs="Times New Roman"/>
                <w:sz w:val="21"/>
                <w:szCs w:val="21"/>
                <w:lang w:eastAsia="zh-CN"/>
              </w:rPr>
              <w:t>提供了《劳保</w:t>
            </w:r>
            <w:r>
              <w:rPr>
                <w:rFonts w:hint="eastAsia" w:ascii="Times New Roman" w:hAnsi="Times New Roman" w:eastAsia="宋体" w:cs="Times New Roman"/>
                <w:sz w:val="21"/>
                <w:szCs w:val="21"/>
                <w:lang w:val="en-US" w:eastAsia="zh-CN"/>
              </w:rPr>
              <w:t>/防护用品台账</w:t>
            </w:r>
            <w:r>
              <w:rPr>
                <w:rFonts w:hint="eastAsia" w:ascii="Times New Roman" w:hAnsi="Times New Roman" w:eastAsia="宋体" w:cs="Times New Roman"/>
                <w:sz w:val="21"/>
                <w:szCs w:val="21"/>
                <w:lang w:eastAsia="zh-CN"/>
              </w:rPr>
              <w:t>》、《劳保用品发放记录》，</w:t>
            </w:r>
            <w:r>
              <w:rPr>
                <w:rFonts w:hint="eastAsia" w:ascii="Times New Roman" w:hAnsi="Times New Roman" w:eastAsia="宋体" w:cs="Times New Roman"/>
                <w:sz w:val="21"/>
                <w:szCs w:val="21"/>
              </w:rPr>
              <w:t>公司为员工</w:t>
            </w:r>
            <w:r>
              <w:rPr>
                <w:rFonts w:hint="eastAsia" w:cs="Times New Roman"/>
                <w:sz w:val="21"/>
                <w:szCs w:val="21"/>
                <w:lang w:eastAsia="zh-CN"/>
              </w:rPr>
              <w:t>定期发放工作服、雨鞋、手套、</w:t>
            </w:r>
            <w:r>
              <w:rPr>
                <w:rFonts w:hint="eastAsia" w:ascii="Times New Roman" w:hAnsi="Times New Roman" w:eastAsia="宋体" w:cs="Times New Roman"/>
                <w:sz w:val="21"/>
                <w:szCs w:val="21"/>
              </w:rPr>
              <w:t>口罩、洗手液等劳动防护用品及卫生防疫物品，提供发放记录。</w:t>
            </w:r>
            <w:r>
              <w:rPr>
                <w:rFonts w:hint="eastAsia" w:cs="Times New Roman"/>
                <w:sz w:val="21"/>
                <w:szCs w:val="21"/>
                <w:lang w:eastAsia="zh-CN"/>
              </w:rPr>
              <w:t>配备了洗手液、酒精、消毒液、医药箱、口罩、防护服等防疫物资，</w:t>
            </w:r>
            <w:r>
              <w:rPr>
                <w:rFonts w:hint="eastAsia" w:ascii="Times New Roman" w:hAnsi="Times New Roman" w:eastAsia="宋体" w:cs="Times New Roman"/>
                <w:sz w:val="21"/>
                <w:szCs w:val="21"/>
                <w:lang w:eastAsia="zh-CN"/>
              </w:rPr>
              <w:t>废弃的防疫物资设置了专用垃圾桶进行统一丢弃处理。</w:t>
            </w:r>
          </w:p>
          <w:p>
            <w:pPr>
              <w:rPr>
                <w:rFonts w:hint="eastAsia" w:ascii="Times New Roman" w:hAnsi="Times New Roman" w:eastAsia="宋体" w:cs="Times New Roman"/>
                <w:sz w:val="21"/>
                <w:szCs w:val="21"/>
              </w:rPr>
            </w:pPr>
            <w:r>
              <w:rPr>
                <w:rFonts w:hint="eastAsia" w:cs="Times New Roman"/>
                <w:sz w:val="21"/>
                <w:szCs w:val="21"/>
                <w:lang w:val="en-US" w:eastAsia="zh-CN"/>
              </w:rPr>
              <w:t>6</w:t>
            </w:r>
            <w:r>
              <w:rPr>
                <w:rFonts w:hint="eastAsia" w:ascii="Times New Roman" w:hAnsi="Times New Roman" w:eastAsia="宋体" w:cs="Times New Roman"/>
                <w:sz w:val="21"/>
                <w:szCs w:val="21"/>
              </w:rPr>
              <w:t>.环境方面：</w:t>
            </w:r>
            <w:r>
              <w:rPr>
                <w:rFonts w:hint="eastAsia" w:ascii="Times New Roman" w:hAnsi="Times New Roman" w:eastAsia="宋体" w:cs="Times New Roman"/>
                <w:sz w:val="21"/>
                <w:szCs w:val="21"/>
                <w:lang w:eastAsia="zh-CN"/>
              </w:rPr>
              <w:t>办公区产生的</w:t>
            </w:r>
            <w:r>
              <w:rPr>
                <w:rFonts w:hint="eastAsia" w:ascii="Times New Roman" w:hAnsi="Times New Roman" w:eastAsia="宋体" w:cs="Times New Roman"/>
                <w:sz w:val="21"/>
                <w:szCs w:val="21"/>
              </w:rPr>
              <w:t>污水</w:t>
            </w:r>
            <w:r>
              <w:rPr>
                <w:rFonts w:hint="eastAsia" w:ascii="Times New Roman" w:hAnsi="Times New Roman" w:eastAsia="宋体" w:cs="Times New Roman"/>
                <w:sz w:val="21"/>
                <w:szCs w:val="21"/>
                <w:lang w:eastAsia="zh-CN"/>
              </w:rPr>
              <w:t>主要为</w:t>
            </w:r>
            <w:r>
              <w:rPr>
                <w:rFonts w:hint="eastAsia" w:ascii="Times New Roman" w:hAnsi="Times New Roman" w:eastAsia="宋体" w:cs="Times New Roman"/>
                <w:sz w:val="21"/>
                <w:szCs w:val="21"/>
              </w:rPr>
              <w:t>日常清洁，污水无外排情况。</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气体排放：主要是日常打印和复印产生，量较小，直接排空处理。</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噪声：办公活动无重大噪声。</w:t>
            </w:r>
            <w:r>
              <w:rPr>
                <w:rFonts w:hint="eastAsia" w:cs="Times New Roman"/>
                <w:sz w:val="21"/>
                <w:szCs w:val="21"/>
                <w:lang w:eastAsia="zh-CN"/>
              </w:rPr>
              <w:t>货物运输车辆进厂区后按公司要求降低车速；</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固废：</w:t>
            </w:r>
            <w:r>
              <w:rPr>
                <w:rFonts w:hint="eastAsia" w:ascii="Times New Roman" w:hAnsi="Times New Roman" w:eastAsia="宋体" w:cs="Times New Roman"/>
                <w:sz w:val="21"/>
                <w:szCs w:val="21"/>
                <w:lang w:eastAsia="zh-CN"/>
              </w:rPr>
              <w:t>提供了《固废处置记录》，</w:t>
            </w:r>
            <w:r>
              <w:rPr>
                <w:rFonts w:hint="eastAsia" w:ascii="Times New Roman" w:hAnsi="Times New Roman" w:eastAsia="宋体" w:cs="Times New Roman"/>
                <w:sz w:val="21"/>
                <w:szCs w:val="21"/>
              </w:rPr>
              <w:t>一般办公固废主要是纸张等，</w:t>
            </w:r>
            <w:r>
              <w:rPr>
                <w:rFonts w:hint="eastAsia" w:cs="Times New Roman"/>
                <w:sz w:val="21"/>
                <w:szCs w:val="21"/>
                <w:lang w:eastAsia="zh-CN"/>
              </w:rPr>
              <w:t>和</w:t>
            </w:r>
            <w:r>
              <w:rPr>
                <w:rFonts w:hint="eastAsia" w:ascii="Times New Roman" w:hAnsi="Times New Roman" w:eastAsia="宋体" w:cs="Times New Roman"/>
                <w:sz w:val="21"/>
                <w:szCs w:val="21"/>
              </w:rPr>
              <w:t>按照公司垃圾分类箱分别放置，硒鼓、墨盒、灯管等由</w:t>
            </w:r>
            <w:r>
              <w:rPr>
                <w:rFonts w:hint="eastAsia" w:cs="Times New Roman"/>
                <w:sz w:val="21"/>
                <w:szCs w:val="21"/>
                <w:lang w:eastAsia="zh-CN"/>
              </w:rPr>
              <w:t>财务部</w:t>
            </w:r>
            <w:r>
              <w:rPr>
                <w:rFonts w:hint="eastAsia" w:ascii="Times New Roman" w:hAnsi="Times New Roman" w:eastAsia="宋体" w:cs="Times New Roman"/>
                <w:sz w:val="21"/>
                <w:szCs w:val="21"/>
              </w:rPr>
              <w:t>统一更换，定期交供应商回收处理，</w:t>
            </w:r>
            <w:r>
              <w:rPr>
                <w:rFonts w:hint="eastAsia" w:cs="Times New Roman"/>
                <w:sz w:val="21"/>
                <w:szCs w:val="21"/>
                <w:lang w:eastAsia="zh-CN"/>
              </w:rPr>
              <w:t>采购物资的废弃包装、废弃布头统一交由财务部外售处理</w:t>
            </w:r>
            <w:r>
              <w:rPr>
                <w:rFonts w:hint="eastAsia" w:ascii="Times New Roman" w:hAnsi="Times New Roman" w:eastAsia="宋体" w:cs="Times New Roman"/>
                <w:sz w:val="21"/>
                <w:szCs w:val="21"/>
              </w:rPr>
              <w:t>。</w:t>
            </w:r>
          </w:p>
          <w:p>
            <w:pPr>
              <w:numPr>
                <w:ilvl w:val="0"/>
                <w:numId w:val="0"/>
              </w:numP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7.</w:t>
            </w:r>
            <w:r>
              <w:rPr>
                <w:rFonts w:hint="eastAsia" w:ascii="Times New Roman" w:hAnsi="Times New Roman" w:eastAsia="宋体" w:cs="Times New Roman"/>
                <w:sz w:val="21"/>
                <w:szCs w:val="21"/>
                <w:lang w:eastAsia="zh-CN"/>
              </w:rPr>
              <w:t>相关方施加影响：查见《施加影响相关方一览表》，抽查《相关方施加影响告知书》</w:t>
            </w:r>
            <w:r>
              <w:rPr>
                <w:rFonts w:hint="eastAsia" w:ascii="Times New Roman" w:hAnsi="Times New Roman" w:eastAsia="宋体" w:cs="Times New Roman"/>
                <w:sz w:val="21"/>
                <w:szCs w:val="21"/>
                <w:lang w:val="en-US" w:eastAsia="zh-CN"/>
              </w:rPr>
              <w:t>，对相关方</w:t>
            </w:r>
            <w:r>
              <w:rPr>
                <w:rFonts w:hint="eastAsia" w:cs="Times New Roman"/>
                <w:sz w:val="21"/>
                <w:szCs w:val="21"/>
                <w:lang w:val="en-US" w:eastAsia="zh-CN"/>
              </w:rPr>
              <w:t>供方</w:t>
            </w:r>
            <w:r>
              <w:rPr>
                <w:rFonts w:hint="eastAsia" w:ascii="Times New Roman" w:hAnsi="Times New Roman" w:eastAsia="宋体" w:cs="Times New Roman"/>
                <w:sz w:val="21"/>
                <w:szCs w:val="21"/>
                <w:lang w:val="en-US" w:eastAsia="zh-CN"/>
              </w:rPr>
              <w:t>传递了环境安全方针，遵守法律法规的要求。</w:t>
            </w:r>
          </w:p>
          <w:p>
            <w:pPr>
              <w:rPr>
                <w:rFonts w:hint="eastAsia" w:ascii="Times New Roman" w:hAnsi="Times New Roman" w:eastAsia="宋体" w:cs="Times New Roman"/>
                <w:sz w:val="21"/>
                <w:szCs w:val="21"/>
              </w:rPr>
            </w:pPr>
            <w:r>
              <w:rPr>
                <w:rFonts w:hint="eastAsia" w:cs="Times New Roman"/>
                <w:sz w:val="21"/>
                <w:szCs w:val="21"/>
                <w:lang w:val="en-US" w:eastAsia="zh-CN"/>
              </w:rPr>
              <w:t>8.</w:t>
            </w:r>
            <w:r>
              <w:rPr>
                <w:rFonts w:hint="eastAsia" w:ascii="Times New Roman" w:hAnsi="Times New Roman" w:eastAsia="宋体" w:cs="Times New Roman"/>
                <w:sz w:val="21"/>
                <w:szCs w:val="21"/>
              </w:rPr>
              <w:t>安全方面：</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火灾：定期检测用电办公设备和线路，发现故障及时修复，正确使用设备，防止火灾发生，制定了消防预案并组织进行了演练。</w:t>
            </w:r>
            <w:r>
              <w:rPr>
                <w:rFonts w:hint="eastAsia" w:cs="Times New Roman"/>
                <w:sz w:val="21"/>
                <w:szCs w:val="21"/>
                <w:lang w:eastAsia="zh-CN"/>
              </w:rPr>
              <w:t>各库房配备了灭火器，分区存放，做好防火防潮工作，严禁在仓库内吸烟、用火和乱接使用电器，有必要的安全标识，</w:t>
            </w:r>
            <w:r>
              <w:rPr>
                <w:rFonts w:hint="eastAsia" w:ascii="Times New Roman" w:hAnsi="Times New Roman" w:eastAsia="宋体" w:cs="Times New Roman"/>
                <w:sz w:val="21"/>
                <w:szCs w:val="21"/>
                <w:lang w:eastAsia="zh-CN"/>
              </w:rPr>
              <w:t>提供了《消防安全检查记录表》，</w:t>
            </w:r>
            <w:r>
              <w:rPr>
                <w:rFonts w:hint="eastAsia" w:cs="Times New Roman"/>
                <w:sz w:val="21"/>
                <w:szCs w:val="21"/>
                <w:lang w:eastAsia="zh-CN"/>
              </w:rPr>
              <w:t>每月</w:t>
            </w:r>
            <w:r>
              <w:rPr>
                <w:rFonts w:hint="eastAsia" w:ascii="Times New Roman" w:hAnsi="Times New Roman" w:eastAsia="宋体" w:cs="Times New Roman"/>
                <w:sz w:val="21"/>
                <w:szCs w:val="21"/>
                <w:lang w:eastAsia="zh-CN"/>
              </w:rPr>
              <w:t>对消防器材和消防隐患进行检查和排查。</w:t>
            </w:r>
            <w:r>
              <w:rPr>
                <w:rFonts w:hint="eastAsia" w:cs="Times New Roman"/>
                <w:sz w:val="21"/>
                <w:szCs w:val="21"/>
                <w:lang w:eastAsia="zh-CN"/>
              </w:rPr>
              <w:t>参与</w:t>
            </w:r>
            <w:r>
              <w:rPr>
                <w:rFonts w:hint="eastAsia" w:ascii="Times New Roman" w:hAnsi="Times New Roman" w:eastAsia="宋体" w:cs="Times New Roman"/>
                <w:sz w:val="21"/>
                <w:szCs w:val="21"/>
              </w:rPr>
              <w:t>了</w:t>
            </w:r>
            <w:r>
              <w:rPr>
                <w:rFonts w:hint="eastAsia" w:cs="Times New Roman"/>
                <w:sz w:val="21"/>
                <w:szCs w:val="21"/>
                <w:lang w:eastAsia="zh-CN"/>
              </w:rPr>
              <w:t>公司组织的</w:t>
            </w:r>
            <w:r>
              <w:rPr>
                <w:rFonts w:hint="eastAsia" w:ascii="Times New Roman" w:hAnsi="Times New Roman" w:eastAsia="宋体" w:cs="Times New Roman"/>
                <w:sz w:val="21"/>
                <w:szCs w:val="21"/>
              </w:rPr>
              <w:t>消防预案</w:t>
            </w:r>
            <w:r>
              <w:rPr>
                <w:rFonts w:hint="eastAsia" w:cs="Times New Roman"/>
                <w:sz w:val="21"/>
                <w:szCs w:val="21"/>
                <w:lang w:eastAsia="zh-CN"/>
              </w:rPr>
              <w:t>培训</w:t>
            </w:r>
            <w:r>
              <w:rPr>
                <w:rFonts w:hint="eastAsia" w:ascii="Times New Roman" w:hAnsi="Times New Roman" w:eastAsia="宋体" w:cs="Times New Roman"/>
                <w:sz w:val="21"/>
                <w:szCs w:val="21"/>
              </w:rPr>
              <w:t>进行了演练。</w:t>
            </w:r>
          </w:p>
          <w:p>
            <w:pPr>
              <w:rPr>
                <w:rFonts w:hint="eastAsia" w:cs="Times New Roman"/>
                <w:sz w:val="21"/>
                <w:szCs w:val="21"/>
                <w:lang w:eastAsia="zh-CN"/>
              </w:rPr>
            </w:pPr>
            <w:r>
              <w:rPr>
                <w:rFonts w:hint="eastAsia" w:ascii="Times New Roman" w:hAnsi="Times New Roman" w:eastAsia="宋体" w:cs="Times New Roman"/>
                <w:sz w:val="21"/>
                <w:szCs w:val="21"/>
              </w:rPr>
              <w:t>节约能源：</w:t>
            </w:r>
            <w:r>
              <w:rPr>
                <w:rFonts w:hint="eastAsia" w:cs="Times New Roman"/>
                <w:sz w:val="21"/>
                <w:szCs w:val="21"/>
                <w:lang w:eastAsia="zh-CN"/>
              </w:rPr>
              <w:t>仓储部</w:t>
            </w:r>
            <w:r>
              <w:rPr>
                <w:rFonts w:hint="eastAsia" w:ascii="Times New Roman" w:hAnsi="Times New Roman" w:eastAsia="宋体" w:cs="Times New Roman"/>
                <w:sz w:val="21"/>
                <w:szCs w:val="21"/>
              </w:rPr>
              <w:t>在日常办公时尽量减少纸张及办公用品的消耗，日常注意节水节</w:t>
            </w:r>
            <w:r>
              <w:rPr>
                <w:rFonts w:hint="eastAsia" w:cs="Times New Roman"/>
                <w:sz w:val="21"/>
                <w:szCs w:val="21"/>
                <w:lang w:eastAsia="zh-CN"/>
              </w:rPr>
              <w:t>。</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触电：定期检测用电办公设备和线路，发现故障及时修复，正确使用设备，防止触电事故发生。</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交通事故：对员工进行交通安全的培训，上下班途中遵守交通规则，不违章，防止交通事故的发生。</w:t>
            </w:r>
            <w:r>
              <w:rPr>
                <w:rFonts w:hint="eastAsia" w:cs="Times New Roman"/>
                <w:sz w:val="21"/>
                <w:szCs w:val="21"/>
                <w:lang w:eastAsia="zh-CN"/>
              </w:rPr>
              <w:t>厂内车辆叉车持证上岗，所有车辆进入厂区按要求降低车速；</w:t>
            </w:r>
          </w:p>
          <w:p>
            <w:pPr>
              <w:rPr>
                <w:rFonts w:hint="eastAsia" w:ascii="Times New Roman" w:hAnsi="Times New Roman" w:eastAsia="宋体" w:cs="Times New Roman"/>
                <w:sz w:val="21"/>
                <w:szCs w:val="21"/>
                <w:lang w:eastAsia="zh-CN"/>
              </w:rPr>
            </w:pPr>
            <w:r>
              <w:rPr>
                <w:rFonts w:hint="eastAsia" w:cs="Times New Roman"/>
                <w:sz w:val="21"/>
                <w:szCs w:val="21"/>
                <w:lang w:eastAsia="zh-CN"/>
              </w:rPr>
              <w:t>物体打击</w:t>
            </w:r>
            <w:r>
              <w:rPr>
                <w:rFonts w:hint="eastAsia" w:cs="Times New Roman"/>
                <w:sz w:val="21"/>
                <w:szCs w:val="21"/>
                <w:lang w:val="en-US" w:eastAsia="zh-CN"/>
              </w:rPr>
              <w:t>/砸伤</w:t>
            </w:r>
            <w:r>
              <w:rPr>
                <w:rFonts w:hint="eastAsia" w:ascii="Times New Roman" w:hAnsi="Times New Roman" w:eastAsia="宋体" w:cs="Times New Roman"/>
                <w:sz w:val="21"/>
                <w:szCs w:val="21"/>
              </w:rPr>
              <w:t>：</w:t>
            </w:r>
            <w:r>
              <w:rPr>
                <w:rFonts w:hint="eastAsia" w:cs="Times New Roman"/>
                <w:sz w:val="21"/>
                <w:szCs w:val="21"/>
                <w:lang w:eastAsia="zh-CN"/>
              </w:rPr>
              <w:t>装卸货物注意防护，叉车持证上岗</w:t>
            </w:r>
          </w:p>
          <w:p>
            <w:pPr>
              <w:rPr>
                <w:rFonts w:hint="eastAsia" w:ascii="宋体" w:hAnsi="Times New Roman" w:eastAsia="宋体" w:cs="宋体"/>
                <w:color w:val="000000"/>
                <w:sz w:val="21"/>
                <w:szCs w:val="21"/>
                <w:lang w:val="en-US" w:eastAsia="zh-CN" w:bidi="ar-SA"/>
              </w:rPr>
            </w:pPr>
            <w:r>
              <w:rPr>
                <w:rFonts w:hint="eastAsia" w:ascii="宋体" w:hAnsi="Times New Roman" w:eastAsia="宋体" w:cs="宋体"/>
                <w:color w:val="000000"/>
                <w:sz w:val="21"/>
                <w:szCs w:val="21"/>
                <w:lang w:val="en-US" w:eastAsia="zh-CN" w:bidi="ar-SA"/>
              </w:rPr>
              <w:drawing>
                <wp:inline distT="0" distB="0" distL="114300" distR="114300">
                  <wp:extent cx="1687830" cy="1266825"/>
                  <wp:effectExtent l="0" t="0" r="7620" b="9525"/>
                  <wp:docPr id="2" name="图片 2" descr="7f0c688195de459ea5b87de79207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0c688195de459ea5b87de79207542"/>
                          <pic:cNvPicPr>
                            <a:picLocks noChangeAspect="1"/>
                          </pic:cNvPicPr>
                        </pic:nvPicPr>
                        <pic:blipFill>
                          <a:blip r:embed="rId6"/>
                          <a:stretch>
                            <a:fillRect/>
                          </a:stretch>
                        </pic:blipFill>
                        <pic:spPr>
                          <a:xfrm>
                            <a:off x="0" y="0"/>
                            <a:ext cx="1687830" cy="1266825"/>
                          </a:xfrm>
                          <a:prstGeom prst="rect">
                            <a:avLst/>
                          </a:prstGeom>
                        </pic:spPr>
                      </pic:pic>
                    </a:graphicData>
                  </a:graphic>
                </wp:inline>
              </w:drawing>
            </w:r>
            <w:r>
              <w:rPr>
                <w:rFonts w:hint="eastAsia" w:ascii="宋体" w:hAnsi="Times New Roman" w:eastAsia="宋体" w:cs="宋体"/>
                <w:color w:val="000000"/>
                <w:sz w:val="21"/>
                <w:szCs w:val="21"/>
                <w:lang w:val="en-US" w:eastAsia="zh-CN" w:bidi="ar-SA"/>
              </w:rPr>
              <w:drawing>
                <wp:inline distT="0" distB="0" distL="114300" distR="114300">
                  <wp:extent cx="1661160" cy="1247140"/>
                  <wp:effectExtent l="0" t="0" r="15240" b="10160"/>
                  <wp:docPr id="3" name="图片 3" descr="51dddce9bdbb6f85439eb0ff0a8b4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1dddce9bdbb6f85439eb0ff0a8b4db"/>
                          <pic:cNvPicPr>
                            <a:picLocks noChangeAspect="1"/>
                          </pic:cNvPicPr>
                        </pic:nvPicPr>
                        <pic:blipFill>
                          <a:blip r:embed="rId7"/>
                          <a:stretch>
                            <a:fillRect/>
                          </a:stretch>
                        </pic:blipFill>
                        <pic:spPr>
                          <a:xfrm>
                            <a:off x="0" y="0"/>
                            <a:ext cx="1661160" cy="1247140"/>
                          </a:xfrm>
                          <a:prstGeom prst="rect">
                            <a:avLst/>
                          </a:prstGeom>
                        </pic:spPr>
                      </pic:pic>
                    </a:graphicData>
                  </a:graphic>
                </wp:inline>
              </w:drawing>
            </w:r>
            <w:r>
              <w:rPr>
                <w:rFonts w:hint="eastAsia" w:ascii="宋体" w:hAnsi="Times New Roman" w:eastAsia="宋体" w:cs="宋体"/>
                <w:color w:val="000000"/>
                <w:sz w:val="21"/>
                <w:szCs w:val="21"/>
                <w:lang w:val="en-US" w:eastAsia="zh-CN" w:bidi="ar-SA"/>
              </w:rPr>
              <w:drawing>
                <wp:inline distT="0" distB="0" distL="114300" distR="114300">
                  <wp:extent cx="1211580" cy="1615440"/>
                  <wp:effectExtent l="0" t="0" r="7620" b="3810"/>
                  <wp:docPr id="5" name="图片 5" descr="66f1404ce423d651083fa820417f5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6f1404ce423d651083fa820417f5e8"/>
                          <pic:cNvPicPr>
                            <a:picLocks noChangeAspect="1"/>
                          </pic:cNvPicPr>
                        </pic:nvPicPr>
                        <pic:blipFill>
                          <a:blip r:embed="rId8"/>
                          <a:stretch>
                            <a:fillRect/>
                          </a:stretch>
                        </pic:blipFill>
                        <pic:spPr>
                          <a:xfrm>
                            <a:off x="0" y="0"/>
                            <a:ext cx="1211580" cy="1615440"/>
                          </a:xfrm>
                          <a:prstGeom prst="rect">
                            <a:avLst/>
                          </a:prstGeom>
                        </pic:spPr>
                      </pic:pic>
                    </a:graphicData>
                  </a:graphic>
                </wp:inline>
              </w:drawing>
            </w:r>
          </w:p>
        </w:tc>
        <w:tc>
          <w:tcPr>
            <w:tcW w:w="1585" w:type="dxa"/>
          </w:tcPr>
          <w:p>
            <w:pPr>
              <w:pStyle w:val="12"/>
              <w:rPr>
                <w:rFonts w:hint="default"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ascii="宋体" w:hAnsi="宋体" w:cs="宋体"/>
                <w:sz w:val="21"/>
                <w:szCs w:val="21"/>
              </w:rPr>
              <w:t>应急准备及响应</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EO8.2</w:t>
            </w:r>
          </w:p>
        </w:tc>
        <w:tc>
          <w:tcPr>
            <w:tcW w:w="10004" w:type="dxa"/>
            <w:vAlign w:val="top"/>
          </w:tcPr>
          <w:p>
            <w:pPr>
              <w:rPr>
                <w:rFonts w:hint="eastAsia" w:ascii="Times New Roman" w:hAnsi="Times New Roman" w:eastAsia="宋体" w:cs="Times New Roman"/>
                <w:sz w:val="21"/>
                <w:szCs w:val="21"/>
              </w:rPr>
            </w:pPr>
            <w:r>
              <w:rPr>
                <w:rFonts w:hint="eastAsia"/>
                <w:sz w:val="21"/>
                <w:szCs w:val="21"/>
              </w:rPr>
              <w:sym w:font="Wingdings 2" w:char="F098"/>
            </w:r>
            <w:r>
              <w:rPr>
                <w:rFonts w:hint="eastAsia" w:ascii="Times New Roman" w:hAnsi="Times New Roman" w:eastAsia="宋体" w:cs="Times New Roman"/>
                <w:sz w:val="21"/>
                <w:szCs w:val="21"/>
              </w:rPr>
              <w:t>公司建立了《应急准备与响应控制程序》，确定可能对环境、职业健康安全造成影响的潜在的紧急情况或事故、事件，规定响应措施，以便防止和减少可能随之引发的有害的环境影响和相关的职业健康安全不良后果。公司在策划应急响应时，应考虑有关相关方的需求，如应急服务机构、相邻组织或居民等。公司定期评审其应急准备</w:t>
            </w:r>
            <w:r>
              <w:rPr>
                <w:rFonts w:hint="eastAsia" w:ascii="Times New Roman" w:hAnsi="Times New Roman" w:eastAsia="宋体" w:cs="Times New Roman"/>
                <w:sz w:val="21"/>
                <w:szCs w:val="21"/>
              </w:rPr>
              <w:t>和响应程序，必要时对其进行修订。特别是在事故、事件、紧急情况发生后进行。</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编制了《潜在的事故和紧急情况一览表》，紧急情况有火灾事故、触电事故、机械伤害、锅炉爆炸、淹溺、中毒窒息。</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编制了</w:t>
            </w:r>
            <w:r>
              <w:rPr>
                <w:rFonts w:hint="eastAsia" w:ascii="Times New Roman" w:hAnsi="Times New Roman" w:eastAsia="宋体" w:cs="Times New Roman"/>
                <w:sz w:val="21"/>
                <w:szCs w:val="21"/>
                <w:lang w:eastAsia="zh-CN"/>
              </w:rPr>
              <w:t>《火灾应急预案》、《触电事故应急预案》《工伤事故</w:t>
            </w:r>
            <w:r>
              <w:rPr>
                <w:rFonts w:hint="eastAsia" w:ascii="Times New Roman" w:hAnsi="Times New Roman" w:eastAsia="宋体" w:cs="Times New Roman"/>
                <w:sz w:val="21"/>
                <w:szCs w:val="21"/>
              </w:rPr>
              <w:t>应急预案</w:t>
            </w:r>
            <w:r>
              <w:rPr>
                <w:rFonts w:hint="eastAsia" w:ascii="Times New Roman" w:hAnsi="Times New Roman" w:eastAsia="宋体" w:cs="Times New Roman"/>
                <w:sz w:val="21"/>
                <w:szCs w:val="21"/>
                <w:lang w:eastAsia="zh-CN"/>
              </w:rPr>
              <w:t>》《</w:t>
            </w:r>
            <w:r>
              <w:rPr>
                <w:rFonts w:hint="eastAsia" w:cs="Times New Roman"/>
                <w:sz w:val="21"/>
                <w:szCs w:val="21"/>
                <w:lang w:eastAsia="zh-CN"/>
              </w:rPr>
              <w:t>疫情应急预案及工作流程</w:t>
            </w:r>
            <w:r>
              <w:rPr>
                <w:rFonts w:hint="eastAsia" w:ascii="Times New Roman" w:hAnsi="Times New Roman" w:eastAsia="宋体" w:cs="Times New Roman"/>
                <w:sz w:val="21"/>
                <w:szCs w:val="21"/>
                <w:lang w:eastAsia="zh-CN"/>
              </w:rPr>
              <w:t>》</w:t>
            </w:r>
            <w:r>
              <w:rPr>
                <w:rFonts w:hint="eastAsia" w:cs="Times New Roman"/>
                <w:sz w:val="21"/>
                <w:szCs w:val="21"/>
                <w:lang w:eastAsia="zh-CN"/>
              </w:rPr>
              <w:t>等</w:t>
            </w:r>
            <w:r>
              <w:rPr>
                <w:rFonts w:hint="eastAsia" w:ascii="Times New Roman" w:hAnsi="Times New Roman" w:eastAsia="宋体" w:cs="Times New Roman"/>
                <w:sz w:val="21"/>
                <w:szCs w:val="21"/>
              </w:rPr>
              <w:t>；</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参加了财务部统一组织的应急演练，</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——抽2021年10月18日进行了火灾应急演练记，</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——抽2021年11月13日进行了机械伤害演练，</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——抽2021年12月21日</w:t>
            </w:r>
            <w:r>
              <w:rPr>
                <w:rFonts w:hint="eastAsia" w:ascii="Times New Roman" w:hAnsi="Times New Roman" w:eastAsia="宋体" w:cs="Times New Roman"/>
                <w:color w:val="000000"/>
                <w:sz w:val="21"/>
                <w:szCs w:val="21"/>
                <w:lang w:eastAsia="zh-CN"/>
              </w:rPr>
              <w:t>进行了触电事故应急演练，</w:t>
            </w:r>
          </w:p>
          <w:p>
            <w:pPr>
              <w:rPr>
                <w:rFonts w:hint="eastAsia"/>
                <w:sz w:val="21"/>
                <w:szCs w:val="21"/>
                <w:lang w:val="en-US" w:eastAsia="zh-CN"/>
              </w:rPr>
            </w:pPr>
            <w:r>
              <w:rPr>
                <w:rFonts w:hint="eastAsia" w:ascii="Times New Roman" w:hAnsi="Times New Roman" w:eastAsia="宋体" w:cs="Times New Roman"/>
                <w:sz w:val="21"/>
                <w:szCs w:val="21"/>
              </w:rPr>
              <w:t>演练记录中记录</w:t>
            </w:r>
            <w:r>
              <w:rPr>
                <w:rFonts w:hint="eastAsia" w:ascii="Times New Roman" w:hAnsi="Times New Roman" w:eastAsia="宋体" w:cs="Times New Roman"/>
                <w:sz w:val="21"/>
                <w:szCs w:val="21"/>
                <w:lang w:eastAsia="zh-CN"/>
              </w:rPr>
              <w:t>了</w:t>
            </w:r>
            <w:r>
              <w:rPr>
                <w:rFonts w:hint="eastAsia" w:ascii="Times New Roman" w:hAnsi="Times New Roman" w:eastAsia="宋体" w:cs="Times New Roman"/>
                <w:sz w:val="21"/>
                <w:szCs w:val="21"/>
              </w:rPr>
              <w:t>火灾发生的时间、地点、人员、处置措施等内容。演练后有对演练应急情况及预案适宜性的评价，评价结果。</w:t>
            </w:r>
          </w:p>
        </w:tc>
        <w:tc>
          <w:tcPr>
            <w:tcW w:w="1585" w:type="dxa"/>
          </w:tcPr>
          <w:p>
            <w:pPr>
              <w:pStyle w:val="12"/>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tcPr>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外部提供的过程、产品和服务的控制</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Q8.4</w:t>
            </w:r>
          </w:p>
        </w:tc>
        <w:tc>
          <w:tcPr>
            <w:tcW w:w="10004" w:type="dxa"/>
            <w:vAlign w:val="top"/>
          </w:tcPr>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lang w:val="en-US" w:eastAsia="zh-CN"/>
              </w:rPr>
              <w:t>企业编制了《采购控制程序》，对本公司生产所需物资的采购进行控制。程序规定了由仓储部对外部供方进行评价并建立《合格供方名单》，根据库存情况和车间生产需要制定采购计划，质检部负责采购物资的进货检验和试验。仓储部负责监督产品的外部供方的环境行为，负责与可能产生重要环境因素和危险源的物资外部供方签订环保和职业健康安全协议。</w:t>
            </w:r>
          </w:p>
          <w:p>
            <w:pPr>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该公司布料为客户提供，按客户要求进行印染加工，主要采购物品为各种染料、助剂等，有粘合剂、增稠剂、双氧水、氢氧化钠、漂液、增白剂、净洗剂、浓碱等</w:t>
            </w:r>
          </w:p>
          <w:p>
            <w:pPr>
              <w:jc w:val="both"/>
              <w:rPr>
                <w:rFonts w:hint="eastAsia" w:ascii="Times New Roman" w:hAnsi="Times New Roman" w:eastAsia="宋体" w:cs="Times New Roman"/>
                <w:sz w:val="21"/>
                <w:szCs w:val="21"/>
                <w:lang w:eastAsia="zh-CN"/>
              </w:rPr>
            </w:pPr>
            <w:r>
              <w:rPr>
                <w:rFonts w:hint="eastAsia" w:eastAsia="宋体" w:cs="Times New Roman"/>
                <w:sz w:val="21"/>
                <w:szCs w:val="21"/>
                <w:lang w:eastAsia="zh-CN"/>
              </w:rPr>
              <w:t>查见</w:t>
            </w:r>
            <w:r>
              <w:rPr>
                <w:rFonts w:hint="eastAsia" w:ascii="Times New Roman" w:hAnsi="Times New Roman" w:eastAsia="宋体" w:cs="Times New Roman"/>
                <w:sz w:val="21"/>
                <w:szCs w:val="21"/>
              </w:rPr>
              <w:t>《合格供方名单》</w:t>
            </w:r>
            <w:r>
              <w:rPr>
                <w:rFonts w:hint="eastAsia" w:cs="Times New Roman"/>
                <w:sz w:val="21"/>
                <w:szCs w:val="21"/>
                <w:lang w:eastAsia="zh-CN"/>
              </w:rPr>
              <w:t>，审核：高春娟，批准：赵丛芳。</w:t>
            </w:r>
          </w:p>
          <w:p>
            <w:pPr>
              <w:pStyle w:val="3"/>
              <w:jc w:val="both"/>
              <w:rPr>
                <w:rFonts w:hint="default" w:eastAsia="宋体"/>
                <w:sz w:val="21"/>
                <w:szCs w:val="21"/>
                <w:lang w:val="en-US" w:eastAsia="zh-CN"/>
              </w:rPr>
            </w:pPr>
            <w:r>
              <w:rPr>
                <w:rFonts w:hint="eastAsia" w:eastAsia="宋体" w:cs="Times New Roman"/>
                <w:sz w:val="21"/>
                <w:szCs w:val="21"/>
                <w:lang w:eastAsia="zh-CN"/>
              </w:rPr>
              <w:t>供方名称</w:t>
            </w:r>
            <w:r>
              <w:rPr>
                <w:rFonts w:hint="eastAsia" w:eastAsia="宋体" w:cs="Times New Roman"/>
                <w:sz w:val="21"/>
                <w:szCs w:val="21"/>
                <w:lang w:val="en-US" w:eastAsia="zh-CN"/>
              </w:rPr>
              <w:t xml:space="preserve">                   </w:t>
            </w:r>
            <w:r>
              <w:rPr>
                <w:rFonts w:hint="eastAsia" w:cs="Times New Roman"/>
                <w:sz w:val="21"/>
                <w:szCs w:val="21"/>
                <w:lang w:val="en-US" w:eastAsia="zh-CN"/>
              </w:rPr>
              <w:t xml:space="preserve">             </w:t>
            </w:r>
            <w:r>
              <w:rPr>
                <w:rFonts w:hint="eastAsia" w:eastAsia="宋体" w:cs="Times New Roman"/>
                <w:sz w:val="21"/>
                <w:szCs w:val="21"/>
                <w:lang w:val="en-US" w:eastAsia="zh-CN"/>
              </w:rPr>
              <w:t xml:space="preserve"> 提供产品</w:t>
            </w:r>
          </w:p>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临清三和纺织集团有限公司</w:t>
            </w:r>
            <w:r>
              <w:rPr>
                <w:rFonts w:hint="eastAsia" w:ascii="Times New Roman" w:hAnsi="Times New Roman" w:eastAsia="宋体" w:cs="Times New Roman"/>
                <w:sz w:val="21"/>
                <w:szCs w:val="21"/>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rPr>
              <w:t>纯棉布、纯涤布</w:t>
            </w:r>
          </w:p>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石家庄市宏河布业有限公司</w:t>
            </w:r>
            <w:r>
              <w:rPr>
                <w:rFonts w:hint="eastAsia" w:ascii="Times New Roman" w:hAnsi="Times New Roman" w:eastAsia="宋体" w:cs="Times New Roman"/>
                <w:sz w:val="21"/>
                <w:szCs w:val="21"/>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rPr>
              <w:t>涤棉布</w:t>
            </w:r>
          </w:p>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石家庄市玄开化工有限公司</w:t>
            </w:r>
            <w:r>
              <w:rPr>
                <w:rFonts w:hint="eastAsia" w:ascii="Times New Roman" w:hAnsi="Times New Roman" w:eastAsia="宋体" w:cs="Times New Roman"/>
                <w:sz w:val="21"/>
                <w:szCs w:val="21"/>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rPr>
              <w:t>染料</w:t>
            </w:r>
          </w:p>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河北德升新材料贸易有限公司</w:t>
            </w:r>
            <w:r>
              <w:rPr>
                <w:rFonts w:hint="eastAsia" w:ascii="Times New Roman" w:hAnsi="Times New Roman" w:eastAsia="宋体" w:cs="Times New Roman"/>
                <w:sz w:val="21"/>
                <w:szCs w:val="21"/>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rPr>
              <w:t>无水偏硅酸钠</w:t>
            </w:r>
          </w:p>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黄骅市胜鑫化工产品销售有限公司</w:t>
            </w:r>
            <w:r>
              <w:rPr>
                <w:rFonts w:hint="eastAsia" w:ascii="Times New Roman" w:hAnsi="Times New Roman" w:eastAsia="宋体" w:cs="Times New Roman"/>
                <w:sz w:val="21"/>
                <w:szCs w:val="21"/>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rPr>
              <w:t>液碱、碳酸钠</w:t>
            </w:r>
          </w:p>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山东佰利化工材料有限公司</w:t>
            </w:r>
            <w:r>
              <w:rPr>
                <w:rFonts w:hint="eastAsia" w:ascii="Times New Roman" w:hAnsi="Times New Roman" w:eastAsia="宋体" w:cs="Times New Roman"/>
                <w:sz w:val="21"/>
                <w:szCs w:val="21"/>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rPr>
              <w:t>双氧水</w:t>
            </w:r>
          </w:p>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石家庄德美化工有限公司</w:t>
            </w:r>
            <w:r>
              <w:rPr>
                <w:rFonts w:hint="eastAsia" w:ascii="Times New Roman" w:hAnsi="Times New Roman" w:eastAsia="宋体" w:cs="Times New Roman"/>
                <w:sz w:val="21"/>
                <w:szCs w:val="21"/>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rPr>
              <w:t>柔软剂、精炼剂、硅油</w:t>
            </w:r>
          </w:p>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传化智联股份有限公司石家庄分公司</w:t>
            </w:r>
            <w:r>
              <w:rPr>
                <w:rFonts w:hint="eastAsia" w:ascii="Times New Roman" w:hAnsi="Times New Roman" w:eastAsia="宋体" w:cs="Times New Roman"/>
                <w:sz w:val="21"/>
                <w:szCs w:val="21"/>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rPr>
              <w:t>净洗剂</w:t>
            </w:r>
          </w:p>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个人-顿铁棒</w:t>
            </w:r>
            <w:r>
              <w:rPr>
                <w:rFonts w:hint="eastAsia" w:ascii="Times New Roman" w:hAnsi="Times New Roman" w:eastAsia="宋体" w:cs="Times New Roman"/>
                <w:sz w:val="21"/>
                <w:szCs w:val="21"/>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rPr>
              <w:t>粘合剂、涂料增稠剂</w:t>
            </w:r>
          </w:p>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个人-章程城</w:t>
            </w:r>
            <w:r>
              <w:rPr>
                <w:rFonts w:hint="eastAsia" w:ascii="Times New Roman" w:hAnsi="Times New Roman" w:eastAsia="宋体" w:cs="Times New Roman"/>
                <w:sz w:val="21"/>
                <w:szCs w:val="21"/>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rPr>
              <w:t>罩印白色浆</w:t>
            </w:r>
          </w:p>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个人-田军革</w:t>
            </w:r>
            <w:r>
              <w:rPr>
                <w:rFonts w:hint="eastAsia" w:ascii="Times New Roman" w:hAnsi="Times New Roman" w:eastAsia="宋体" w:cs="Times New Roman"/>
                <w:sz w:val="21"/>
                <w:szCs w:val="21"/>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rPr>
              <w:t>印花涂料</w:t>
            </w:r>
          </w:p>
          <w:p>
            <w:pPr>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石家庄泰仓新型材料有限公司</w:t>
            </w:r>
            <w:r>
              <w:rPr>
                <w:rFonts w:hint="eastAsia" w:ascii="Times New Roman" w:hAnsi="Times New Roman" w:eastAsia="宋体" w:cs="Times New Roman"/>
                <w:sz w:val="21"/>
                <w:szCs w:val="21"/>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rPr>
              <w:t>增白剂</w:t>
            </w:r>
          </w:p>
          <w:p>
            <w:pPr>
              <w:pStyle w:val="2"/>
              <w:jc w:val="both"/>
              <w:rPr>
                <w:rFonts w:hint="default" w:eastAsia="宋体"/>
                <w:sz w:val="21"/>
                <w:szCs w:val="21"/>
                <w:lang w:val="en-US" w:eastAsia="zh-CN"/>
              </w:rPr>
            </w:pPr>
            <w:r>
              <w:rPr>
                <w:rFonts w:hint="eastAsia" w:ascii="Times New Roman" w:cs="Times New Roman"/>
                <w:sz w:val="21"/>
                <w:szCs w:val="21"/>
                <w:lang w:val="en-US" w:eastAsia="zh-CN"/>
              </w:rPr>
              <w:t>德力货运                              产品运输</w:t>
            </w:r>
          </w:p>
          <w:p>
            <w:pPr>
              <w:jc w:val="both"/>
              <w:rPr>
                <w:rFonts w:hint="eastAsia"/>
                <w:sz w:val="21"/>
                <w:szCs w:val="21"/>
              </w:rPr>
            </w:pPr>
            <w:r>
              <w:rPr>
                <w:rFonts w:hint="eastAsia" w:ascii="Times New Roman" w:hAnsi="Times New Roman" w:eastAsia="宋体" w:cs="Times New Roman"/>
                <w:sz w:val="21"/>
                <w:szCs w:val="21"/>
              </w:rPr>
              <w:t>……</w:t>
            </w:r>
          </w:p>
          <w:p>
            <w:pPr>
              <w:jc w:val="both"/>
              <w:rPr>
                <w:rFonts w:hint="eastAsia" w:cs="Times New Roman"/>
                <w:sz w:val="21"/>
                <w:szCs w:val="21"/>
                <w:lang w:val="en-US" w:eastAsia="zh-CN"/>
              </w:rPr>
            </w:pPr>
            <w:r>
              <w:rPr>
                <w:rFonts w:hint="eastAsia" w:ascii="Times New Roman" w:hAnsi="Times New Roman" w:eastAsia="宋体" w:cs="Times New Roman"/>
                <w:sz w:val="21"/>
                <w:szCs w:val="21"/>
                <w:lang w:eastAsia="zh-CN"/>
              </w:rPr>
              <w:t>对以上供方进行了评价，提供了《供方评定记录表》</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eastAsia="zh-CN"/>
              </w:rPr>
              <w:t>产品</w:t>
            </w:r>
            <w:r>
              <w:rPr>
                <w:rFonts w:hint="eastAsia" w:ascii="Times New Roman" w:hAnsi="Times New Roman" w:eastAsia="宋体" w:cs="Times New Roman"/>
                <w:sz w:val="21"/>
                <w:szCs w:val="21"/>
              </w:rPr>
              <w:t>供货能力、</w:t>
            </w:r>
            <w:r>
              <w:rPr>
                <w:rFonts w:hint="eastAsia" w:ascii="Times New Roman" w:hAnsi="Times New Roman" w:eastAsia="宋体" w:cs="Times New Roman"/>
                <w:sz w:val="21"/>
                <w:szCs w:val="21"/>
                <w:lang w:eastAsia="zh-CN"/>
              </w:rPr>
              <w:t>技术能力</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质量能力、资质、使用情况</w:t>
            </w:r>
            <w:r>
              <w:rPr>
                <w:rFonts w:hint="eastAsia" w:ascii="Times New Roman" w:hAnsi="Times New Roman" w:eastAsia="宋体" w:cs="Times New Roman"/>
                <w:sz w:val="21"/>
                <w:szCs w:val="21"/>
              </w:rPr>
              <w:t>等；</w:t>
            </w:r>
            <w:r>
              <w:rPr>
                <w:rFonts w:hint="eastAsia" w:ascii="Times New Roman" w:hAnsi="Times New Roman" w:eastAsia="宋体" w:cs="Times New Roman"/>
                <w:sz w:val="21"/>
                <w:szCs w:val="21"/>
                <w:lang w:eastAsia="zh-CN"/>
              </w:rPr>
              <w:t>评定结论：同意列入合格供方。</w:t>
            </w:r>
            <w:r>
              <w:rPr>
                <w:rFonts w:hint="eastAsia" w:cs="Times New Roman"/>
                <w:sz w:val="21"/>
                <w:szCs w:val="21"/>
                <w:lang w:eastAsia="zh-CN"/>
              </w:rPr>
              <w:t>时间：</w:t>
            </w:r>
            <w:r>
              <w:rPr>
                <w:rFonts w:hint="eastAsia" w:cs="Times New Roman"/>
                <w:sz w:val="21"/>
                <w:szCs w:val="21"/>
                <w:lang w:val="en-US" w:eastAsia="zh-CN"/>
              </w:rPr>
              <w:t>2021.10.8。</w:t>
            </w:r>
          </w:p>
          <w:p>
            <w:pPr>
              <w:pStyle w:val="2"/>
              <w:jc w:val="both"/>
              <w:rPr>
                <w:rFonts w:hint="eastAsia" w:ascii="Times New Roman" w:hAnsi="Times New Roman" w:eastAsia="宋体" w:cs="Times New Roman"/>
                <w:sz w:val="21"/>
                <w:szCs w:val="21"/>
                <w:lang w:val="en-US" w:eastAsia="zh-CN"/>
              </w:rPr>
            </w:pPr>
            <w:r>
              <w:rPr>
                <w:rFonts w:hint="eastAsia" w:cs="Times New Roman"/>
                <w:sz w:val="21"/>
                <w:szCs w:val="21"/>
                <w:lang w:val="en-US" w:eastAsia="zh-CN"/>
              </w:rPr>
              <w:t>仓</w:t>
            </w:r>
            <w:r>
              <w:rPr>
                <w:rFonts w:hint="eastAsia" w:ascii="Times New Roman" w:hAnsi="Times New Roman" w:eastAsia="宋体" w:cs="Times New Roman"/>
                <w:color w:val="auto"/>
                <w:kern w:val="2"/>
                <w:sz w:val="21"/>
                <w:szCs w:val="21"/>
                <w:lang w:val="en-US" w:eastAsia="zh-CN" w:bidi="ar-SA"/>
              </w:rPr>
              <w:t>储部根据合同、库存情况进行采购，</w:t>
            </w:r>
            <w:r>
              <w:rPr>
                <w:rFonts w:hint="eastAsia" w:ascii="Times New Roman" w:hAnsi="Times New Roman" w:eastAsia="宋体" w:cs="Times New Roman"/>
                <w:sz w:val="21"/>
                <w:szCs w:val="21"/>
                <w:lang w:val="en-US" w:eastAsia="zh-CN"/>
              </w:rPr>
              <w:t>采购原料到货后由</w:t>
            </w:r>
            <w:r>
              <w:rPr>
                <w:rFonts w:hint="eastAsia" w:cs="Times New Roman"/>
                <w:sz w:val="21"/>
                <w:szCs w:val="21"/>
                <w:lang w:val="en-US" w:eastAsia="zh-CN"/>
              </w:rPr>
              <w:t>质检部</w:t>
            </w:r>
            <w:r>
              <w:rPr>
                <w:rFonts w:hint="eastAsia" w:ascii="Times New Roman" w:hAnsi="Times New Roman" w:eastAsia="宋体" w:cs="Times New Roman"/>
                <w:sz w:val="21"/>
                <w:szCs w:val="21"/>
                <w:lang w:val="en-US" w:eastAsia="zh-CN"/>
              </w:rPr>
              <w:t>质检员负责检验。验收合格入库。</w:t>
            </w:r>
          </w:p>
          <w:p>
            <w:pPr>
              <w:jc w:val="both"/>
              <w:rPr>
                <w:rFonts w:hint="eastAsia" w:ascii="Times New Roman" w:hAnsi="Times New Roman" w:eastAsia="宋体" w:cs="Times New Roman"/>
                <w:sz w:val="21"/>
                <w:szCs w:val="21"/>
                <w:lang w:val="en-US" w:eastAsia="zh-CN"/>
              </w:rPr>
            </w:pPr>
            <w:r>
              <w:rPr>
                <w:rFonts w:hint="eastAsia" w:cs="Times New Roman"/>
                <w:sz w:val="21"/>
                <w:szCs w:val="21"/>
                <w:lang w:val="en-US" w:eastAsia="zh-CN"/>
              </w:rPr>
              <w:t>识别了外包过程：</w:t>
            </w:r>
            <w:r>
              <w:rPr>
                <w:rFonts w:hint="eastAsia" w:ascii="Times New Roman" w:hAnsi="Times New Roman" w:eastAsia="宋体" w:cs="Times New Roman"/>
                <w:sz w:val="21"/>
                <w:szCs w:val="21"/>
                <w:lang w:val="en-US" w:eastAsia="zh-CN"/>
              </w:rPr>
              <w:t>产品运输过程，与物流方签订运输协议，随车有发货单，清点数量，</w:t>
            </w:r>
            <w:r>
              <w:rPr>
                <w:rFonts w:hint="eastAsia" w:cs="Times New Roman"/>
                <w:sz w:val="21"/>
                <w:szCs w:val="21"/>
                <w:lang w:val="en-US" w:eastAsia="zh-CN"/>
              </w:rPr>
              <w:t>注意防护，</w:t>
            </w:r>
            <w:r>
              <w:rPr>
                <w:rFonts w:hint="eastAsia" w:ascii="Times New Roman" w:hAnsi="Times New Roman" w:eastAsia="宋体" w:cs="Times New Roman"/>
                <w:sz w:val="21"/>
                <w:szCs w:val="21"/>
                <w:lang w:val="en-US" w:eastAsia="zh-CN"/>
              </w:rPr>
              <w:t>客户确认收货后发货单回传后与物流方结算。</w:t>
            </w:r>
          </w:p>
        </w:tc>
        <w:tc>
          <w:tcPr>
            <w:tcW w:w="1585" w:type="dxa"/>
          </w:tcPr>
          <w:p>
            <w:pPr>
              <w:rPr>
                <w:rFonts w:hint="default"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tcPr>
          <w:p>
            <w:pP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标识和可追溯性</w:t>
            </w:r>
          </w:p>
        </w:tc>
        <w:tc>
          <w:tcPr>
            <w:tcW w:w="1225" w:type="dxa"/>
          </w:tcPr>
          <w:p>
            <w:pPr>
              <w:rPr>
                <w:rFonts w:hint="default" w:ascii="Times New Roman" w:hAnsi="Times New Roman" w:eastAsia="宋体" w:cs="Times New Roman"/>
                <w:sz w:val="21"/>
                <w:szCs w:val="21"/>
                <w:lang w:val="en-US" w:eastAsia="zh-CN"/>
              </w:rPr>
            </w:pPr>
            <w:r>
              <w:rPr>
                <w:rFonts w:hint="eastAsia" w:cs="Times New Roman"/>
                <w:sz w:val="21"/>
                <w:szCs w:val="21"/>
                <w:lang w:val="en-US" w:eastAsia="zh-CN"/>
              </w:rPr>
              <w:t>Q 8.5.2</w:t>
            </w:r>
          </w:p>
        </w:tc>
        <w:tc>
          <w:tcPr>
            <w:tcW w:w="10004" w:type="dxa"/>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●标识和可追溯性按《生产和服务过程控制程序》相关要求控制</w:t>
            </w:r>
          </w:p>
          <w:p>
            <w:pP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所有物品</w:t>
            </w:r>
            <w:r>
              <w:rPr>
                <w:rFonts w:hint="eastAsia" w:ascii="Times New Roman" w:hAnsi="Times New Roman" w:eastAsia="宋体" w:cs="Times New Roman"/>
                <w:sz w:val="21"/>
                <w:szCs w:val="21"/>
                <w:lang w:val="en-US" w:eastAsia="zh-CN"/>
              </w:rPr>
              <w:t>建立物资标识卡和台帐</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在公司内部和交付到顾客指定的地点期间，针对已合格的产品，建立并保护好关于产品防护的有关标识，如防碰撞、</w:t>
            </w:r>
            <w:r>
              <w:rPr>
                <w:rFonts w:hint="eastAsia" w:cs="Times New Roman"/>
                <w:sz w:val="21"/>
                <w:szCs w:val="21"/>
                <w:lang w:val="en-US" w:eastAsia="zh-CN"/>
              </w:rPr>
              <w:t>防污染、防火、</w:t>
            </w:r>
            <w:r>
              <w:rPr>
                <w:rFonts w:hint="eastAsia" w:ascii="Times New Roman" w:hAnsi="Times New Roman" w:eastAsia="宋体" w:cs="Times New Roman"/>
                <w:sz w:val="21"/>
                <w:szCs w:val="21"/>
                <w:lang w:val="en-US" w:eastAsia="zh-CN"/>
              </w:rPr>
              <w:t>防雨淋等，确保符合要求。</w:t>
            </w:r>
          </w:p>
          <w:p>
            <w:pPr>
              <w:keepNext w:val="0"/>
              <w:keepLines w:val="0"/>
              <w:widowControl/>
              <w:suppressLineNumbers w:val="0"/>
              <w:jc w:val="left"/>
              <w:rPr>
                <w:rFonts w:hint="eastAsia" w:cs="Times New Roman"/>
                <w:sz w:val="21"/>
                <w:szCs w:val="21"/>
                <w:lang w:val="en-US" w:eastAsia="zh-CN"/>
              </w:rPr>
            </w:pPr>
            <w:r>
              <w:rPr>
                <w:rFonts w:hint="eastAsia" w:ascii="Times New Roman" w:hAnsi="Times New Roman" w:eastAsia="宋体" w:cs="Times New Roman"/>
                <w:sz w:val="21"/>
                <w:szCs w:val="21"/>
                <w:lang w:val="en-US" w:eastAsia="zh-CN"/>
              </w:rPr>
              <w:t>染料、助剂等原辅材料</w:t>
            </w:r>
            <w:r>
              <w:rPr>
                <w:rFonts w:hint="eastAsia" w:cs="Times New Roman"/>
                <w:sz w:val="21"/>
                <w:szCs w:val="21"/>
                <w:lang w:val="en-US" w:eastAsia="zh-CN"/>
              </w:rPr>
              <w:t>采用原厂标识，</w:t>
            </w:r>
            <w:r>
              <w:rPr>
                <w:rFonts w:hint="eastAsia" w:ascii="Times New Roman" w:hAnsi="Times New Roman" w:eastAsia="宋体" w:cs="Times New Roman"/>
                <w:sz w:val="21"/>
                <w:szCs w:val="21"/>
                <w:lang w:val="en-US" w:eastAsia="zh-CN"/>
              </w:rPr>
              <w:t>在库房分区存放，半成品在流转车间内分类存放；最终检验合格的产品分类存放在成品区</w:t>
            </w:r>
            <w:r>
              <w:rPr>
                <w:rFonts w:hint="eastAsia" w:cs="Times New Roman"/>
                <w:sz w:val="21"/>
                <w:szCs w:val="21"/>
                <w:lang w:val="en-US" w:eastAsia="zh-CN"/>
              </w:rPr>
              <w:t>。仓库和车间有必要的标识，分为：原料区、待整理区、待检区、成品区等。</w:t>
            </w:r>
          </w:p>
          <w:p>
            <w:pPr>
              <w:keepNext w:val="0"/>
              <w:keepLines w:val="0"/>
              <w:widowControl/>
              <w:suppressLineNumbers w:val="0"/>
              <w:jc w:val="left"/>
              <w:rPr>
                <w:rFonts w:hint="eastAsia" w:eastAsia="宋体" w:cs="Times New Roman"/>
                <w:sz w:val="21"/>
                <w:szCs w:val="21"/>
                <w:lang w:val="en-US" w:eastAsia="zh-CN"/>
              </w:rPr>
            </w:pPr>
            <w:r>
              <w:rPr>
                <w:rFonts w:hint="eastAsia" w:cs="Times New Roman"/>
                <w:sz w:val="21"/>
                <w:szCs w:val="21"/>
                <w:lang w:val="en-US" w:eastAsia="zh-CN"/>
              </w:rPr>
              <w:t>生产过程每道工序有《流转卡》控制，</w:t>
            </w:r>
            <w:r>
              <w:rPr>
                <w:rFonts w:hint="eastAsia" w:eastAsia="宋体" w:cs="Times New Roman"/>
                <w:sz w:val="21"/>
                <w:szCs w:val="21"/>
                <w:lang w:val="en-US" w:eastAsia="zh-CN"/>
              </w:rPr>
              <w:t>并均有操作人签字确认，生产过程可追溯。</w:t>
            </w:r>
          </w:p>
          <w:p>
            <w:pPr>
              <w:pStyle w:val="2"/>
              <w:rPr>
                <w:rFonts w:hint="eastAsia"/>
                <w:sz w:val="21"/>
                <w:szCs w:val="21"/>
                <w:lang w:val="en-US" w:eastAsia="zh-CN"/>
              </w:rPr>
            </w:pPr>
            <w:r>
              <w:rPr>
                <w:rFonts w:hint="eastAsia"/>
                <w:sz w:val="21"/>
                <w:szCs w:val="21"/>
                <w:lang w:val="en-US" w:eastAsia="zh-CN"/>
              </w:rPr>
              <w:t>客户的布料到厂清点数量后仓储部负责标识，印染加工好的布料在待检区存放，检验合格后流入成品区存放，检验合格后张贴了必要的标签，标明客户名称、分色编号、布料规格、等级、颜色、卷号、米数，标签有合同号、条形码，标识清晰，可实现可追溯性。</w:t>
            </w:r>
          </w:p>
          <w:p>
            <w:pPr>
              <w:pStyle w:val="2"/>
              <w:rPr>
                <w:rFonts w:hint="eastAsia"/>
                <w:sz w:val="21"/>
                <w:szCs w:val="21"/>
                <w:lang w:val="en-US" w:eastAsia="zh-CN"/>
              </w:rPr>
            </w:pPr>
            <w:r>
              <w:rPr>
                <w:rFonts w:hint="eastAsia"/>
                <w:sz w:val="21"/>
                <w:szCs w:val="21"/>
                <w:lang w:val="en-US" w:eastAsia="zh-CN"/>
              </w:rPr>
              <w:drawing>
                <wp:inline distT="0" distB="0" distL="114300" distR="114300">
                  <wp:extent cx="1362075" cy="1816100"/>
                  <wp:effectExtent l="0" t="0" r="9525" b="12700"/>
                  <wp:docPr id="6" name="图片 6" descr="c1c51dc5cd05e1409142a912e604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1c51dc5cd05e1409142a912e6047c7"/>
                          <pic:cNvPicPr>
                            <a:picLocks noChangeAspect="1"/>
                          </pic:cNvPicPr>
                        </pic:nvPicPr>
                        <pic:blipFill>
                          <a:blip r:embed="rId9"/>
                          <a:stretch>
                            <a:fillRect/>
                          </a:stretch>
                        </pic:blipFill>
                        <pic:spPr>
                          <a:xfrm>
                            <a:off x="0" y="0"/>
                            <a:ext cx="1362075" cy="1816100"/>
                          </a:xfrm>
                          <a:prstGeom prst="rect">
                            <a:avLst/>
                          </a:prstGeom>
                        </pic:spPr>
                      </pic:pic>
                    </a:graphicData>
                  </a:graphic>
                </wp:inline>
              </w:drawing>
            </w:r>
            <w:r>
              <w:rPr>
                <w:rFonts w:hint="eastAsia"/>
                <w:sz w:val="21"/>
                <w:szCs w:val="21"/>
                <w:lang w:val="en-US" w:eastAsia="zh-CN"/>
              </w:rPr>
              <w:drawing>
                <wp:inline distT="0" distB="0" distL="114300" distR="114300">
                  <wp:extent cx="1362075" cy="1815465"/>
                  <wp:effectExtent l="0" t="0" r="9525" b="13335"/>
                  <wp:docPr id="7" name="图片 7" descr="0e9da3859a91b5af42d9dda11b41f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e9da3859a91b5af42d9dda11b41fbc"/>
                          <pic:cNvPicPr>
                            <a:picLocks noChangeAspect="1"/>
                          </pic:cNvPicPr>
                        </pic:nvPicPr>
                        <pic:blipFill>
                          <a:blip r:embed="rId10"/>
                          <a:stretch>
                            <a:fillRect/>
                          </a:stretch>
                        </pic:blipFill>
                        <pic:spPr>
                          <a:xfrm>
                            <a:off x="0" y="0"/>
                            <a:ext cx="1362075" cy="1815465"/>
                          </a:xfrm>
                          <a:prstGeom prst="rect">
                            <a:avLst/>
                          </a:prstGeom>
                        </pic:spPr>
                      </pic:pic>
                    </a:graphicData>
                  </a:graphic>
                </wp:inline>
              </w:drawing>
            </w:r>
          </w:p>
        </w:tc>
        <w:tc>
          <w:tcPr>
            <w:tcW w:w="1585" w:type="dxa"/>
          </w:tcPr>
          <w:p>
            <w:pPr>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tcPr>
          <w:p>
            <w:pPr>
              <w:rPr>
                <w:rFonts w:hint="eastAsia" w:ascii="Times New Roman" w:hAnsi="Times New Roman" w:eastAsia="宋体" w:cs="Times New Roman"/>
                <w:sz w:val="21"/>
                <w:szCs w:val="21"/>
                <w:lang w:eastAsia="zh-CN"/>
              </w:rPr>
            </w:pPr>
            <w:r>
              <w:rPr>
                <w:rFonts w:hint="eastAsia" w:cs="Times New Roman"/>
                <w:sz w:val="21"/>
                <w:szCs w:val="21"/>
                <w:lang w:eastAsia="zh-CN"/>
              </w:rPr>
              <w:t>产品防护</w:t>
            </w:r>
          </w:p>
        </w:tc>
        <w:tc>
          <w:tcPr>
            <w:tcW w:w="1225" w:type="dxa"/>
          </w:tcPr>
          <w:p>
            <w:pPr>
              <w:rPr>
                <w:rFonts w:hint="default" w:ascii="Times New Roman" w:hAnsi="Times New Roman" w:eastAsia="宋体" w:cs="Times New Roman"/>
                <w:sz w:val="21"/>
                <w:szCs w:val="21"/>
                <w:lang w:val="en-US" w:eastAsia="zh-CN"/>
              </w:rPr>
            </w:pPr>
            <w:r>
              <w:rPr>
                <w:rFonts w:hint="eastAsia" w:cs="Times New Roman"/>
                <w:sz w:val="21"/>
                <w:szCs w:val="21"/>
                <w:lang w:val="en-US" w:eastAsia="zh-CN"/>
              </w:rPr>
              <w:t>Q8.5.4</w:t>
            </w:r>
          </w:p>
        </w:tc>
        <w:tc>
          <w:tcPr>
            <w:tcW w:w="10004" w:type="dxa"/>
          </w:tcPr>
          <w:p>
            <w:pPr>
              <w:rPr>
                <w:rFonts w:hint="eastAsia" w:ascii="宋体" w:hAnsi="Times New Roman" w:eastAsia="宋体" w:cs="宋体"/>
                <w:color w:val="000000"/>
                <w:kern w:val="0"/>
                <w:sz w:val="21"/>
                <w:szCs w:val="21"/>
                <w:lang w:val="en-US" w:eastAsia="zh-CN" w:bidi="ar-SA"/>
              </w:rPr>
            </w:pPr>
            <w:r>
              <w:rPr>
                <w:rFonts w:hint="eastAsia" w:ascii="宋体" w:hAnsi="Times New Roman" w:eastAsia="宋体" w:cs="宋体"/>
                <w:color w:val="000000"/>
                <w:kern w:val="0"/>
                <w:sz w:val="21"/>
                <w:szCs w:val="21"/>
                <w:lang w:val="en-US" w:eastAsia="zh-CN" w:bidi="ar-SA"/>
              </w:rPr>
              <w:t>产品防护按《生产和服务过程控制程序》相关要求控制。</w:t>
            </w:r>
          </w:p>
          <w:p>
            <w:pPr>
              <w:rPr>
                <w:rFonts w:hint="eastAsia" w:ascii="宋体" w:hAnsi="Times New Roman" w:eastAsia="宋体" w:cs="宋体"/>
                <w:color w:val="000000"/>
                <w:kern w:val="0"/>
                <w:sz w:val="21"/>
                <w:szCs w:val="21"/>
                <w:lang w:val="en-US" w:eastAsia="zh-CN" w:bidi="ar-SA"/>
              </w:rPr>
            </w:pPr>
            <w:r>
              <w:rPr>
                <w:rFonts w:hint="eastAsia" w:ascii="宋体" w:hAnsi="Times New Roman" w:eastAsia="宋体" w:cs="宋体"/>
                <w:color w:val="000000"/>
                <w:kern w:val="0"/>
                <w:sz w:val="21"/>
                <w:szCs w:val="21"/>
                <w:lang w:val="en-US" w:eastAsia="zh-CN" w:bidi="ar-SA"/>
              </w:rPr>
              <w:t>对于产品从接收、内部加工、放行、交付直到预期目的地的所有阶段，应防止产品损坏和错用等。应针对顾客的要求及产品的符合性对其提供防护，应包括标识、搬运、处置、污染控制、包装（包括</w:t>
            </w:r>
            <w:r>
              <w:rPr>
                <w:rFonts w:hint="eastAsia" w:ascii="宋体" w:cs="宋体"/>
                <w:color w:val="000000"/>
                <w:kern w:val="0"/>
                <w:sz w:val="21"/>
                <w:szCs w:val="21"/>
                <w:lang w:val="en-US" w:eastAsia="zh-CN" w:bidi="ar-SA"/>
              </w:rPr>
              <w:t>外包装袋</w:t>
            </w:r>
            <w:r>
              <w:rPr>
                <w:rFonts w:hint="eastAsia" w:ascii="宋体" w:hAnsi="Times New Roman" w:eastAsia="宋体" w:cs="宋体"/>
                <w:color w:val="000000"/>
                <w:kern w:val="0"/>
                <w:sz w:val="21"/>
                <w:szCs w:val="21"/>
                <w:lang w:val="en-US" w:eastAsia="zh-CN" w:bidi="ar-SA"/>
              </w:rPr>
              <w:t>）、储存、传输或运输以及保护（包括隔离）等。</w:t>
            </w:r>
          </w:p>
          <w:p>
            <w:pPr>
              <w:pStyle w:val="2"/>
              <w:rPr>
                <w:rFonts w:hint="eastAsia" w:ascii="宋体" w:hAnsi="宋体"/>
                <w:sz w:val="21"/>
                <w:szCs w:val="21"/>
                <w:lang w:eastAsia="zh-CN"/>
              </w:rPr>
            </w:pPr>
            <w:r>
              <w:rPr>
                <w:rFonts w:hint="eastAsia"/>
                <w:sz w:val="21"/>
                <w:szCs w:val="21"/>
                <w:lang w:val="en-US" w:eastAsia="zh-CN"/>
              </w:rPr>
              <w:t>原料仓库、车间配备了货架、托盘等，物料分区存放，离地存放，防火防潮，防污染，仓库配备了灭火器，</w:t>
            </w:r>
            <w:r>
              <w:rPr>
                <w:rFonts w:hint="eastAsia" w:ascii="宋体" w:hAnsi="宋体"/>
                <w:sz w:val="21"/>
                <w:szCs w:val="21"/>
              </w:rPr>
              <w:t>保持安全适宜的贮存环境</w:t>
            </w:r>
            <w:r>
              <w:rPr>
                <w:rFonts w:hint="eastAsia" w:ascii="宋体" w:hAnsi="宋体"/>
                <w:sz w:val="21"/>
                <w:szCs w:val="21"/>
                <w:lang w:eastAsia="zh-CN"/>
              </w:rPr>
              <w:t>。仓库有必要的安全标识。</w:t>
            </w:r>
          </w:p>
          <w:p>
            <w:pPr>
              <w:pStyle w:val="2"/>
              <w:rPr>
                <w:rFonts w:hint="eastAsia" w:ascii="宋体" w:hAnsi="宋体"/>
                <w:sz w:val="21"/>
                <w:szCs w:val="21"/>
                <w:lang w:val="en-US" w:eastAsia="zh-CN"/>
              </w:rPr>
            </w:pPr>
            <w:r>
              <w:rPr>
                <w:rFonts w:hint="eastAsia" w:ascii="宋体" w:hAnsi="宋体"/>
                <w:sz w:val="21"/>
                <w:szCs w:val="21"/>
                <w:lang w:val="en-US" w:eastAsia="zh-CN"/>
              </w:rPr>
              <w:t>印染好的布料打卷包装，内套厚实塑料布，外套环保编织袋，做好防护。</w:t>
            </w:r>
          </w:p>
        </w:tc>
        <w:tc>
          <w:tcPr>
            <w:tcW w:w="1585" w:type="dxa"/>
          </w:tcPr>
          <w:p>
            <w:pPr>
              <w:rPr>
                <w:rFonts w:hint="default"/>
                <w:sz w:val="21"/>
                <w:szCs w:val="21"/>
                <w:lang w:val="en-US" w:eastAsia="zh-CN"/>
              </w:rPr>
            </w:pPr>
            <w:r>
              <w:rPr>
                <w:rFonts w:hint="eastAsia"/>
                <w:sz w:val="21"/>
                <w:szCs w:val="21"/>
                <w:lang w:val="en-US" w:eastAsia="zh-CN"/>
              </w:rPr>
              <w:t>Y</w:t>
            </w:r>
          </w:p>
        </w:tc>
      </w:tr>
    </w:tbl>
    <w:p>
      <w:pPr>
        <w:pStyle w:val="5"/>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22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1225"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004" w:type="dxa"/>
            <w:vAlign w:val="center"/>
          </w:tcPr>
          <w:p>
            <w:pPr>
              <w:rPr>
                <w:rFonts w:hint="eastAsia" w:eastAsia="宋体"/>
                <w:sz w:val="21"/>
                <w:szCs w:val="21"/>
                <w:lang w:val="en-US" w:eastAsia="zh-CN"/>
              </w:rPr>
            </w:pPr>
            <w:r>
              <w:rPr>
                <w:rFonts w:hint="eastAsia"/>
                <w:sz w:val="21"/>
                <w:szCs w:val="21"/>
              </w:rPr>
              <w:t>受审核部门：</w:t>
            </w:r>
            <w:r>
              <w:rPr>
                <w:rFonts w:hint="eastAsia"/>
                <w:sz w:val="21"/>
                <w:szCs w:val="21"/>
                <w:lang w:eastAsia="zh-CN"/>
              </w:rPr>
              <w:t>业务部</w:t>
            </w:r>
            <w:r>
              <w:rPr>
                <w:rFonts w:hint="eastAsia"/>
                <w:sz w:val="21"/>
                <w:szCs w:val="21"/>
                <w:lang w:val="en-US" w:eastAsia="zh-CN"/>
              </w:rPr>
              <w:t xml:space="preserve">         </w:t>
            </w:r>
            <w:r>
              <w:rPr>
                <w:rFonts w:hint="eastAsia"/>
                <w:sz w:val="21"/>
                <w:szCs w:val="21"/>
              </w:rPr>
              <w:t>主管领导：</w:t>
            </w:r>
            <w:r>
              <w:rPr>
                <w:rFonts w:hint="eastAsia"/>
                <w:sz w:val="21"/>
                <w:szCs w:val="21"/>
                <w:lang w:eastAsia="zh-CN"/>
              </w:rPr>
              <w:t>潘敏轻</w:t>
            </w:r>
            <w:r>
              <w:rPr>
                <w:rFonts w:hint="eastAsia"/>
                <w:sz w:val="21"/>
                <w:szCs w:val="21"/>
                <w:lang w:val="en-US" w:eastAsia="zh-CN"/>
              </w:rPr>
              <w:t xml:space="preserve">        </w:t>
            </w:r>
            <w:r>
              <w:rPr>
                <w:rFonts w:hint="eastAsia"/>
                <w:sz w:val="21"/>
                <w:szCs w:val="21"/>
              </w:rPr>
              <w:t>陪同人员：</w:t>
            </w:r>
            <w:r>
              <w:rPr>
                <w:rFonts w:hint="eastAsia"/>
                <w:sz w:val="21"/>
                <w:szCs w:val="21"/>
                <w:lang w:eastAsia="zh-CN"/>
              </w:rPr>
              <w:t>赵丛芳</w:t>
            </w:r>
          </w:p>
        </w:tc>
        <w:tc>
          <w:tcPr>
            <w:tcW w:w="1585"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5" w:type="dxa"/>
            <w:vMerge w:val="continue"/>
            <w:vAlign w:val="center"/>
          </w:tcPr>
          <w:p>
            <w:pPr>
              <w:rPr>
                <w:sz w:val="21"/>
                <w:szCs w:val="21"/>
              </w:rPr>
            </w:pPr>
          </w:p>
        </w:tc>
        <w:tc>
          <w:tcPr>
            <w:tcW w:w="1225" w:type="dxa"/>
            <w:vMerge w:val="continue"/>
            <w:vAlign w:val="center"/>
          </w:tcPr>
          <w:p>
            <w:pPr>
              <w:rPr>
                <w:sz w:val="21"/>
                <w:szCs w:val="21"/>
              </w:rPr>
            </w:pPr>
          </w:p>
        </w:tc>
        <w:tc>
          <w:tcPr>
            <w:tcW w:w="10004" w:type="dxa"/>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eastAsia="zh-CN"/>
              </w:rPr>
              <w:t>杨园</w:t>
            </w:r>
            <w:r>
              <w:rPr>
                <w:rFonts w:hint="eastAsia"/>
                <w:sz w:val="21"/>
                <w:szCs w:val="21"/>
                <w:lang w:val="en-US" w:eastAsia="zh-CN"/>
              </w:rPr>
              <w:t xml:space="preserve">              </w:t>
            </w:r>
            <w:r>
              <w:rPr>
                <w:rFonts w:hint="eastAsia"/>
                <w:sz w:val="21"/>
                <w:szCs w:val="21"/>
              </w:rPr>
              <w:t>审核时间：</w:t>
            </w:r>
            <w:r>
              <w:rPr>
                <w:rFonts w:hint="eastAsia"/>
                <w:sz w:val="21"/>
                <w:szCs w:val="21"/>
                <w:lang w:val="en-US" w:eastAsia="zh-CN"/>
              </w:rPr>
              <w:t>2022.4.27-2022.4.28</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Merge w:val="continue"/>
            <w:vAlign w:val="center"/>
          </w:tcPr>
          <w:p>
            <w:pPr>
              <w:rPr>
                <w:sz w:val="21"/>
                <w:szCs w:val="21"/>
              </w:rPr>
            </w:pPr>
          </w:p>
        </w:tc>
        <w:tc>
          <w:tcPr>
            <w:tcW w:w="1225" w:type="dxa"/>
            <w:vMerge w:val="continue"/>
            <w:vAlign w:val="center"/>
          </w:tcPr>
          <w:p>
            <w:pPr>
              <w:rPr>
                <w:sz w:val="21"/>
                <w:szCs w:val="21"/>
              </w:rPr>
            </w:p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sz w:val="21"/>
                <w:szCs w:val="21"/>
              </w:rPr>
              <w:t>审核条款</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lang w:eastAsia="zh-CN"/>
              </w:rPr>
              <w:t>Q5.3/6.2</w:t>
            </w:r>
            <w:r>
              <w:rPr>
                <w:rFonts w:hint="eastAsia" w:ascii="Times New Roman" w:hAnsi="Times New Roman" w:eastAsia="宋体" w:cs="Times New Roman"/>
                <w:sz w:val="21"/>
                <w:szCs w:val="21"/>
                <w:lang w:val="en-US" w:eastAsia="zh-CN"/>
              </w:rPr>
              <w:t>/8.</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/8.5.</w:t>
            </w:r>
            <w:r>
              <w:rPr>
                <w:rFonts w:hint="eastAsia" w:cs="Times New Roman"/>
                <w:sz w:val="21"/>
                <w:szCs w:val="21"/>
                <w:lang w:val="en-US" w:eastAsia="zh-CN"/>
              </w:rPr>
              <w:t>5</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9.1.2</w:t>
            </w:r>
          </w:p>
          <w:p>
            <w:pPr>
              <w:ind w:firstLine="1050" w:firstLineChars="500"/>
              <w:rPr>
                <w:sz w:val="21"/>
                <w:szCs w:val="21"/>
              </w:rPr>
            </w:pPr>
            <w:r>
              <w:rPr>
                <w:rFonts w:hint="eastAsia" w:ascii="Times New Roman" w:hAnsi="Times New Roman" w:eastAsia="宋体" w:cs="Times New Roman"/>
                <w:sz w:val="21"/>
                <w:szCs w:val="21"/>
                <w:lang w:val="en-US" w:eastAsia="zh-CN"/>
              </w:rPr>
              <w:t>EO</w:t>
            </w:r>
            <w:r>
              <w:rPr>
                <w:rFonts w:hint="default" w:ascii="Times New Roman" w:hAnsi="Times New Roman" w:eastAsia="宋体" w:cs="Times New Roman"/>
                <w:sz w:val="21"/>
                <w:szCs w:val="21"/>
                <w:lang w:eastAsia="zh-CN"/>
              </w:rPr>
              <w:t>5.3/6.2</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8.2</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tcPr>
          <w:p>
            <w:pPr>
              <w:rPr>
                <w:rFonts w:hint="eastAsia" w:ascii="Times New Roman" w:hAnsi="Times New Roman" w:eastAsia="宋体" w:cs="Times New Roman"/>
                <w:sz w:val="21"/>
                <w:szCs w:val="21"/>
                <w:lang w:eastAsia="zh-CN"/>
              </w:rPr>
            </w:pPr>
            <w:r>
              <w:rPr>
                <w:rFonts w:hint="eastAsia" w:eastAsia="宋体" w:cs="Times New Roman"/>
                <w:sz w:val="21"/>
                <w:szCs w:val="21"/>
                <w:lang w:eastAsia="zh-CN"/>
              </w:rPr>
              <w:t>岗位职责、权限</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QEO5.3</w:t>
            </w:r>
          </w:p>
        </w:tc>
        <w:tc>
          <w:tcPr>
            <w:tcW w:w="10004" w:type="dxa"/>
          </w:tcPr>
          <w:p>
            <w:pPr>
              <w:rPr>
                <w:rFonts w:hint="eastAsia"/>
                <w:sz w:val="21"/>
                <w:szCs w:val="21"/>
                <w:lang w:eastAsia="zh-CN"/>
              </w:rPr>
            </w:pPr>
            <w:r>
              <w:rPr>
                <w:rFonts w:hint="eastAsia" w:ascii="Times New Roman" w:hAnsi="Times New Roman" w:eastAsia="宋体" w:cs="Times New Roman"/>
                <w:sz w:val="21"/>
                <w:szCs w:val="21"/>
              </w:rPr>
              <w:sym w:font="Wingdings 2" w:char="F098"/>
            </w:r>
            <w:r>
              <w:rPr>
                <w:rFonts w:hint="eastAsia" w:cs="Times New Roman"/>
                <w:sz w:val="21"/>
                <w:szCs w:val="21"/>
                <w:lang w:eastAsia="zh-CN"/>
              </w:rPr>
              <w:t>业务部</w:t>
            </w:r>
            <w:r>
              <w:rPr>
                <w:rFonts w:hint="eastAsia" w:ascii="Times New Roman" w:hAnsi="Times New Roman" w:eastAsia="宋体" w:cs="Times New Roman"/>
                <w:sz w:val="21"/>
                <w:szCs w:val="21"/>
              </w:rPr>
              <w:t>部门负责人：</w:t>
            </w:r>
            <w:r>
              <w:rPr>
                <w:rFonts w:hint="eastAsia"/>
                <w:sz w:val="21"/>
                <w:szCs w:val="21"/>
                <w:lang w:eastAsia="zh-CN"/>
              </w:rPr>
              <w:t>潘敏轻</w:t>
            </w:r>
          </w:p>
          <w:p>
            <w:pPr>
              <w:rPr>
                <w:rFonts w:hint="eastAsia" w:eastAsia="宋体" w:cs="Times New Roman"/>
                <w:sz w:val="21"/>
                <w:szCs w:val="21"/>
                <w:lang w:eastAsia="zh-CN"/>
              </w:rPr>
            </w:pPr>
            <w:r>
              <w:rPr>
                <w:rFonts w:hint="eastAsia" w:cs="Times New Roman"/>
                <w:sz w:val="21"/>
                <w:szCs w:val="21"/>
                <w:lang w:eastAsia="zh-CN"/>
              </w:rPr>
              <w:t>业务部</w:t>
            </w:r>
            <w:r>
              <w:rPr>
                <w:rFonts w:hint="eastAsia" w:eastAsia="宋体" w:cs="Times New Roman"/>
                <w:sz w:val="21"/>
                <w:szCs w:val="21"/>
                <w:lang w:eastAsia="zh-CN"/>
              </w:rPr>
              <w:t>主要负责：</w:t>
            </w:r>
          </w:p>
          <w:p>
            <w:pPr>
              <w:pStyle w:val="2"/>
              <w:rPr>
                <w:rFonts w:hint="eastAsia" w:eastAsia="宋体" w:cs="Times New Roman"/>
                <w:sz w:val="21"/>
                <w:szCs w:val="21"/>
                <w:lang w:eastAsia="zh-CN"/>
              </w:rPr>
            </w:pPr>
            <w:r>
              <w:rPr>
                <w:rFonts w:hint="eastAsia" w:eastAsia="宋体" w:cs="Times New Roman"/>
                <w:sz w:val="21"/>
                <w:szCs w:val="21"/>
                <w:lang w:eastAsia="zh-CN"/>
              </w:rPr>
              <w:t>1.负责市场的发展开拓工作；负责对外沟通、与相关方协调、积极争取市场份额；</w:t>
            </w:r>
          </w:p>
          <w:p>
            <w:pPr>
              <w:pStyle w:val="2"/>
              <w:rPr>
                <w:rFonts w:hint="eastAsia" w:eastAsia="宋体" w:cs="Times New Roman"/>
                <w:sz w:val="21"/>
                <w:szCs w:val="21"/>
                <w:lang w:eastAsia="zh-CN"/>
              </w:rPr>
            </w:pPr>
            <w:r>
              <w:rPr>
                <w:rFonts w:hint="eastAsia" w:eastAsia="宋体" w:cs="Times New Roman"/>
                <w:sz w:val="21"/>
                <w:szCs w:val="21"/>
                <w:lang w:eastAsia="zh-CN"/>
              </w:rPr>
              <w:t>2.制定销售体系，围绕公司的战略目标，实现阶段性销售任务。根据公司的全年的产品销售计划，编制好年、季、月的销售计划任务，按计划合理安排销售工作。</w:t>
            </w:r>
          </w:p>
          <w:p>
            <w:pPr>
              <w:pStyle w:val="2"/>
              <w:rPr>
                <w:rFonts w:hint="eastAsia" w:eastAsia="宋体" w:cs="Times New Roman"/>
                <w:sz w:val="21"/>
                <w:szCs w:val="21"/>
                <w:lang w:eastAsia="zh-CN"/>
              </w:rPr>
            </w:pPr>
            <w:r>
              <w:rPr>
                <w:rFonts w:hint="eastAsia" w:eastAsia="宋体" w:cs="Times New Roman"/>
                <w:sz w:val="21"/>
                <w:szCs w:val="21"/>
                <w:lang w:eastAsia="zh-CN"/>
              </w:rPr>
              <w:t>3.通过多种渠道各种渠道积极开展与各公司及客户的联系，做好对市场营运商的商务及技术沟通工作。</w:t>
            </w:r>
          </w:p>
          <w:p>
            <w:pPr>
              <w:pStyle w:val="2"/>
              <w:rPr>
                <w:rFonts w:hint="eastAsia" w:eastAsia="宋体" w:cs="Times New Roman"/>
                <w:sz w:val="21"/>
                <w:szCs w:val="21"/>
                <w:lang w:eastAsia="zh-CN"/>
              </w:rPr>
            </w:pPr>
            <w:r>
              <w:rPr>
                <w:rFonts w:hint="eastAsia" w:eastAsia="宋体" w:cs="Times New Roman"/>
                <w:sz w:val="21"/>
                <w:szCs w:val="21"/>
                <w:lang w:eastAsia="zh-CN"/>
              </w:rPr>
              <w:t>4.负责与客户的业务洽谈，并负责有关合作协议和销售合同的签定。并组织合作协议和销售合同文件的评审。</w:t>
            </w:r>
          </w:p>
          <w:p>
            <w:pPr>
              <w:pStyle w:val="2"/>
              <w:rPr>
                <w:rFonts w:hint="eastAsia" w:eastAsia="宋体" w:cs="Times New Roman"/>
                <w:sz w:val="21"/>
                <w:szCs w:val="21"/>
                <w:lang w:eastAsia="zh-CN"/>
              </w:rPr>
            </w:pPr>
            <w:r>
              <w:rPr>
                <w:rFonts w:hint="eastAsia" w:eastAsia="宋体" w:cs="Times New Roman"/>
                <w:sz w:val="21"/>
                <w:szCs w:val="21"/>
                <w:lang w:eastAsia="zh-CN"/>
              </w:rPr>
              <w:t>5.负责产品服务提供，做好产品售前及售中服务工作；增强顾客的满意度。</w:t>
            </w:r>
          </w:p>
          <w:p>
            <w:pPr>
              <w:pStyle w:val="2"/>
              <w:rPr>
                <w:rFonts w:hint="eastAsia" w:eastAsia="宋体" w:cs="Times New Roman"/>
                <w:sz w:val="21"/>
                <w:szCs w:val="21"/>
                <w:lang w:eastAsia="zh-CN"/>
              </w:rPr>
            </w:pPr>
            <w:r>
              <w:rPr>
                <w:rFonts w:hint="eastAsia" w:eastAsia="宋体" w:cs="Times New Roman"/>
                <w:sz w:val="21"/>
                <w:szCs w:val="21"/>
                <w:lang w:eastAsia="zh-CN"/>
              </w:rPr>
              <w:t>6.贯彻执行公司营销策略、销售政策、销售管理制度，及时反馈市场信息，巩固开拓市场，提高市场占有率；并向相关方传递环境和职业健康安全方面的信息。</w:t>
            </w:r>
          </w:p>
          <w:p>
            <w:pPr>
              <w:pStyle w:val="2"/>
              <w:rPr>
                <w:rFonts w:hint="eastAsia" w:eastAsia="宋体" w:cs="Times New Roman"/>
                <w:sz w:val="21"/>
                <w:szCs w:val="21"/>
                <w:lang w:eastAsia="zh-CN"/>
              </w:rPr>
            </w:pPr>
            <w:r>
              <w:rPr>
                <w:rFonts w:hint="eastAsia" w:eastAsia="宋体" w:cs="Times New Roman"/>
                <w:sz w:val="21"/>
                <w:szCs w:val="21"/>
                <w:lang w:eastAsia="zh-CN"/>
              </w:rPr>
              <w:t>7.根据合同和定单的各项要求，及时将产品安装通知单下达到有关部门；。</w:t>
            </w:r>
          </w:p>
          <w:p>
            <w:pPr>
              <w:pStyle w:val="2"/>
              <w:rPr>
                <w:rFonts w:hint="eastAsia" w:eastAsia="宋体" w:cs="Times New Roman"/>
                <w:sz w:val="21"/>
                <w:szCs w:val="21"/>
                <w:lang w:eastAsia="zh-CN"/>
              </w:rPr>
            </w:pPr>
            <w:r>
              <w:rPr>
                <w:rFonts w:hint="eastAsia" w:eastAsia="宋体" w:cs="Times New Roman"/>
                <w:sz w:val="21"/>
                <w:szCs w:val="21"/>
                <w:lang w:eastAsia="zh-CN"/>
              </w:rPr>
              <w:t>8.开发新的营销渠道挖掘潜在客户，密切与客户联系</w:t>
            </w:r>
          </w:p>
          <w:p>
            <w:pPr>
              <w:pStyle w:val="2"/>
              <w:rPr>
                <w:rFonts w:hint="eastAsia" w:eastAsia="宋体" w:cs="Times New Roman"/>
                <w:sz w:val="21"/>
                <w:szCs w:val="21"/>
                <w:lang w:eastAsia="zh-CN"/>
              </w:rPr>
            </w:pPr>
            <w:r>
              <w:rPr>
                <w:rFonts w:hint="eastAsia" w:eastAsia="宋体" w:cs="Times New Roman"/>
                <w:sz w:val="21"/>
                <w:szCs w:val="21"/>
                <w:lang w:eastAsia="zh-CN"/>
              </w:rPr>
              <w:t>9.对客户资料进行整理归档，从而建立和健全客户档案。</w:t>
            </w:r>
          </w:p>
          <w:p>
            <w:pPr>
              <w:pStyle w:val="2"/>
              <w:rPr>
                <w:rFonts w:hint="eastAsia" w:eastAsia="宋体" w:cs="Times New Roman"/>
                <w:sz w:val="21"/>
                <w:szCs w:val="21"/>
                <w:lang w:eastAsia="zh-CN"/>
              </w:rPr>
            </w:pPr>
            <w:r>
              <w:rPr>
                <w:rFonts w:hint="eastAsia" w:eastAsia="宋体" w:cs="Times New Roman"/>
                <w:sz w:val="21"/>
                <w:szCs w:val="21"/>
                <w:lang w:eastAsia="zh-CN"/>
              </w:rPr>
              <w:t>10.协助财务部（财务）催收客户需缴纳的各项费用。</w:t>
            </w:r>
          </w:p>
          <w:p>
            <w:pPr>
              <w:pStyle w:val="2"/>
              <w:rPr>
                <w:rFonts w:hint="eastAsia" w:eastAsia="宋体" w:cs="Times New Roman"/>
                <w:sz w:val="21"/>
                <w:szCs w:val="21"/>
                <w:lang w:eastAsia="zh-CN"/>
              </w:rPr>
            </w:pPr>
            <w:r>
              <w:rPr>
                <w:rFonts w:hint="eastAsia" w:eastAsia="宋体" w:cs="Times New Roman"/>
                <w:sz w:val="21"/>
                <w:szCs w:val="21"/>
                <w:lang w:eastAsia="zh-CN"/>
              </w:rPr>
              <w:t>11.做好交代的其他工作，配合其他部门做好客户服务工作。</w:t>
            </w:r>
          </w:p>
          <w:p>
            <w:pPr>
              <w:pStyle w:val="2"/>
              <w:rPr>
                <w:rFonts w:hint="eastAsia" w:eastAsia="宋体" w:cs="Times New Roman"/>
                <w:sz w:val="21"/>
                <w:szCs w:val="21"/>
                <w:lang w:eastAsia="zh-CN"/>
              </w:rPr>
            </w:pPr>
            <w:r>
              <w:rPr>
                <w:rFonts w:hint="eastAsia" w:eastAsia="宋体" w:cs="Times New Roman"/>
                <w:sz w:val="21"/>
                <w:szCs w:val="21"/>
                <w:lang w:eastAsia="zh-CN"/>
              </w:rPr>
              <w:t>12.负责本部门环境因素和危险源的识别、评价与控制管理工作。</w:t>
            </w:r>
          </w:p>
          <w:p>
            <w:pPr>
              <w:pStyle w:val="2"/>
              <w:rPr>
                <w:rFonts w:hint="eastAsia" w:eastAsia="宋体" w:cs="Times New Roman"/>
                <w:sz w:val="21"/>
                <w:szCs w:val="21"/>
                <w:lang w:eastAsia="zh-CN"/>
              </w:rPr>
            </w:pPr>
            <w:r>
              <w:rPr>
                <w:rFonts w:hint="eastAsia" w:eastAsia="宋体" w:cs="Times New Roman"/>
                <w:sz w:val="21"/>
                <w:szCs w:val="21"/>
                <w:lang w:eastAsia="zh-CN"/>
              </w:rPr>
              <w:t>13. 定时走访、电访客户，及时与顾客沟通，了解产品最新市场信息，做好记录，及时反馈给生产、技术等部门和公司领导。</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职责明确，回答基本完整。</w:t>
            </w:r>
          </w:p>
        </w:tc>
        <w:tc>
          <w:tcPr>
            <w:tcW w:w="1585"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eastAsia="zh-CN"/>
              </w:rPr>
              <w:t>环境因素、危险源识别</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EO6.1.2</w:t>
            </w:r>
          </w:p>
        </w:tc>
        <w:tc>
          <w:tcPr>
            <w:tcW w:w="10004" w:type="dxa"/>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●编制了《环境因素识别与评价控制程序》</w:t>
            </w:r>
            <w:r>
              <w:rPr>
                <w:rFonts w:hint="eastAsia" w:ascii="Times New Roman" w:hAnsi="Times New Roman" w:eastAsia="宋体" w:cs="Times New Roman"/>
                <w:sz w:val="21"/>
                <w:szCs w:val="21"/>
              </w:rPr>
              <w:t>《危险源辨识与风险评价</w:t>
            </w:r>
            <w:r>
              <w:rPr>
                <w:rFonts w:hint="eastAsia" w:ascii="Times New Roman" w:hAnsi="Times New Roman" w:eastAsia="宋体" w:cs="Times New Roman"/>
                <w:sz w:val="21"/>
                <w:szCs w:val="21"/>
                <w:lang w:eastAsia="zh-CN"/>
              </w:rPr>
              <w:t>控制</w:t>
            </w:r>
            <w:r>
              <w:rPr>
                <w:rFonts w:hint="eastAsia" w:ascii="Times New Roman" w:hAnsi="Times New Roman" w:eastAsia="宋体" w:cs="Times New Roman"/>
                <w:sz w:val="21"/>
                <w:szCs w:val="21"/>
              </w:rPr>
              <w:t>程序》，规定了</w:t>
            </w:r>
            <w:r>
              <w:rPr>
                <w:rFonts w:hint="eastAsia" w:ascii="Times New Roman" w:hAnsi="Times New Roman" w:eastAsia="宋体" w:cs="Times New Roman"/>
                <w:sz w:val="21"/>
                <w:szCs w:val="21"/>
                <w:lang w:eastAsia="zh-CN"/>
              </w:rPr>
              <w:t>环境因素和</w:t>
            </w:r>
            <w:r>
              <w:rPr>
                <w:rFonts w:hint="eastAsia" w:ascii="Times New Roman" w:hAnsi="Times New Roman" w:eastAsia="宋体" w:cs="Times New Roman"/>
                <w:sz w:val="21"/>
                <w:szCs w:val="21"/>
              </w:rPr>
              <w:t>危险源识别方法、评价准则和控制方法。</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本部门进行了环境因素识别，提供了各部门《环境因素识别评价表》，识别出环境因素主要有：日常办公活动中的水、电资源的消耗，生活污水的排放，废弃纸张、废弃防疫物资的排放，消防器材的使用及废弃，固废排放，业务洽谈过程中的车辆尾气排放等。根据识别出的环境因素，评价出重要环境因素，并形成《重要环境因素清单》，重要环境因素有：固体废弃物排放、火灾、噪声排放、废气排放、废水排放。</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业务部</w:t>
            </w:r>
            <w:r>
              <w:rPr>
                <w:rFonts w:hint="eastAsia" w:ascii="Times New Roman" w:hAnsi="Times New Roman" w:eastAsia="宋体" w:cs="Times New Roman"/>
                <w:sz w:val="21"/>
                <w:szCs w:val="21"/>
              </w:rPr>
              <w:t>进行了危险源识别评价，</w:t>
            </w:r>
            <w:r>
              <w:rPr>
                <w:rFonts w:hint="eastAsia" w:ascii="Times New Roman" w:hAnsi="Times New Roman" w:eastAsia="宋体" w:cs="Times New Roman"/>
                <w:sz w:val="21"/>
                <w:szCs w:val="21"/>
                <w:lang w:eastAsia="zh-CN"/>
              </w:rPr>
              <w:t>提供了《危险源辨识评价表》，识别出危险源主要有：办公活动中的滑倒摔伤、触电、火灾、上下班途中交通事故、电脑辐射，食堂就餐过程中传染病，员工聚集、不按规定佩戴口罩引发疫情感染等，业务部销售过程中交通事故、疫情感染等，采用</w:t>
            </w:r>
            <w:r>
              <w:rPr>
                <w:rFonts w:hint="eastAsia" w:ascii="Times New Roman" w:hAnsi="Times New Roman" w:eastAsia="宋体" w:cs="Times New Roman"/>
                <w:sz w:val="21"/>
                <w:szCs w:val="21"/>
                <w:lang w:val="en-US" w:eastAsia="zh-CN"/>
              </w:rPr>
              <w:t>LEC打分法，</w:t>
            </w:r>
            <w:r>
              <w:rPr>
                <w:rFonts w:hint="eastAsia" w:ascii="Times New Roman" w:hAnsi="Times New Roman" w:eastAsia="宋体" w:cs="Times New Roman"/>
                <w:sz w:val="21"/>
                <w:szCs w:val="21"/>
                <w:lang w:eastAsia="zh-CN"/>
              </w:rPr>
              <w:t>评价出了不可接受风险，并编制了《不可接受风险清单》，</w:t>
            </w:r>
            <w:r>
              <w:rPr>
                <w:rFonts w:hint="eastAsia" w:ascii="Times New Roman" w:hAnsi="Times New Roman" w:eastAsia="宋体" w:cs="Times New Roman"/>
                <w:sz w:val="21"/>
                <w:szCs w:val="21"/>
              </w:rPr>
              <w:t>得出</w:t>
            </w:r>
            <w:r>
              <w:rPr>
                <w:rFonts w:hint="eastAsia" w:ascii="Times New Roman" w:hAnsi="Times New Roman" w:eastAsia="宋体" w:cs="Times New Roman"/>
                <w:sz w:val="21"/>
                <w:szCs w:val="21"/>
                <w:lang w:eastAsia="zh-CN"/>
              </w:rPr>
              <w:t>不可接受风险清单</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火灾事故的发生、触电、噪声伤害、机械伤害</w:t>
            </w:r>
            <w:r>
              <w:rPr>
                <w:rFonts w:hint="eastAsia" w:ascii="Times New Roman" w:hAnsi="Times New Roman" w:eastAsia="宋体" w:cs="Times New Roman"/>
                <w:sz w:val="21"/>
                <w:szCs w:val="21"/>
              </w:rPr>
              <w:t>，评价准确。</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根据重要环境因素和不可接受风险分别制定了控制措施，如制定目标、指标管理方案，制定管理规定(程序)，培训与教育，制定应急预案 ，加强现场监督检查 ，保持现有措施，正确使用劳保用品等。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具体见各部门对应条款审核记录。</w:t>
            </w:r>
          </w:p>
        </w:tc>
        <w:tc>
          <w:tcPr>
            <w:tcW w:w="1585" w:type="dxa"/>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895" w:type="dxa"/>
          </w:tcPr>
          <w:p>
            <w:pPr>
              <w:rPr>
                <w:rFonts w:hint="eastAsia" w:ascii="Times New Roman" w:hAnsi="Times New Roman" w:eastAsia="宋体" w:cs="Times New Roman"/>
                <w:sz w:val="21"/>
                <w:szCs w:val="21"/>
                <w:lang w:eastAsia="zh-CN"/>
              </w:rPr>
            </w:pPr>
            <w:r>
              <w:rPr>
                <w:rFonts w:hint="eastAsia" w:eastAsia="宋体" w:cs="Times New Roman"/>
                <w:sz w:val="21"/>
                <w:szCs w:val="21"/>
                <w:lang w:eastAsia="zh-CN"/>
              </w:rPr>
              <w:t>目标</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QEO6.2</w:t>
            </w:r>
          </w:p>
        </w:tc>
        <w:tc>
          <w:tcPr>
            <w:tcW w:w="10004" w:type="dxa"/>
          </w:tcPr>
          <w:p>
            <w:pPr>
              <w:rPr>
                <w:rFonts w:hint="eastAsia" w:ascii="Times New Roman" w:hAnsi="Times New Roman" w:eastAsia="宋体" w:cs="Times New Roman"/>
                <w:sz w:val="21"/>
                <w:szCs w:val="21"/>
                <w:lang w:eastAsia="zh-CN"/>
              </w:rPr>
            </w:pPr>
            <w:r>
              <w:rPr>
                <w:rFonts w:hint="eastAsia"/>
                <w:sz w:val="21"/>
                <w:szCs w:val="21"/>
              </w:rPr>
              <w:sym w:font="Wingdings 2" w:char="F098"/>
            </w:r>
            <w:r>
              <w:rPr>
                <w:rFonts w:hint="eastAsia" w:ascii="Times New Roman" w:hAnsi="Times New Roman" w:eastAsia="宋体" w:cs="Times New Roman"/>
                <w:sz w:val="21"/>
                <w:szCs w:val="21"/>
                <w:lang w:eastAsia="zh-CN"/>
              </w:rPr>
              <w:t xml:space="preserve">查见《体系目标分解考核办法》，为确保实现三体系管理目标，对目标进行了分解：                                                </w:t>
            </w:r>
          </w:p>
          <w:p>
            <w:pPr>
              <w:rPr>
                <w:rFonts w:hint="eastAsia" w:ascii="Times New Roman" w:hAnsi="Times New Roman" w:eastAsia="宋体" w:cs="Times New Roman"/>
                <w:sz w:val="21"/>
                <w:szCs w:val="21"/>
                <w:lang w:eastAsia="zh-CN"/>
              </w:rPr>
            </w:pPr>
            <w:r>
              <w:rPr>
                <w:rFonts w:hint="eastAsia" w:cs="Times New Roman"/>
                <w:sz w:val="21"/>
                <w:szCs w:val="21"/>
                <w:lang w:eastAsia="zh-CN"/>
              </w:rPr>
              <w:t>业务部</w:t>
            </w:r>
            <w:r>
              <w:rPr>
                <w:rFonts w:hint="eastAsia" w:ascii="Times New Roman" w:hAnsi="Times New Roman" w:eastAsia="宋体" w:cs="Times New Roman"/>
                <w:sz w:val="21"/>
                <w:szCs w:val="21"/>
                <w:lang w:eastAsia="zh-CN"/>
              </w:rPr>
              <w:t>目标分解和考核情况：</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质量</w:t>
            </w:r>
            <w:r>
              <w:rPr>
                <w:rFonts w:hint="eastAsia" w:cs="Times New Roman"/>
                <w:sz w:val="21"/>
                <w:szCs w:val="21"/>
                <w:lang w:val="en-US" w:eastAsia="zh-CN"/>
              </w:rPr>
              <w:t xml:space="preserve">   </w:t>
            </w:r>
            <w:r>
              <w:rPr>
                <w:rFonts w:hint="eastAsia" w:ascii="Times New Roman" w:hAnsi="Times New Roman" w:eastAsia="宋体" w:cs="Times New Roman"/>
                <w:sz w:val="21"/>
                <w:szCs w:val="21"/>
                <w:lang w:eastAsia="zh-CN"/>
              </w:rPr>
              <w:t>合同评审率100%</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ab/>
            </w:r>
            <w:r>
              <w:rPr>
                <w:rFonts w:hint="eastAsia" w:cs="Times New Roman"/>
                <w:sz w:val="21"/>
                <w:szCs w:val="21"/>
                <w:lang w:val="en-US" w:eastAsia="zh-CN"/>
              </w:rPr>
              <w:t xml:space="preserve">    </w:t>
            </w:r>
            <w:r>
              <w:rPr>
                <w:rFonts w:hint="eastAsia" w:ascii="Times New Roman" w:hAnsi="Times New Roman" w:eastAsia="宋体" w:cs="Times New Roman"/>
                <w:sz w:val="21"/>
                <w:szCs w:val="21"/>
                <w:lang w:eastAsia="zh-CN"/>
              </w:rPr>
              <w:t>顾客满意率≥95%</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环境</w:t>
            </w:r>
            <w:r>
              <w:rPr>
                <w:rFonts w:hint="eastAsia" w:ascii="Times New Roman" w:hAnsi="Times New Roman" w:eastAsia="宋体" w:cs="Times New Roman"/>
                <w:sz w:val="21"/>
                <w:szCs w:val="21"/>
                <w:lang w:eastAsia="zh-CN"/>
              </w:rPr>
              <w:tab/>
            </w:r>
            <w:r>
              <w:rPr>
                <w:rFonts w:hint="eastAsia" w:ascii="Times New Roman" w:hAnsi="Times New Roman" w:eastAsia="宋体" w:cs="Times New Roman"/>
                <w:sz w:val="21"/>
                <w:szCs w:val="21"/>
                <w:lang w:eastAsia="zh-CN"/>
              </w:rPr>
              <w:t>固体废弃物统一处理率达100%，</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安全</w:t>
            </w:r>
            <w:r>
              <w:rPr>
                <w:rFonts w:hint="eastAsia" w:ascii="Times New Roman" w:hAnsi="Times New Roman" w:eastAsia="宋体" w:cs="Times New Roman"/>
                <w:sz w:val="21"/>
                <w:szCs w:val="21"/>
                <w:lang w:eastAsia="zh-CN"/>
              </w:rPr>
              <w:tab/>
            </w:r>
            <w:r>
              <w:rPr>
                <w:rFonts w:hint="eastAsia" w:ascii="Times New Roman" w:hAnsi="Times New Roman" w:eastAsia="宋体" w:cs="Times New Roman"/>
                <w:sz w:val="21"/>
                <w:szCs w:val="21"/>
                <w:lang w:eastAsia="zh-CN"/>
              </w:rPr>
              <w:t>火灾事故发生率为0</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查《目标、指标完成情况监控记录》，</w:t>
            </w:r>
            <w:r>
              <w:rPr>
                <w:rFonts w:hint="eastAsia" w:ascii="Times New Roman" w:hAnsi="Times New Roman" w:eastAsia="宋体" w:cs="Times New Roman"/>
                <w:sz w:val="21"/>
                <w:szCs w:val="21"/>
                <w:lang w:val="en-US" w:eastAsia="zh-CN"/>
              </w:rPr>
              <w:t>2021年第四季度</w:t>
            </w:r>
            <w:r>
              <w:rPr>
                <w:rFonts w:hint="eastAsia" w:cs="Times New Roman"/>
                <w:sz w:val="21"/>
                <w:szCs w:val="21"/>
                <w:lang w:val="en-US" w:eastAsia="zh-CN"/>
              </w:rPr>
              <w:t>、2022年第一季度</w:t>
            </w:r>
            <w:r>
              <w:rPr>
                <w:rFonts w:hint="eastAsia" w:ascii="Times New Roman" w:hAnsi="Times New Roman" w:eastAsia="宋体" w:cs="Times New Roman"/>
                <w:sz w:val="21"/>
                <w:szCs w:val="21"/>
                <w:lang w:val="en-US" w:eastAsia="zh-CN"/>
              </w:rPr>
              <w:t>均完成了目标。考核人：</w:t>
            </w:r>
            <w:r>
              <w:rPr>
                <w:rFonts w:hint="eastAsia" w:cs="Times New Roman"/>
                <w:sz w:val="21"/>
                <w:szCs w:val="21"/>
                <w:lang w:val="en-US" w:eastAsia="zh-CN"/>
              </w:rPr>
              <w:t>赵丛芳</w:t>
            </w:r>
            <w:r>
              <w:rPr>
                <w:rFonts w:hint="eastAsia" w:ascii="Times New Roman" w:hAnsi="Times New Roman" w:eastAsia="宋体" w:cs="Times New Roman"/>
                <w:sz w:val="21"/>
                <w:szCs w:val="21"/>
                <w:lang w:val="en-US" w:eastAsia="zh-CN"/>
              </w:rPr>
              <w:t>。</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查环境、安全目标指标管理方案：</w:t>
            </w:r>
          </w:p>
          <w:p>
            <w:pPr>
              <w:spacing w:line="280" w:lineRule="exact"/>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环境目标指标：固废合理处置率100%，</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控制措施：1.固废定点暂存，集中清运，固体废弃物分类放置区，可回收和不可回收的固体废弃物分类堆放，按分类标准加以划分。2.委托有关单位定期及时清运各类生活垃圾。3进行培训，加强使用和操作管理，减少固废产生。</w:t>
            </w:r>
          </w:p>
          <w:p>
            <w:pPr>
              <w:pStyle w:val="2"/>
              <w:rPr>
                <w:rFonts w:hint="eastAsia" w:ascii="宋体" w:hAnsi="宋体"/>
                <w:sz w:val="21"/>
                <w:szCs w:val="21"/>
              </w:rPr>
            </w:pPr>
            <w:r>
              <w:rPr>
                <w:rFonts w:hint="eastAsia" w:ascii="Times New Roman" w:hAnsi="Times New Roman" w:eastAsia="宋体" w:cs="Times New Roman"/>
                <w:sz w:val="21"/>
                <w:szCs w:val="21"/>
                <w:lang w:val="en-US" w:eastAsia="zh-CN"/>
              </w:rPr>
              <w:t>安全目标指标：</w:t>
            </w:r>
            <w:r>
              <w:rPr>
                <w:rFonts w:hint="eastAsia" w:ascii="宋体" w:hAnsi="宋体"/>
                <w:sz w:val="21"/>
                <w:szCs w:val="21"/>
              </w:rPr>
              <w:t>火灾事故发生率为0</w:t>
            </w:r>
          </w:p>
          <w:p>
            <w:pPr>
              <w:pStyle w:val="2"/>
              <w:rPr>
                <w:rFonts w:hint="eastAsia" w:ascii="宋体" w:hAnsi="宋体"/>
                <w:sz w:val="21"/>
                <w:szCs w:val="21"/>
                <w:lang w:val="en-US" w:eastAsia="zh-CN"/>
              </w:rPr>
            </w:pPr>
            <w:r>
              <w:rPr>
                <w:rFonts w:hint="eastAsia" w:ascii="宋体" w:hAnsi="宋体"/>
                <w:sz w:val="21"/>
                <w:szCs w:val="21"/>
                <w:lang w:eastAsia="zh-CN"/>
              </w:rPr>
              <w:t>控制措施：1.加强日常巡视；2.加强设备设施检查管理；3.现场如有动火必须严格按动火手续办理证件，并采取有效防范措施；</w:t>
            </w:r>
            <w:r>
              <w:rPr>
                <w:rFonts w:hint="eastAsia" w:ascii="宋体" w:hAnsi="宋体"/>
                <w:sz w:val="21"/>
                <w:szCs w:val="21"/>
                <w:lang w:val="en-US" w:eastAsia="zh-CN"/>
              </w:rPr>
              <w:t>4</w:t>
            </w:r>
            <w:r>
              <w:rPr>
                <w:rFonts w:hint="eastAsia" w:ascii="宋体" w:hAnsi="宋体"/>
                <w:sz w:val="21"/>
                <w:szCs w:val="21"/>
                <w:lang w:eastAsia="zh-CN"/>
              </w:rPr>
              <w:t>进行消防专队训练，并组织消防演练。</w:t>
            </w:r>
          </w:p>
          <w:p>
            <w:pPr>
              <w:pStyle w:val="3"/>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管理方案每季度组织一次考核，“环境目标、指标完成情况考核记录”、“职业健康安全目标、指标完成情况考核记录”，</w:t>
            </w:r>
            <w:r>
              <w:rPr>
                <w:rFonts w:hint="eastAsia" w:cs="Times New Roman"/>
                <w:sz w:val="21"/>
                <w:szCs w:val="21"/>
                <w:lang w:val="en-US" w:eastAsia="zh-CN"/>
              </w:rPr>
              <w:t>有资金投入，实际完成情况，监督检查人员，</w:t>
            </w:r>
            <w:r>
              <w:rPr>
                <w:rFonts w:hint="eastAsia" w:ascii="Times New Roman" w:hAnsi="Times New Roman" w:eastAsia="宋体" w:cs="Times New Roman"/>
                <w:sz w:val="21"/>
                <w:szCs w:val="21"/>
                <w:lang w:val="en-US" w:eastAsia="zh-CN"/>
              </w:rPr>
              <w:t>显示已完成，达到了阶段性的目标要求。</w:t>
            </w:r>
          </w:p>
        </w:tc>
        <w:tc>
          <w:tcPr>
            <w:tcW w:w="1585" w:type="dxa"/>
          </w:tcPr>
          <w:p>
            <w:pPr>
              <w:pStyle w:val="3"/>
              <w:rPr>
                <w:rFonts w:hint="eastAsia"/>
                <w:sz w:val="21"/>
                <w:szCs w:val="21"/>
                <w:lang w:val="en-US" w:eastAsia="zh-CN"/>
              </w:rPr>
            </w:pPr>
            <w:r>
              <w:rPr>
                <w:rFonts w:hint="eastAsia"/>
                <w:sz w:val="21"/>
                <w:szCs w:val="21"/>
                <w:lang w:val="en-US" w:eastAsia="zh-CN"/>
              </w:rPr>
              <w:t>Y</w:t>
            </w: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运行控制</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EO8.1</w:t>
            </w:r>
          </w:p>
        </w:tc>
        <w:tc>
          <w:tcPr>
            <w:tcW w:w="10004" w:type="dxa"/>
            <w:vAlign w:val="top"/>
          </w:tcPr>
          <w:p>
            <w:pPr>
              <w:rPr>
                <w:rFonts w:hint="eastAsia" w:ascii="Times New Roman" w:hAnsi="Times New Roman" w:eastAsia="宋体" w:cs="Times New Roman"/>
                <w:sz w:val="21"/>
                <w:szCs w:val="21"/>
                <w:lang w:eastAsia="zh-CN"/>
              </w:rPr>
            </w:pPr>
            <w:r>
              <w:rPr>
                <w:rFonts w:hint="eastAsia" w:cs="Times New Roman"/>
                <w:sz w:val="21"/>
                <w:szCs w:val="21"/>
                <w:lang w:eastAsia="zh-CN"/>
              </w:rPr>
              <w:t>本部门执行的文件有《环境保护管理规定》《成品仓库保管职责》《成品仓库区域划分管理制度》《采购控制程序》</w:t>
            </w:r>
            <w:r>
              <w:rPr>
                <w:rFonts w:hint="eastAsia" w:ascii="Times New Roman" w:hAnsi="Times New Roman" w:eastAsia="宋体" w:cs="Times New Roman"/>
                <w:sz w:val="21"/>
                <w:szCs w:val="21"/>
                <w:lang w:eastAsia="zh-CN"/>
              </w:rPr>
              <w:t>《安全管理制度》《消防管理制度》《员工职业健康及劳动保护管理办法》，《节水、节电管理办法》</w:t>
            </w:r>
            <w:r>
              <w:rPr>
                <w:rFonts w:hint="eastAsia" w:cs="Times New Roman"/>
                <w:sz w:val="21"/>
                <w:szCs w:val="21"/>
                <w:lang w:eastAsia="zh-CN"/>
              </w:rPr>
              <w:t>《相关方管理控制程序》《相关方环境职业健康安全要求》、《废弃物管理办法》《消防应急预案》《触电应急预案》</w:t>
            </w:r>
            <w:r>
              <w:rPr>
                <w:rFonts w:hint="eastAsia" w:ascii="Times New Roman" w:hAnsi="Times New Roman" w:eastAsia="宋体" w:cs="Times New Roman"/>
                <w:sz w:val="21"/>
                <w:szCs w:val="21"/>
                <w:lang w:eastAsia="zh-CN"/>
              </w:rPr>
              <w:t>等</w:t>
            </w:r>
          </w:p>
          <w:p>
            <w:pPr>
              <w:numPr>
                <w:ilvl w:val="0"/>
                <w:numId w:val="0"/>
              </w:numPr>
              <w:rPr>
                <w:rFonts w:hint="eastAsia" w:ascii="Times New Roman" w:hAnsi="Times New Roman" w:eastAsia="宋体" w:cs="Times New Roman"/>
                <w:sz w:val="21"/>
                <w:szCs w:val="21"/>
              </w:rPr>
            </w:pPr>
            <w:r>
              <w:rPr>
                <w:rFonts w:hint="eastAsia" w:cs="Times New Roman"/>
                <w:sz w:val="21"/>
                <w:szCs w:val="21"/>
                <w:lang w:val="en-US" w:eastAsia="zh-CN"/>
              </w:rPr>
              <w:t>1</w:t>
            </w:r>
            <w:r>
              <w:rPr>
                <w:rFonts w:hint="eastAsia" w:ascii="Times New Roman" w:hAnsi="Times New Roman" w:eastAsia="宋体" w:cs="Times New Roman"/>
                <w:sz w:val="21"/>
                <w:szCs w:val="21"/>
              </w:rPr>
              <w:t>办公过程</w:t>
            </w:r>
            <w:r>
              <w:rPr>
                <w:rFonts w:hint="eastAsia" w:ascii="Times New Roman" w:hAnsi="Times New Roman" w:eastAsia="宋体" w:cs="Times New Roman"/>
                <w:sz w:val="21"/>
                <w:szCs w:val="21"/>
                <w:lang w:eastAsia="zh-CN"/>
              </w:rPr>
              <w:t>水、电资源的使用执行《节水、节电管理办法》，</w:t>
            </w:r>
            <w:r>
              <w:rPr>
                <w:rFonts w:hint="eastAsia" w:ascii="Times New Roman" w:hAnsi="Times New Roman" w:eastAsia="宋体" w:cs="Times New Roman"/>
                <w:sz w:val="21"/>
                <w:szCs w:val="21"/>
              </w:rPr>
              <w:t>注意节约用电，做到人走灯灭，电脑长时间不用时关机，下班前要关闭电源</w:t>
            </w:r>
          </w:p>
          <w:p>
            <w:pPr>
              <w:numPr>
                <w:ilvl w:val="0"/>
                <w:numId w:val="0"/>
              </w:numPr>
              <w:ind w:leftChars="0"/>
              <w:rPr>
                <w:rFonts w:hint="eastAsia" w:ascii="Times New Roman" w:hAnsi="Times New Roman" w:eastAsia="宋体" w:cs="Times New Roman"/>
                <w:sz w:val="21"/>
                <w:szCs w:val="21"/>
                <w:lang w:eastAsia="zh-CN"/>
              </w:rPr>
            </w:pPr>
            <w:r>
              <w:rPr>
                <w:rFonts w:hint="eastAsia" w:cs="Times New Roman"/>
                <w:sz w:val="21"/>
                <w:szCs w:val="21"/>
                <w:lang w:val="en-US" w:eastAsia="zh-CN"/>
              </w:rPr>
              <w:t>2</w:t>
            </w:r>
            <w:r>
              <w:rPr>
                <w:rFonts w:hint="eastAsia" w:ascii="Times New Roman" w:hAnsi="Times New Roman" w:eastAsia="宋体" w:cs="Times New Roman"/>
                <w:sz w:val="21"/>
                <w:szCs w:val="21"/>
              </w:rPr>
              <w:t>办公过程产生的</w:t>
            </w:r>
            <w:r>
              <w:rPr>
                <w:rFonts w:hint="eastAsia" w:cs="Times New Roman"/>
                <w:sz w:val="21"/>
                <w:szCs w:val="21"/>
                <w:lang w:eastAsia="zh-CN"/>
              </w:rPr>
              <w:t>一般</w:t>
            </w:r>
            <w:r>
              <w:rPr>
                <w:rFonts w:hint="eastAsia" w:ascii="Times New Roman" w:hAnsi="Times New Roman" w:eastAsia="宋体" w:cs="Times New Roman"/>
                <w:sz w:val="21"/>
                <w:szCs w:val="21"/>
              </w:rPr>
              <w:t>固废</w:t>
            </w:r>
            <w:r>
              <w:rPr>
                <w:rFonts w:hint="eastAsia" w:ascii="Times New Roman" w:hAnsi="Times New Roman" w:eastAsia="宋体" w:cs="Times New Roman"/>
                <w:sz w:val="21"/>
                <w:szCs w:val="21"/>
                <w:lang w:eastAsia="zh-CN"/>
              </w:rPr>
              <w:t>，执行《</w:t>
            </w:r>
            <w:r>
              <w:rPr>
                <w:rFonts w:hint="eastAsia" w:ascii="Times New Roman" w:hAnsi="Times New Roman" w:eastAsia="宋体" w:cs="Times New Roman"/>
                <w:sz w:val="21"/>
                <w:szCs w:val="21"/>
              </w:rPr>
              <w:t>废弃物管理办法</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按要求放到指定地点，查看无混放现象；</w:t>
            </w:r>
            <w:r>
              <w:rPr>
                <w:rFonts w:hint="eastAsia" w:cs="Times New Roman"/>
                <w:sz w:val="21"/>
                <w:szCs w:val="21"/>
                <w:lang w:eastAsia="zh-CN"/>
              </w:rPr>
              <w:t>业务洽谈过程废弃的布头按要求统一外售；</w:t>
            </w:r>
            <w:r>
              <w:rPr>
                <w:rFonts w:hint="eastAsia" w:ascii="Times New Roman" w:hAnsi="Times New Roman" w:eastAsia="宋体" w:cs="Times New Roman"/>
                <w:sz w:val="21"/>
                <w:szCs w:val="21"/>
              </w:rPr>
              <w:t>办公用品由</w:t>
            </w:r>
            <w:r>
              <w:rPr>
                <w:rFonts w:hint="eastAsia" w:cs="Times New Roman"/>
                <w:sz w:val="21"/>
                <w:szCs w:val="21"/>
                <w:lang w:eastAsia="zh-CN"/>
              </w:rPr>
              <w:t>财务部</w:t>
            </w:r>
            <w:r>
              <w:rPr>
                <w:rFonts w:hint="eastAsia" w:ascii="Times New Roman" w:hAnsi="Times New Roman" w:eastAsia="宋体" w:cs="Times New Roman"/>
                <w:sz w:val="21"/>
                <w:szCs w:val="21"/>
              </w:rPr>
              <w:t>负责发放，作好记录</w:t>
            </w:r>
            <w:r>
              <w:rPr>
                <w:rFonts w:hint="eastAsia" w:cs="Times New Roman"/>
                <w:sz w:val="21"/>
                <w:szCs w:val="21"/>
                <w:lang w:eastAsia="zh-CN"/>
              </w:rPr>
              <w:t>；</w:t>
            </w:r>
          </w:p>
          <w:p>
            <w:pPr>
              <w:numPr>
                <w:ilvl w:val="0"/>
                <w:numId w:val="0"/>
              </w:numPr>
              <w:ind w:leftChars="0"/>
              <w:rPr>
                <w:rFonts w:hint="eastAsia" w:ascii="Times New Roman" w:hAnsi="Times New Roman" w:eastAsia="宋体" w:cs="Times New Roman"/>
                <w:sz w:val="21"/>
                <w:szCs w:val="21"/>
                <w:lang w:eastAsia="zh-CN"/>
              </w:rPr>
            </w:pPr>
            <w:r>
              <w:rPr>
                <w:rFonts w:hint="eastAsia" w:cs="Times New Roman"/>
                <w:sz w:val="21"/>
                <w:szCs w:val="21"/>
                <w:lang w:val="en-US" w:eastAsia="zh-CN"/>
              </w:rPr>
              <w:t>3</w:t>
            </w:r>
            <w:r>
              <w:rPr>
                <w:rFonts w:hint="eastAsia" w:ascii="Times New Roman" w:hAnsi="Times New Roman" w:eastAsia="宋体" w:cs="Times New Roman"/>
                <w:sz w:val="21"/>
                <w:szCs w:val="21"/>
              </w:rPr>
              <w:t>工作时间平均每天不超过8小时，公司为员工</w:t>
            </w:r>
            <w:r>
              <w:rPr>
                <w:rFonts w:hint="eastAsia" w:ascii="Times New Roman" w:hAnsi="Times New Roman" w:eastAsia="宋体" w:cs="Times New Roman"/>
                <w:sz w:val="21"/>
                <w:szCs w:val="21"/>
                <w:lang w:eastAsia="zh-CN"/>
              </w:rPr>
              <w:t>缴纳了保险，提供了完税证明。</w:t>
            </w:r>
          </w:p>
          <w:p>
            <w:pPr>
              <w:pStyle w:val="2"/>
              <w:numPr>
                <w:ilvl w:val="0"/>
                <w:numId w:val="0"/>
              </w:numPr>
              <w:ind w:leftChars="0"/>
              <w:rPr>
                <w:rFonts w:hint="eastAsia" w:ascii="Times New Roman" w:hAnsi="Times New Roman" w:eastAsia="宋体" w:cs="Times New Roman"/>
                <w:sz w:val="21"/>
                <w:szCs w:val="21"/>
              </w:rPr>
            </w:pPr>
            <w:r>
              <w:rPr>
                <w:rFonts w:hint="eastAsia" w:ascii="Times New Roman" w:cs="Times New Roman"/>
                <w:sz w:val="21"/>
                <w:szCs w:val="21"/>
                <w:lang w:val="en-US" w:eastAsia="zh-CN"/>
              </w:rPr>
              <w:t>4</w:t>
            </w:r>
            <w:r>
              <w:rPr>
                <w:rFonts w:hint="eastAsia" w:ascii="Times New Roman" w:hAnsi="Times New Roman" w:eastAsia="宋体" w:cs="Times New Roman"/>
                <w:sz w:val="21"/>
                <w:szCs w:val="21"/>
              </w:rPr>
              <w:t>查看</w:t>
            </w:r>
            <w:r>
              <w:rPr>
                <w:rFonts w:hint="eastAsia" w:cs="Times New Roman"/>
                <w:sz w:val="21"/>
                <w:szCs w:val="21"/>
                <w:lang w:eastAsia="zh-CN"/>
              </w:rPr>
              <w:t>业务部办公室内</w:t>
            </w:r>
            <w:r>
              <w:rPr>
                <w:rFonts w:hint="eastAsia" w:ascii="Times New Roman" w:hAnsi="Times New Roman" w:eastAsia="宋体" w:cs="Times New Roman"/>
                <w:sz w:val="21"/>
                <w:szCs w:val="21"/>
              </w:rPr>
              <w:t>设备、电器状态良好，废弃物无混放现象，无火灾、触电隐患。</w:t>
            </w:r>
          </w:p>
          <w:p>
            <w:pPr>
              <w:numPr>
                <w:ilvl w:val="0"/>
                <w:numId w:val="0"/>
              </w:numPr>
              <w:ind w:leftChars="0"/>
              <w:rPr>
                <w:rFonts w:hint="default" w:ascii="Times New Roman" w:hAnsi="Times New Roman" w:eastAsia="宋体" w:cs="Times New Roman"/>
                <w:sz w:val="21"/>
                <w:szCs w:val="21"/>
                <w:lang w:val="en-US" w:eastAsia="zh-CN"/>
              </w:rPr>
            </w:pPr>
            <w:r>
              <w:rPr>
                <w:rFonts w:hint="eastAsia" w:cs="Times New Roman"/>
                <w:sz w:val="21"/>
                <w:szCs w:val="21"/>
                <w:lang w:val="en-US" w:eastAsia="zh-CN"/>
              </w:rPr>
              <w:t>5</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提供了《劳保</w:t>
            </w:r>
            <w:r>
              <w:rPr>
                <w:rFonts w:hint="eastAsia" w:ascii="Times New Roman" w:hAnsi="Times New Roman" w:eastAsia="宋体" w:cs="Times New Roman"/>
                <w:sz w:val="21"/>
                <w:szCs w:val="21"/>
                <w:lang w:val="en-US" w:eastAsia="zh-CN"/>
              </w:rPr>
              <w:t>/防护用品台账</w:t>
            </w:r>
            <w:r>
              <w:rPr>
                <w:rFonts w:hint="eastAsia" w:ascii="Times New Roman" w:hAnsi="Times New Roman" w:eastAsia="宋体" w:cs="Times New Roman"/>
                <w:sz w:val="21"/>
                <w:szCs w:val="21"/>
                <w:lang w:eastAsia="zh-CN"/>
              </w:rPr>
              <w:t>》、《劳保用品发放记录》，</w:t>
            </w:r>
            <w:r>
              <w:rPr>
                <w:rFonts w:hint="eastAsia" w:ascii="Times New Roman" w:hAnsi="Times New Roman" w:eastAsia="宋体" w:cs="Times New Roman"/>
                <w:sz w:val="21"/>
                <w:szCs w:val="21"/>
              </w:rPr>
              <w:t>公司为员工提供</w:t>
            </w:r>
            <w:r>
              <w:rPr>
                <w:rFonts w:hint="eastAsia" w:cs="Times New Roman"/>
                <w:sz w:val="21"/>
                <w:szCs w:val="21"/>
                <w:lang w:eastAsia="zh-CN"/>
              </w:rPr>
              <w:t>工作服、雨鞋、手套、</w:t>
            </w:r>
            <w:r>
              <w:rPr>
                <w:rFonts w:hint="eastAsia" w:ascii="Times New Roman" w:hAnsi="Times New Roman" w:eastAsia="宋体" w:cs="Times New Roman"/>
                <w:sz w:val="21"/>
                <w:szCs w:val="21"/>
              </w:rPr>
              <w:t>口罩、洗手液等劳动防护用品及卫生防疫物品，提供发放记录。</w:t>
            </w:r>
            <w:r>
              <w:rPr>
                <w:rFonts w:hint="eastAsia" w:ascii="Times New Roman" w:hAnsi="Times New Roman" w:eastAsia="宋体" w:cs="Times New Roman"/>
                <w:sz w:val="21"/>
                <w:szCs w:val="21"/>
                <w:lang w:eastAsia="zh-CN"/>
              </w:rPr>
              <w:t>废弃的防疫物资设置了专用垃圾桶进行统一丢弃处理。</w:t>
            </w:r>
          </w:p>
          <w:p>
            <w:pPr>
              <w:rPr>
                <w:rFonts w:hint="eastAsia" w:ascii="Times New Roman" w:hAnsi="Times New Roman" w:eastAsia="宋体" w:cs="Times New Roman"/>
                <w:sz w:val="21"/>
                <w:szCs w:val="21"/>
              </w:rPr>
            </w:pPr>
            <w:r>
              <w:rPr>
                <w:rFonts w:hint="eastAsia" w:cs="Times New Roman"/>
                <w:sz w:val="21"/>
                <w:szCs w:val="21"/>
                <w:lang w:val="en-US" w:eastAsia="zh-CN"/>
              </w:rPr>
              <w:t>6</w:t>
            </w:r>
            <w:r>
              <w:rPr>
                <w:rFonts w:hint="eastAsia" w:ascii="Times New Roman" w:hAnsi="Times New Roman" w:eastAsia="宋体" w:cs="Times New Roman"/>
                <w:sz w:val="21"/>
                <w:szCs w:val="21"/>
              </w:rPr>
              <w:t>.环境方面：</w:t>
            </w:r>
            <w:r>
              <w:rPr>
                <w:rFonts w:hint="eastAsia" w:ascii="Times New Roman" w:hAnsi="Times New Roman" w:eastAsia="宋体" w:cs="Times New Roman"/>
                <w:sz w:val="21"/>
                <w:szCs w:val="21"/>
                <w:lang w:eastAsia="zh-CN"/>
              </w:rPr>
              <w:t>办公区产生的</w:t>
            </w:r>
            <w:r>
              <w:rPr>
                <w:rFonts w:hint="eastAsia" w:ascii="Times New Roman" w:hAnsi="Times New Roman" w:eastAsia="宋体" w:cs="Times New Roman"/>
                <w:sz w:val="21"/>
                <w:szCs w:val="21"/>
              </w:rPr>
              <w:t>污水</w:t>
            </w:r>
            <w:r>
              <w:rPr>
                <w:rFonts w:hint="eastAsia" w:ascii="Times New Roman" w:hAnsi="Times New Roman" w:eastAsia="宋体" w:cs="Times New Roman"/>
                <w:sz w:val="21"/>
                <w:szCs w:val="21"/>
                <w:lang w:eastAsia="zh-CN"/>
              </w:rPr>
              <w:t>主要为</w:t>
            </w:r>
            <w:r>
              <w:rPr>
                <w:rFonts w:hint="eastAsia" w:ascii="Times New Roman" w:hAnsi="Times New Roman" w:eastAsia="宋体" w:cs="Times New Roman"/>
                <w:sz w:val="21"/>
                <w:szCs w:val="21"/>
              </w:rPr>
              <w:t>日常清洁，污水无外排情况。</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气体排放：主要是日常打印和复印产生，量较小，直接排空处理。</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噪声：办公活动无重大噪声。</w:t>
            </w:r>
            <w:r>
              <w:rPr>
                <w:rFonts w:hint="eastAsia" w:cs="Times New Roman"/>
                <w:sz w:val="21"/>
                <w:szCs w:val="21"/>
                <w:lang w:eastAsia="zh-CN"/>
              </w:rPr>
              <w:t>客户车辆进厂区后按公司要求降低车速；</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固废：</w:t>
            </w:r>
            <w:r>
              <w:rPr>
                <w:rFonts w:hint="eastAsia" w:ascii="Times New Roman" w:hAnsi="Times New Roman" w:eastAsia="宋体" w:cs="Times New Roman"/>
                <w:sz w:val="21"/>
                <w:szCs w:val="21"/>
                <w:lang w:eastAsia="zh-CN"/>
              </w:rPr>
              <w:t>提供了《固废处置记录》，</w:t>
            </w:r>
            <w:r>
              <w:rPr>
                <w:rFonts w:hint="eastAsia" w:ascii="Times New Roman" w:hAnsi="Times New Roman" w:eastAsia="宋体" w:cs="Times New Roman"/>
                <w:sz w:val="21"/>
                <w:szCs w:val="21"/>
              </w:rPr>
              <w:t>一般办公固废主要是纸张等，按照公司垃圾分类箱分别放置，硒鼓、墨盒、灯管等由</w:t>
            </w:r>
            <w:r>
              <w:rPr>
                <w:rFonts w:hint="eastAsia" w:cs="Times New Roman"/>
                <w:sz w:val="21"/>
                <w:szCs w:val="21"/>
                <w:lang w:eastAsia="zh-CN"/>
              </w:rPr>
              <w:t>财务部</w:t>
            </w:r>
            <w:r>
              <w:rPr>
                <w:rFonts w:hint="eastAsia" w:ascii="Times New Roman" w:hAnsi="Times New Roman" w:eastAsia="宋体" w:cs="Times New Roman"/>
                <w:sz w:val="21"/>
                <w:szCs w:val="21"/>
              </w:rPr>
              <w:t>统一更换，定期交供应商回收处理，</w:t>
            </w:r>
            <w:r>
              <w:rPr>
                <w:rFonts w:hint="eastAsia" w:cs="Times New Roman"/>
                <w:sz w:val="21"/>
                <w:szCs w:val="21"/>
                <w:lang w:eastAsia="zh-CN"/>
              </w:rPr>
              <w:t>废弃布头统一交由财务部外售处理</w:t>
            </w:r>
            <w:r>
              <w:rPr>
                <w:rFonts w:hint="eastAsia" w:ascii="Times New Roman" w:hAnsi="Times New Roman" w:eastAsia="宋体" w:cs="Times New Roman"/>
                <w:sz w:val="21"/>
                <w:szCs w:val="21"/>
              </w:rPr>
              <w:t>。</w:t>
            </w:r>
          </w:p>
          <w:p>
            <w:pPr>
              <w:numPr>
                <w:ilvl w:val="0"/>
                <w:numId w:val="0"/>
              </w:numP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7</w:t>
            </w:r>
            <w:r>
              <w:rPr>
                <w:rFonts w:hint="eastAsia" w:ascii="Times New Roman" w:hAnsi="Times New Roman" w:eastAsia="宋体" w:cs="Times New Roman"/>
                <w:sz w:val="21"/>
                <w:szCs w:val="21"/>
                <w:lang w:eastAsia="zh-CN"/>
              </w:rPr>
              <w:t>相关方施加影响：查见《施加影响相关方一览表》，抽查《相关方施加影响告知书》</w:t>
            </w:r>
            <w:r>
              <w:rPr>
                <w:rFonts w:hint="eastAsia" w:ascii="Times New Roman" w:hAnsi="Times New Roman" w:eastAsia="宋体" w:cs="Times New Roman"/>
                <w:sz w:val="21"/>
                <w:szCs w:val="21"/>
                <w:lang w:val="en-US" w:eastAsia="zh-CN"/>
              </w:rPr>
              <w:t>7份，对相关方传递了环境安全方针，遵守法律法规的要求。</w:t>
            </w:r>
            <w:r>
              <w:rPr>
                <w:rFonts w:hint="eastAsia" w:cs="Times New Roman"/>
                <w:sz w:val="21"/>
                <w:szCs w:val="21"/>
                <w:lang w:val="en-US" w:eastAsia="zh-CN"/>
              </w:rPr>
              <w:t>对于来访客户，厂区门口张贴了《荣盛装饰用布有限公司关于对客户的要求》，对客户来访要求进行了告知。</w:t>
            </w:r>
          </w:p>
          <w:p>
            <w:pPr>
              <w:rPr>
                <w:rFonts w:hint="eastAsia" w:ascii="Times New Roman" w:hAnsi="Times New Roman" w:eastAsia="宋体" w:cs="Times New Roman"/>
                <w:sz w:val="21"/>
                <w:szCs w:val="21"/>
              </w:rPr>
            </w:pPr>
            <w:r>
              <w:rPr>
                <w:rFonts w:hint="eastAsia" w:cs="Times New Roman"/>
                <w:sz w:val="21"/>
                <w:szCs w:val="21"/>
                <w:lang w:val="en-US" w:eastAsia="zh-CN"/>
              </w:rPr>
              <w:t>8</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安全方面：</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火灾：定期检测用电办公设备和线路，发现故障及时修复，正确使用设备，防止火灾发生，制定了消防预案并组织进行了演练。</w:t>
            </w:r>
            <w:r>
              <w:rPr>
                <w:rFonts w:hint="eastAsia" w:cs="Times New Roman"/>
                <w:sz w:val="21"/>
                <w:szCs w:val="21"/>
                <w:lang w:eastAsia="zh-CN"/>
              </w:rPr>
              <w:t>各库房配备了灭火器，分区存放，做好防火防潮工作，严禁在仓库内吸烟、用火和乱接使用电器，有必要的安全标识，</w:t>
            </w:r>
            <w:r>
              <w:rPr>
                <w:rFonts w:hint="eastAsia" w:ascii="Times New Roman" w:hAnsi="Times New Roman" w:eastAsia="宋体" w:cs="Times New Roman"/>
                <w:sz w:val="21"/>
                <w:szCs w:val="21"/>
                <w:lang w:eastAsia="zh-CN"/>
              </w:rPr>
              <w:t>提供了《消防安全检查记录表》，</w:t>
            </w:r>
            <w:r>
              <w:rPr>
                <w:rFonts w:hint="eastAsia" w:cs="Times New Roman"/>
                <w:sz w:val="21"/>
                <w:szCs w:val="21"/>
                <w:lang w:eastAsia="zh-CN"/>
              </w:rPr>
              <w:t>每月</w:t>
            </w:r>
            <w:r>
              <w:rPr>
                <w:rFonts w:hint="eastAsia" w:ascii="Times New Roman" w:hAnsi="Times New Roman" w:eastAsia="宋体" w:cs="Times New Roman"/>
                <w:sz w:val="21"/>
                <w:szCs w:val="21"/>
                <w:lang w:eastAsia="zh-CN"/>
              </w:rPr>
              <w:t>对消防器材和消防隐患进行检查和排查。</w:t>
            </w:r>
            <w:r>
              <w:rPr>
                <w:rFonts w:hint="eastAsia" w:cs="Times New Roman"/>
                <w:sz w:val="21"/>
                <w:szCs w:val="21"/>
                <w:lang w:eastAsia="zh-CN"/>
              </w:rPr>
              <w:t>参与</w:t>
            </w:r>
            <w:r>
              <w:rPr>
                <w:rFonts w:hint="eastAsia" w:ascii="Times New Roman" w:hAnsi="Times New Roman" w:eastAsia="宋体" w:cs="Times New Roman"/>
                <w:sz w:val="21"/>
                <w:szCs w:val="21"/>
              </w:rPr>
              <w:t>了</w:t>
            </w:r>
            <w:r>
              <w:rPr>
                <w:rFonts w:hint="eastAsia" w:cs="Times New Roman"/>
                <w:sz w:val="21"/>
                <w:szCs w:val="21"/>
                <w:lang w:eastAsia="zh-CN"/>
              </w:rPr>
              <w:t>公司组织的</w:t>
            </w:r>
            <w:r>
              <w:rPr>
                <w:rFonts w:hint="eastAsia" w:ascii="Times New Roman" w:hAnsi="Times New Roman" w:eastAsia="宋体" w:cs="Times New Roman"/>
                <w:sz w:val="21"/>
                <w:szCs w:val="21"/>
              </w:rPr>
              <w:t>消防预案</w:t>
            </w:r>
            <w:r>
              <w:rPr>
                <w:rFonts w:hint="eastAsia" w:cs="Times New Roman"/>
                <w:sz w:val="21"/>
                <w:szCs w:val="21"/>
                <w:lang w:eastAsia="zh-CN"/>
              </w:rPr>
              <w:t>培训</w:t>
            </w:r>
            <w:r>
              <w:rPr>
                <w:rFonts w:hint="eastAsia" w:ascii="Times New Roman" w:hAnsi="Times New Roman" w:eastAsia="宋体" w:cs="Times New Roman"/>
                <w:sz w:val="21"/>
                <w:szCs w:val="21"/>
              </w:rPr>
              <w:t>进行了演练。</w:t>
            </w:r>
          </w:p>
          <w:p>
            <w:pPr>
              <w:rPr>
                <w:rFonts w:hint="eastAsia" w:cs="Times New Roman"/>
                <w:sz w:val="21"/>
                <w:szCs w:val="21"/>
                <w:lang w:eastAsia="zh-CN"/>
              </w:rPr>
            </w:pPr>
            <w:r>
              <w:rPr>
                <w:rFonts w:hint="eastAsia" w:ascii="Times New Roman" w:hAnsi="Times New Roman" w:eastAsia="宋体" w:cs="Times New Roman"/>
                <w:sz w:val="21"/>
                <w:szCs w:val="21"/>
              </w:rPr>
              <w:t>节约能源：</w:t>
            </w:r>
            <w:r>
              <w:rPr>
                <w:rFonts w:hint="eastAsia" w:cs="Times New Roman"/>
                <w:sz w:val="21"/>
                <w:szCs w:val="21"/>
                <w:lang w:eastAsia="zh-CN"/>
              </w:rPr>
              <w:t>业务部</w:t>
            </w:r>
            <w:r>
              <w:rPr>
                <w:rFonts w:hint="eastAsia" w:ascii="Times New Roman" w:hAnsi="Times New Roman" w:eastAsia="宋体" w:cs="Times New Roman"/>
                <w:sz w:val="21"/>
                <w:szCs w:val="21"/>
              </w:rPr>
              <w:t>在日常办公时尽量减少纸张及办公用品的消耗，日常注意节水节</w:t>
            </w:r>
            <w:r>
              <w:rPr>
                <w:rFonts w:hint="eastAsia" w:cs="Times New Roman"/>
                <w:sz w:val="21"/>
                <w:szCs w:val="21"/>
                <w:lang w:eastAsia="zh-CN"/>
              </w:rPr>
              <w:t>。</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触电：定期检测用电办公设备和线路，发现故障及时修复，正确使用设备，防止触电事故发生。</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交通事故：对员工进行交通安全的培训，上下班途中遵守交通规则，不违章，防止交通事故的发生。</w:t>
            </w:r>
            <w:r>
              <w:rPr>
                <w:rFonts w:hint="eastAsia" w:cs="Times New Roman"/>
                <w:sz w:val="21"/>
                <w:szCs w:val="21"/>
                <w:lang w:eastAsia="zh-CN"/>
              </w:rPr>
              <w:t>客户车辆进入厂区按要求降低车速；</w:t>
            </w:r>
          </w:p>
          <w:p>
            <w:pPr>
              <w:rPr>
                <w:rFonts w:hint="eastAsia" w:ascii="Times New Roman" w:hAnsi="Times New Roman" w:eastAsia="宋体" w:cs="Times New Roman"/>
                <w:sz w:val="21"/>
                <w:szCs w:val="21"/>
                <w:lang w:eastAsia="zh-CN"/>
              </w:rPr>
            </w:pPr>
            <w:r>
              <w:rPr>
                <w:rFonts w:hint="eastAsia" w:cs="Times New Roman"/>
                <w:sz w:val="21"/>
                <w:szCs w:val="21"/>
                <w:lang w:eastAsia="zh-CN"/>
              </w:rPr>
              <w:t>物体打击</w:t>
            </w:r>
            <w:r>
              <w:rPr>
                <w:rFonts w:hint="eastAsia" w:cs="Times New Roman"/>
                <w:sz w:val="21"/>
                <w:szCs w:val="21"/>
                <w:lang w:val="en-US" w:eastAsia="zh-CN"/>
              </w:rPr>
              <w:t>/砸伤</w:t>
            </w:r>
            <w:r>
              <w:rPr>
                <w:rFonts w:hint="eastAsia" w:ascii="Times New Roman" w:hAnsi="Times New Roman" w:eastAsia="宋体" w:cs="Times New Roman"/>
                <w:sz w:val="21"/>
                <w:szCs w:val="21"/>
              </w:rPr>
              <w:t>：</w:t>
            </w:r>
            <w:r>
              <w:rPr>
                <w:rFonts w:hint="eastAsia" w:cs="Times New Roman"/>
                <w:sz w:val="21"/>
                <w:szCs w:val="21"/>
                <w:lang w:eastAsia="zh-CN"/>
              </w:rPr>
              <w:t>装卸货物注意防护</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职业病伤害：公司员工定期体检，了解身体健康状况。</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办公区域的环境、职业健康安全的控制基本满足要求。</w:t>
            </w:r>
          </w:p>
          <w:p>
            <w:pPr>
              <w:rPr>
                <w:rFonts w:hint="eastAsia" w:ascii="宋体" w:hAnsi="Times New Roman" w:eastAsia="宋体" w:cs="宋体"/>
                <w:color w:val="000000"/>
                <w:sz w:val="21"/>
                <w:szCs w:val="21"/>
                <w:lang w:val="en-US" w:eastAsia="zh-CN" w:bidi="ar-SA"/>
              </w:rPr>
            </w:pPr>
            <w:r>
              <w:rPr>
                <w:rFonts w:hint="eastAsia" w:ascii="宋体" w:hAnsi="Times New Roman" w:eastAsia="宋体" w:cs="宋体"/>
                <w:color w:val="000000"/>
                <w:sz w:val="21"/>
                <w:szCs w:val="21"/>
                <w:lang w:val="en-US" w:eastAsia="zh-CN" w:bidi="ar-SA"/>
              </w:rPr>
              <w:drawing>
                <wp:inline distT="0" distB="0" distL="114300" distR="114300">
                  <wp:extent cx="1714500" cy="2286635"/>
                  <wp:effectExtent l="0" t="0" r="0" b="18415"/>
                  <wp:docPr id="8" name="图片 8" descr="593faaa2a5a3abcb3c6dd6a02048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93faaa2a5a3abcb3c6dd6a02048ce9"/>
                          <pic:cNvPicPr>
                            <a:picLocks noChangeAspect="1"/>
                          </pic:cNvPicPr>
                        </pic:nvPicPr>
                        <pic:blipFill>
                          <a:blip r:embed="rId11"/>
                          <a:stretch>
                            <a:fillRect/>
                          </a:stretch>
                        </pic:blipFill>
                        <pic:spPr>
                          <a:xfrm>
                            <a:off x="0" y="0"/>
                            <a:ext cx="1714500" cy="2286635"/>
                          </a:xfrm>
                          <a:prstGeom prst="rect">
                            <a:avLst/>
                          </a:prstGeom>
                        </pic:spPr>
                      </pic:pic>
                    </a:graphicData>
                  </a:graphic>
                </wp:inline>
              </w:drawing>
            </w:r>
            <w:r>
              <w:rPr>
                <w:rFonts w:hint="eastAsia" w:ascii="宋体" w:hAnsi="Times New Roman" w:eastAsia="宋体" w:cs="宋体"/>
                <w:color w:val="000000"/>
                <w:sz w:val="21"/>
                <w:szCs w:val="21"/>
                <w:lang w:val="en-US" w:eastAsia="zh-CN" w:bidi="ar-SA"/>
              </w:rPr>
              <w:drawing>
                <wp:inline distT="0" distB="0" distL="114300" distR="114300">
                  <wp:extent cx="2889250" cy="2168525"/>
                  <wp:effectExtent l="0" t="0" r="6350" b="3175"/>
                  <wp:docPr id="9" name="图片 9" descr="657a3280e22bac47dd23944707a4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57a3280e22bac47dd23944707a4645"/>
                          <pic:cNvPicPr>
                            <a:picLocks noChangeAspect="1"/>
                          </pic:cNvPicPr>
                        </pic:nvPicPr>
                        <pic:blipFill>
                          <a:blip r:embed="rId12"/>
                          <a:stretch>
                            <a:fillRect/>
                          </a:stretch>
                        </pic:blipFill>
                        <pic:spPr>
                          <a:xfrm>
                            <a:off x="0" y="0"/>
                            <a:ext cx="2889250" cy="2168525"/>
                          </a:xfrm>
                          <a:prstGeom prst="rect">
                            <a:avLst/>
                          </a:prstGeom>
                        </pic:spPr>
                      </pic:pic>
                    </a:graphicData>
                  </a:graphic>
                </wp:inline>
              </w:drawing>
            </w:r>
          </w:p>
        </w:tc>
        <w:tc>
          <w:tcPr>
            <w:tcW w:w="1585" w:type="dxa"/>
          </w:tcPr>
          <w:p>
            <w:pPr>
              <w:pStyle w:val="12"/>
              <w:rPr>
                <w:rFonts w:hint="default"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ascii="宋体" w:hAnsi="宋体" w:cs="宋体"/>
                <w:sz w:val="21"/>
                <w:szCs w:val="21"/>
              </w:rPr>
              <w:t>应急准备及响应</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EO8.2</w:t>
            </w:r>
          </w:p>
        </w:tc>
        <w:tc>
          <w:tcPr>
            <w:tcW w:w="10004" w:type="dxa"/>
            <w:vAlign w:val="top"/>
          </w:tcPr>
          <w:p>
            <w:pPr>
              <w:rPr>
                <w:rFonts w:hint="eastAsia" w:ascii="Times New Roman" w:hAnsi="Times New Roman" w:eastAsia="宋体" w:cs="Times New Roman"/>
                <w:sz w:val="21"/>
                <w:szCs w:val="21"/>
                <w:lang w:eastAsia="zh-CN"/>
              </w:rPr>
            </w:pPr>
            <w:bookmarkStart w:id="1" w:name="_GoBack"/>
            <w:bookmarkEnd w:id="1"/>
            <w:r>
              <w:rPr>
                <w:rFonts w:hint="eastAsia" w:cs="Times New Roman"/>
                <w:sz w:val="21"/>
                <w:szCs w:val="21"/>
                <w:lang w:eastAsia="zh-CN"/>
              </w:rPr>
              <w:t>业务部</w:t>
            </w:r>
            <w:r>
              <w:rPr>
                <w:rFonts w:hint="eastAsia" w:ascii="Times New Roman" w:hAnsi="Times New Roman" w:eastAsia="宋体" w:cs="Times New Roman"/>
                <w:sz w:val="21"/>
                <w:szCs w:val="21"/>
                <w:lang w:eastAsia="zh-CN"/>
              </w:rPr>
              <w:t>参加了财务部统一组织的应急演练，</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——抽2021年10月18日进行了火灾应急演练记，</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——抽2021年11月13日进行了机械伤害演练，</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——抽2021年12月21日</w:t>
            </w:r>
            <w:r>
              <w:rPr>
                <w:rFonts w:hint="eastAsia" w:ascii="Times New Roman" w:hAnsi="Times New Roman" w:eastAsia="宋体" w:cs="Times New Roman"/>
                <w:color w:val="000000"/>
                <w:sz w:val="21"/>
                <w:szCs w:val="21"/>
                <w:lang w:eastAsia="zh-CN"/>
              </w:rPr>
              <w:t>进行了触电事故应急演练，</w:t>
            </w:r>
          </w:p>
          <w:p>
            <w:pPr>
              <w:rPr>
                <w:rFonts w:hint="eastAsia"/>
                <w:sz w:val="21"/>
                <w:szCs w:val="21"/>
                <w:lang w:val="en-US" w:eastAsia="zh-CN"/>
              </w:rPr>
            </w:pPr>
            <w:r>
              <w:rPr>
                <w:rFonts w:hint="eastAsia" w:ascii="Times New Roman" w:hAnsi="Times New Roman" w:eastAsia="宋体" w:cs="Times New Roman"/>
                <w:sz w:val="21"/>
                <w:szCs w:val="21"/>
              </w:rPr>
              <w:t>演练记录中记录</w:t>
            </w:r>
            <w:r>
              <w:rPr>
                <w:rFonts w:hint="eastAsia" w:ascii="Times New Roman" w:hAnsi="Times New Roman" w:eastAsia="宋体" w:cs="Times New Roman"/>
                <w:sz w:val="21"/>
                <w:szCs w:val="21"/>
                <w:lang w:eastAsia="zh-CN"/>
              </w:rPr>
              <w:t>了</w:t>
            </w:r>
            <w:r>
              <w:rPr>
                <w:rFonts w:hint="eastAsia" w:ascii="Times New Roman" w:hAnsi="Times New Roman" w:eastAsia="宋体" w:cs="Times New Roman"/>
                <w:sz w:val="21"/>
                <w:szCs w:val="21"/>
              </w:rPr>
              <w:t>火灾发生的时间、地点、人员、处置措施等内容。演练后有对演练应急情况及预案适宜性的评价，评价结果。</w:t>
            </w:r>
          </w:p>
        </w:tc>
        <w:tc>
          <w:tcPr>
            <w:tcW w:w="1585" w:type="dxa"/>
          </w:tcPr>
          <w:p>
            <w:pPr>
              <w:pStyle w:val="12"/>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顾客沟通</w:t>
            </w:r>
          </w:p>
        </w:tc>
        <w:tc>
          <w:tcPr>
            <w:tcW w:w="1225" w:type="dxa"/>
            <w:vAlign w:val="center"/>
          </w:tcPr>
          <w:p>
            <w:pP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8.2.1</w:t>
            </w:r>
          </w:p>
        </w:tc>
        <w:tc>
          <w:tcPr>
            <w:tcW w:w="10004"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公司通过走访、电话、邮件等方式与顾客交流，主要进行以下沟通：</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1、在</w:t>
            </w:r>
            <w:r>
              <w:rPr>
                <w:rFonts w:hint="eastAsia" w:ascii="Times New Roman" w:hAnsi="Times New Roman" w:eastAsia="宋体" w:cs="Times New Roman"/>
                <w:sz w:val="21"/>
                <w:szCs w:val="21"/>
                <w:lang w:eastAsia="zh-CN"/>
              </w:rPr>
              <w:t>合同签订前</w:t>
            </w:r>
            <w:r>
              <w:rPr>
                <w:rFonts w:hint="eastAsia" w:ascii="Times New Roman" w:hAnsi="Times New Roman" w:eastAsia="宋体" w:cs="Times New Roman"/>
                <w:sz w:val="21"/>
                <w:szCs w:val="21"/>
              </w:rPr>
              <w:t>向顾客提供保证产品品质的有关信息</w:t>
            </w:r>
            <w:r>
              <w:rPr>
                <w:rFonts w:hint="eastAsia" w:ascii="Times New Roman" w:hAnsi="Times New Roman" w:eastAsia="宋体" w:cs="Times New Roman"/>
                <w:sz w:val="21"/>
                <w:szCs w:val="21"/>
                <w:lang w:eastAsia="zh-CN"/>
              </w:rPr>
              <w:t>，如确定的颜色要求，色差要求，烧毛要求，</w:t>
            </w:r>
            <w:r>
              <w:rPr>
                <w:rFonts w:hint="eastAsia" w:cs="Times New Roman"/>
                <w:sz w:val="21"/>
                <w:szCs w:val="21"/>
                <w:lang w:eastAsia="zh-CN"/>
              </w:rPr>
              <w:t>染</w:t>
            </w:r>
            <w:r>
              <w:rPr>
                <w:rFonts w:hint="eastAsia" w:ascii="Times New Roman" w:hAnsi="Times New Roman" w:eastAsia="宋体" w:cs="Times New Roman"/>
                <w:sz w:val="21"/>
                <w:szCs w:val="21"/>
                <w:lang w:eastAsia="zh-CN"/>
              </w:rPr>
              <w:t>料要求，技术指标等；</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2、接受顾客问询、询价、合同的处理</w:t>
            </w:r>
            <w:r>
              <w:rPr>
                <w:rFonts w:hint="eastAsia" w:ascii="Times New Roman" w:hAnsi="Times New Roman" w:eastAsia="宋体" w:cs="Times New Roman"/>
                <w:sz w:val="21"/>
                <w:szCs w:val="21"/>
                <w:lang w:eastAsia="zh-CN"/>
              </w:rPr>
              <w:t>，客户对小样的确认；</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3、根据合同要求进行有关的事宜，对顾客的投诉或意见进行及时处理和答复。到目前为止，未发生顾客不满意及投诉现象。</w:t>
            </w:r>
          </w:p>
          <w:p>
            <w:pPr>
              <w:pStyle w:val="2"/>
              <w:rPr>
                <w:rFonts w:hint="default"/>
                <w:sz w:val="21"/>
                <w:szCs w:val="21"/>
                <w:lang w:val="en-US" w:eastAsia="zh-CN"/>
              </w:rPr>
            </w:pPr>
            <w:r>
              <w:rPr>
                <w:rFonts w:hint="eastAsia"/>
                <w:sz w:val="21"/>
                <w:szCs w:val="21"/>
                <w:lang w:val="en-US" w:eastAsia="zh-CN"/>
              </w:rPr>
              <w:t>现场审核时，业务员正带领客户在实验室对印染小样进行选色确认，并洽谈合同事宜。</w:t>
            </w:r>
          </w:p>
        </w:tc>
        <w:tc>
          <w:tcPr>
            <w:tcW w:w="1585"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与产品有关要求的确定</w:t>
            </w:r>
          </w:p>
        </w:tc>
        <w:tc>
          <w:tcPr>
            <w:tcW w:w="1225" w:type="dxa"/>
            <w:vAlign w:val="center"/>
          </w:tcPr>
          <w:p>
            <w:pP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8.2.2</w:t>
            </w:r>
          </w:p>
        </w:tc>
        <w:tc>
          <w:tcPr>
            <w:tcW w:w="10004" w:type="dxa"/>
            <w:vAlign w:val="center"/>
          </w:tcPr>
          <w:p>
            <w:pPr>
              <w:rPr>
                <w:rFonts w:hint="eastAsia" w:ascii="Times New Roman" w:hAnsi="Times New Roman" w:eastAsia="宋体" w:cs="Times New Roman"/>
                <w:sz w:val="21"/>
                <w:szCs w:val="21"/>
                <w:lang w:val="en-US" w:eastAsia="zh-CN"/>
              </w:rPr>
            </w:pPr>
            <w:r>
              <w:rPr>
                <w:rFonts w:hint="eastAsia"/>
                <w:sz w:val="21"/>
                <w:szCs w:val="21"/>
              </w:rPr>
              <w:sym w:font="Wingdings 2" w:char="F098"/>
            </w:r>
            <w:r>
              <w:rPr>
                <w:rFonts w:hint="eastAsia" w:ascii="Times New Roman" w:hAnsi="Times New Roman" w:eastAsia="宋体" w:cs="Times New Roman"/>
                <w:sz w:val="21"/>
                <w:szCs w:val="21"/>
                <w:lang w:val="en-US" w:eastAsia="zh-CN"/>
              </w:rPr>
              <w:t>查公司产品销售情况</w:t>
            </w:r>
          </w:p>
          <w:p>
            <w:pP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潘</w:t>
            </w:r>
            <w:r>
              <w:rPr>
                <w:rFonts w:hint="eastAsia" w:ascii="Times New Roman" w:hAnsi="Times New Roman" w:eastAsia="宋体" w:cs="Times New Roman"/>
                <w:sz w:val="21"/>
                <w:szCs w:val="21"/>
                <w:lang w:val="en-US" w:eastAsia="zh-CN"/>
              </w:rPr>
              <w:t>经理介绍，公司主要通过签订合同方式进行销售。提供了《合同（订 单）台帐》</w:t>
            </w:r>
            <w:r>
              <w:rPr>
                <w:rFonts w:hint="eastAsia" w:cs="Times New Roman"/>
                <w:sz w:val="21"/>
                <w:szCs w:val="21"/>
                <w:lang w:val="en-US" w:eastAsia="zh-CN"/>
              </w:rPr>
              <w:t>，对销售合同进行了登记和统计，截至审核，2022年已签订合同89份。</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查公司产品销售合同</w:t>
            </w:r>
          </w:p>
          <w:p>
            <w:pPr>
              <w:rPr>
                <w:rFonts w:hint="default" w:cs="Times New Roman"/>
                <w:sz w:val="21"/>
                <w:szCs w:val="21"/>
                <w:lang w:val="en-US" w:eastAsia="zh-CN"/>
              </w:rPr>
            </w:pP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抽印染加工合同，合同签订日期：2022.3.11</w:t>
            </w:r>
          </w:p>
          <w:p>
            <w:pPr>
              <w:rPr>
                <w:rFonts w:hint="eastAsia" w:cs="Times New Roman"/>
                <w:sz w:val="21"/>
                <w:szCs w:val="21"/>
                <w:lang w:val="en-US" w:eastAsia="zh-CN"/>
              </w:rPr>
            </w:pPr>
            <w:r>
              <w:rPr>
                <w:rFonts w:hint="eastAsia" w:ascii="Times New Roman" w:hAnsi="Times New Roman" w:eastAsia="宋体" w:cs="Times New Roman"/>
                <w:sz w:val="21"/>
                <w:szCs w:val="21"/>
                <w:lang w:val="en-US" w:eastAsia="zh-CN"/>
              </w:rPr>
              <w:t>供方：石家庄</w:t>
            </w:r>
            <w:r>
              <w:rPr>
                <w:rFonts w:hint="eastAsia" w:cs="Times New Roman"/>
                <w:sz w:val="21"/>
                <w:szCs w:val="21"/>
                <w:lang w:val="en-US" w:eastAsia="zh-CN"/>
              </w:rPr>
              <w:t>市荣盛装饰用布有限公司</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需方：</w:t>
            </w:r>
            <w:r>
              <w:rPr>
                <w:rFonts w:hint="eastAsia" w:cs="Times New Roman"/>
                <w:sz w:val="21"/>
                <w:szCs w:val="21"/>
                <w:lang w:val="en-US" w:eastAsia="zh-CN"/>
              </w:rPr>
              <w:t>石家庄市秀润贸易有限公司</w:t>
            </w:r>
          </w:p>
          <w:p>
            <w:pPr>
              <w:rPr>
                <w:rFonts w:hint="default" w:cs="Times New Roman"/>
                <w:sz w:val="21"/>
                <w:szCs w:val="21"/>
                <w:lang w:val="en-US" w:eastAsia="zh-CN"/>
              </w:rPr>
            </w:pPr>
            <w:r>
              <w:rPr>
                <w:rFonts w:hint="eastAsia" w:cs="Times New Roman"/>
                <w:sz w:val="21"/>
                <w:szCs w:val="21"/>
                <w:lang w:val="en-US" w:eastAsia="zh-CN"/>
              </w:rPr>
              <w:t>合同内容：100%竹纤维，300TC贡缎，颜色：浅灰色（标样HDSG），坯布宽幅：126寸，成品宽幅：300cm，投坯数量：3100米，交货时间：坯布到厂15天</w:t>
            </w:r>
          </w:p>
          <w:p>
            <w:pPr>
              <w:rPr>
                <w:rFonts w:hint="eastAsia" w:cs="Times New Roman"/>
                <w:sz w:val="21"/>
                <w:szCs w:val="21"/>
                <w:lang w:val="en-US" w:eastAsia="zh-CN"/>
              </w:rPr>
            </w:pPr>
            <w:r>
              <w:rPr>
                <w:rFonts w:hint="eastAsia" w:cs="Times New Roman"/>
                <w:sz w:val="21"/>
                <w:szCs w:val="21"/>
                <w:lang w:val="en-US" w:eastAsia="zh-CN"/>
              </w:rPr>
              <w:t>查看合同，有质量要求，包括色样、PH值，烧毛要求，缩水度，色牢度，布面光洁要求，加工费，结算要求，另有交货时间，检验标准，超欠幅度损耗及计算方法，包装标准，交货时间地点，违约责任等。</w:t>
            </w:r>
          </w:p>
          <w:p>
            <w:pPr>
              <w:pStyle w:val="2"/>
              <w:rPr>
                <w:rFonts w:hint="eastAsia" w:ascii="Times New Roman" w:hAnsi="Times New Roman" w:eastAsia="宋体" w:cs="Times New Roman"/>
                <w:color w:val="auto"/>
                <w:kern w:val="2"/>
                <w:sz w:val="21"/>
                <w:szCs w:val="21"/>
                <w:lang w:val="en-US" w:eastAsia="zh-CN" w:bidi="ar-SA"/>
              </w:rPr>
            </w:pPr>
            <w:r>
              <w:rPr>
                <w:rFonts w:hint="eastAsia" w:cs="Times New Roman"/>
                <w:sz w:val="21"/>
                <w:szCs w:val="21"/>
                <w:lang w:val="en-US" w:eastAsia="zh-CN"/>
              </w:rPr>
              <w:t>——抽印染加工合同，合同签</w:t>
            </w:r>
            <w:r>
              <w:rPr>
                <w:rFonts w:hint="eastAsia" w:ascii="Times New Roman" w:hAnsi="Times New Roman" w:eastAsia="宋体" w:cs="Times New Roman"/>
                <w:color w:val="auto"/>
                <w:kern w:val="2"/>
                <w:sz w:val="21"/>
                <w:szCs w:val="21"/>
                <w:lang w:val="en-US" w:eastAsia="zh-CN" w:bidi="ar-SA"/>
              </w:rPr>
              <w:t>订日期：2022.2.14</w:t>
            </w:r>
          </w:p>
          <w:p>
            <w:pPr>
              <w:rPr>
                <w:rFonts w:hint="eastAsia" w:cs="Times New Roman"/>
                <w:sz w:val="21"/>
                <w:szCs w:val="21"/>
                <w:lang w:val="en-US" w:eastAsia="zh-CN"/>
              </w:rPr>
            </w:pPr>
            <w:r>
              <w:rPr>
                <w:rFonts w:hint="eastAsia" w:ascii="Times New Roman" w:hAnsi="Times New Roman" w:eastAsia="宋体" w:cs="Times New Roman"/>
                <w:sz w:val="21"/>
                <w:szCs w:val="21"/>
                <w:lang w:val="en-US" w:eastAsia="zh-CN"/>
              </w:rPr>
              <w:t>供方：石家庄</w:t>
            </w:r>
            <w:r>
              <w:rPr>
                <w:rFonts w:hint="eastAsia" w:cs="Times New Roman"/>
                <w:sz w:val="21"/>
                <w:szCs w:val="21"/>
                <w:lang w:val="en-US" w:eastAsia="zh-CN"/>
              </w:rPr>
              <w:t>市荣盛装饰用布有限公司</w:t>
            </w:r>
          </w:p>
          <w:p>
            <w:pPr>
              <w:pStyle w:val="2"/>
              <w:rPr>
                <w:rFonts w:hint="eastAsia" w:ascii="Times New Roman" w:eastAsia="宋体" w:cs="Times New Roman"/>
                <w:color w:val="auto"/>
                <w:kern w:val="2"/>
                <w:sz w:val="21"/>
                <w:szCs w:val="21"/>
                <w:lang w:val="en-US" w:eastAsia="zh-CN" w:bidi="ar-SA"/>
              </w:rPr>
            </w:pPr>
            <w:r>
              <w:rPr>
                <w:rFonts w:hint="eastAsia" w:ascii="Times New Roman" w:eastAsia="宋体" w:cs="Times New Roman"/>
                <w:color w:val="auto"/>
                <w:kern w:val="2"/>
                <w:sz w:val="21"/>
                <w:szCs w:val="21"/>
                <w:lang w:val="en-US" w:eastAsia="zh-CN" w:bidi="ar-SA"/>
              </w:rPr>
              <w:t>需方：烟台七溪家纺有限公司</w:t>
            </w:r>
          </w:p>
          <w:p>
            <w:pPr>
              <w:pStyle w:val="2"/>
              <w:rPr>
                <w:rFonts w:hint="eastAsia" w:ascii="Times New Roman" w:eastAsia="宋体" w:cs="Times New Roman"/>
                <w:color w:val="auto"/>
                <w:kern w:val="2"/>
                <w:sz w:val="21"/>
                <w:szCs w:val="21"/>
                <w:lang w:val="en-US" w:eastAsia="zh-CN" w:bidi="ar-SA"/>
              </w:rPr>
            </w:pPr>
            <w:r>
              <w:rPr>
                <w:rFonts w:hint="eastAsia" w:ascii="Times New Roman" w:eastAsia="宋体" w:cs="Times New Roman"/>
                <w:color w:val="auto"/>
                <w:kern w:val="2"/>
                <w:sz w:val="21"/>
                <w:szCs w:val="21"/>
                <w:lang w:val="en-US" w:eastAsia="zh-CN" w:bidi="ar-SA"/>
              </w:rPr>
              <w:t>合同内容：125竹纤维印染，颜色要求（同最终确认色）</w:t>
            </w:r>
          </w:p>
          <w:p>
            <w:pPr>
              <w:rPr>
                <w:rFonts w:hint="default" w:ascii="Times New Roman" w:eastAsia="宋体" w:cs="Times New Roman"/>
                <w:color w:val="auto"/>
                <w:kern w:val="2"/>
                <w:sz w:val="21"/>
                <w:szCs w:val="21"/>
                <w:lang w:val="en-US" w:eastAsia="zh-CN" w:bidi="ar-SA"/>
              </w:rPr>
            </w:pPr>
            <w:r>
              <w:rPr>
                <w:rFonts w:hint="eastAsia" w:cs="Times New Roman"/>
                <w:sz w:val="21"/>
                <w:szCs w:val="21"/>
                <w:lang w:val="en-US" w:eastAsia="zh-CN"/>
              </w:rPr>
              <w:t>查看合同，有质量要求，包括一等品率，色样、PH值，烧毛要求，缩水度，色牢度，布面光洁要求，加工费，结算要求，另有交货时间，检验标准，超欠幅度损耗及计算方法，包装标准，交货时间地点，违约责任等。</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另抽销售合同</w:t>
            </w:r>
            <w:r>
              <w:rPr>
                <w:rFonts w:hint="eastAsia" w:cs="Times New Roman"/>
                <w:sz w:val="21"/>
                <w:szCs w:val="21"/>
                <w:lang w:val="en-US" w:eastAsia="zh-CN"/>
              </w:rPr>
              <w:t>十余份</w:t>
            </w:r>
            <w:r>
              <w:rPr>
                <w:rFonts w:hint="eastAsia" w:ascii="Times New Roman" w:hAnsi="Times New Roman" w:eastAsia="宋体" w:cs="Times New Roman"/>
                <w:sz w:val="21"/>
                <w:szCs w:val="21"/>
                <w:lang w:val="en-US" w:eastAsia="zh-CN"/>
              </w:rPr>
              <w:t>，合同明确了</w:t>
            </w:r>
            <w:r>
              <w:rPr>
                <w:rFonts w:hint="eastAsia" w:cs="Times New Roman"/>
                <w:sz w:val="21"/>
                <w:szCs w:val="21"/>
                <w:lang w:val="en-US" w:eastAsia="zh-CN"/>
              </w:rPr>
              <w:t>印染要求</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布匹</w:t>
            </w:r>
            <w:r>
              <w:rPr>
                <w:rFonts w:hint="eastAsia" w:ascii="Times New Roman" w:hAnsi="Times New Roman" w:eastAsia="宋体" w:cs="Times New Roman"/>
                <w:sz w:val="21"/>
                <w:szCs w:val="21"/>
                <w:lang w:val="en-US" w:eastAsia="zh-CN"/>
              </w:rPr>
              <w:t>数量、</w:t>
            </w:r>
            <w:r>
              <w:rPr>
                <w:rFonts w:hint="eastAsia" w:cs="Times New Roman"/>
                <w:sz w:val="21"/>
                <w:szCs w:val="21"/>
                <w:lang w:val="en-US" w:eastAsia="zh-CN"/>
              </w:rPr>
              <w:t>质量</w:t>
            </w:r>
            <w:r>
              <w:rPr>
                <w:rFonts w:hint="eastAsia" w:ascii="Times New Roman" w:hAnsi="Times New Roman" w:eastAsia="宋体" w:cs="Times New Roman"/>
                <w:sz w:val="21"/>
                <w:szCs w:val="21"/>
                <w:lang w:val="en-US" w:eastAsia="zh-CN"/>
              </w:rPr>
              <w:t>要求、交货期限，</w:t>
            </w:r>
            <w:r>
              <w:rPr>
                <w:rFonts w:hint="eastAsia" w:cs="Times New Roman"/>
                <w:sz w:val="21"/>
                <w:szCs w:val="21"/>
                <w:lang w:val="en-US" w:eastAsia="zh-CN"/>
              </w:rPr>
              <w:t>加工费</w:t>
            </w:r>
            <w:r>
              <w:rPr>
                <w:rFonts w:hint="eastAsia" w:ascii="Times New Roman" w:hAnsi="Times New Roman" w:eastAsia="宋体" w:cs="Times New Roman"/>
                <w:sz w:val="21"/>
                <w:szCs w:val="21"/>
                <w:lang w:val="en-US" w:eastAsia="zh-CN"/>
              </w:rPr>
              <w:t>，交货方式违约责任等，均有双方改章。</w:t>
            </w:r>
          </w:p>
          <w:p>
            <w:pPr>
              <w:rPr>
                <w:rFonts w:hint="eastAsia" w:eastAsia="宋体" w:cs="Times New Roman"/>
                <w:sz w:val="21"/>
                <w:szCs w:val="21"/>
                <w:lang w:val="en-US" w:eastAsia="zh-CN"/>
              </w:rPr>
            </w:pPr>
            <w:r>
              <w:rPr>
                <w:rFonts w:hint="eastAsia" w:ascii="Times New Roman" w:hAnsi="Times New Roman" w:eastAsia="宋体" w:cs="Times New Roman"/>
                <w:sz w:val="21"/>
                <w:szCs w:val="21"/>
                <w:lang w:val="en-US" w:eastAsia="zh-CN"/>
              </w:rPr>
              <w:t>以上</w:t>
            </w:r>
            <w:r>
              <w:rPr>
                <w:rFonts w:hint="eastAsia" w:cs="Times New Roman"/>
                <w:sz w:val="21"/>
                <w:szCs w:val="21"/>
                <w:lang w:val="en-US" w:eastAsia="zh-CN"/>
              </w:rPr>
              <w:t>合同</w:t>
            </w:r>
            <w:r>
              <w:rPr>
                <w:rFonts w:hint="eastAsia" w:ascii="Times New Roman" w:hAnsi="Times New Roman" w:eastAsia="宋体" w:cs="Times New Roman"/>
                <w:sz w:val="21"/>
                <w:szCs w:val="21"/>
                <w:lang w:val="en-US" w:eastAsia="zh-CN"/>
              </w:rPr>
              <w:t>均经过客户确认。</w:t>
            </w:r>
          </w:p>
        </w:tc>
        <w:tc>
          <w:tcPr>
            <w:tcW w:w="1585" w:type="dxa"/>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产品有关要求的评审及变更</w:t>
            </w:r>
          </w:p>
        </w:tc>
        <w:tc>
          <w:tcPr>
            <w:tcW w:w="1225" w:type="dxa"/>
            <w:vAlign w:val="center"/>
          </w:tcPr>
          <w:p>
            <w:pPr>
              <w:rPr>
                <w:rFonts w:hint="eastAsia" w:ascii="Times New Roman" w:hAnsi="Times New Roman" w:eastAsia="宋体" w:cs="Times New Roman"/>
                <w:sz w:val="21"/>
                <w:szCs w:val="21"/>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8.2.3</w:t>
            </w:r>
          </w:p>
          <w:p>
            <w:pP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8.2.4</w:t>
            </w:r>
          </w:p>
        </w:tc>
        <w:tc>
          <w:tcPr>
            <w:tcW w:w="10004" w:type="dxa"/>
            <w:vAlign w:val="center"/>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sym w:font="Wingdings 2" w:char="F098"/>
            </w:r>
            <w:r>
              <w:rPr>
                <w:rFonts w:hint="eastAsia" w:cs="Times New Roman"/>
                <w:sz w:val="21"/>
                <w:szCs w:val="21"/>
                <w:lang w:eastAsia="zh-CN"/>
              </w:rPr>
              <w:t>潘</w:t>
            </w:r>
            <w:r>
              <w:rPr>
                <w:rFonts w:hint="eastAsia" w:ascii="Times New Roman" w:hAnsi="Times New Roman" w:eastAsia="宋体" w:cs="Times New Roman"/>
                <w:sz w:val="21"/>
                <w:szCs w:val="21"/>
              </w:rPr>
              <w:t>经理介绍销售订单</w:t>
            </w:r>
            <w:r>
              <w:rPr>
                <w:rFonts w:hint="eastAsia" w:eastAsia="宋体" w:cs="Times New Roman"/>
                <w:sz w:val="21"/>
                <w:szCs w:val="21"/>
                <w:lang w:val="en-US" w:eastAsia="zh-CN"/>
              </w:rPr>
              <w:t>/合同签订前</w:t>
            </w:r>
            <w:r>
              <w:rPr>
                <w:rFonts w:hint="eastAsia" w:ascii="Times New Roman" w:hAnsi="Times New Roman" w:eastAsia="宋体" w:cs="Times New Roman"/>
                <w:sz w:val="21"/>
                <w:szCs w:val="21"/>
              </w:rPr>
              <w:t>，</w:t>
            </w:r>
            <w:r>
              <w:rPr>
                <w:rFonts w:hint="eastAsia" w:eastAsia="宋体" w:cs="Times New Roman"/>
                <w:sz w:val="21"/>
                <w:szCs w:val="21"/>
                <w:lang w:eastAsia="zh-CN"/>
              </w:rPr>
              <w:t>由</w:t>
            </w:r>
            <w:r>
              <w:rPr>
                <w:rFonts w:hint="eastAsia" w:cs="Times New Roman"/>
                <w:sz w:val="21"/>
                <w:szCs w:val="21"/>
                <w:lang w:eastAsia="zh-CN"/>
              </w:rPr>
              <w:t>业务部、生产部、质检部和</w:t>
            </w:r>
            <w:r>
              <w:rPr>
                <w:rFonts w:hint="eastAsia" w:eastAsia="宋体" w:cs="Times New Roman"/>
                <w:sz w:val="21"/>
                <w:szCs w:val="21"/>
                <w:lang w:eastAsia="zh-CN"/>
              </w:rPr>
              <w:t>总经理进行</w:t>
            </w:r>
            <w:r>
              <w:rPr>
                <w:rFonts w:hint="eastAsia" w:ascii="Times New Roman" w:hAnsi="Times New Roman" w:eastAsia="宋体" w:cs="Times New Roman"/>
                <w:sz w:val="21"/>
                <w:szCs w:val="21"/>
              </w:rPr>
              <w:t>评审</w:t>
            </w:r>
            <w:r>
              <w:rPr>
                <w:rFonts w:hint="eastAsia" w:cs="Times New Roman"/>
                <w:sz w:val="21"/>
                <w:szCs w:val="21"/>
                <w:lang w:eastAsia="zh-CN"/>
              </w:rPr>
              <w:t>。</w:t>
            </w:r>
          </w:p>
          <w:p>
            <w:pPr>
              <w:bidi w:val="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sym w:font="Wingdings 2" w:char="F098"/>
            </w:r>
            <w:r>
              <w:rPr>
                <w:rFonts w:hint="eastAsia" w:eastAsia="宋体" w:cs="Times New Roman"/>
                <w:sz w:val="21"/>
                <w:szCs w:val="21"/>
                <w:lang w:eastAsia="zh-CN"/>
              </w:rPr>
              <w:t>提供了《</w:t>
            </w:r>
            <w:r>
              <w:rPr>
                <w:rFonts w:hint="eastAsia" w:ascii="Times New Roman" w:hAnsi="Times New Roman" w:eastAsia="宋体" w:cs="Times New Roman"/>
                <w:sz w:val="21"/>
                <w:szCs w:val="21"/>
              </w:rPr>
              <w:t>合同（订单）评审表</w:t>
            </w:r>
            <w:r>
              <w:rPr>
                <w:rFonts w:hint="eastAsia" w:eastAsia="宋体" w:cs="Times New Roman"/>
                <w:sz w:val="21"/>
                <w:szCs w:val="21"/>
                <w:lang w:eastAsia="zh-CN"/>
              </w:rPr>
              <w:t>》，以上合同均进行了评审，评审日期分别为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202</w:t>
            </w:r>
            <w:r>
              <w:rPr>
                <w:rFonts w:hint="eastAsia" w:cs="Times New Roman"/>
                <w:sz w:val="21"/>
                <w:szCs w:val="21"/>
                <w:lang w:val="en-US" w:eastAsia="zh-CN"/>
              </w:rPr>
              <w:t>2.3.10</w:t>
            </w:r>
            <w:r>
              <w:rPr>
                <w:rFonts w:hint="eastAsia" w:ascii="Times New Roman" w:hAnsi="Times New Roman" w:eastAsia="宋体" w:cs="Times New Roman"/>
                <w:sz w:val="21"/>
                <w:szCs w:val="21"/>
                <w:lang w:val="en-US" w:eastAsia="zh-CN"/>
              </w:rPr>
              <w:t>、2022-</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13</w:t>
            </w:r>
            <w:r>
              <w:rPr>
                <w:rFonts w:hint="eastAsia" w:ascii="Times New Roman" w:hAnsi="Times New Roman" w:eastAsia="宋体" w:cs="Times New Roman"/>
                <w:sz w:val="21"/>
                <w:szCs w:val="21"/>
                <w:lang w:val="en-US" w:eastAsia="zh-CN"/>
              </w:rPr>
              <w:t>，另查其他销售合同均经过合同评审后方可签订。</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评</w:t>
            </w:r>
            <w:r>
              <w:rPr>
                <w:rFonts w:hint="eastAsia" w:ascii="Times New Roman" w:hAnsi="Times New Roman" w:eastAsia="宋体" w:cs="Times New Roman"/>
                <w:sz w:val="21"/>
                <w:szCs w:val="21"/>
                <w:lang w:val="en-US" w:eastAsia="zh-CN"/>
              </w:rPr>
              <w:t>审内容包括客户的技术要求、质量要求、支持服务、价格等，交付及售后服务能力，生产能力、工艺技术保证及交货期物料供应能力；评审标书或合同的合法、完整性、明确性等。</w:t>
            </w:r>
            <w:r>
              <w:rPr>
                <w:rFonts w:hint="eastAsia" w:ascii="Times New Roman" w:hAnsi="Times New Roman" w:eastAsia="宋体" w:cs="Times New Roman"/>
                <w:sz w:val="21"/>
                <w:szCs w:val="21"/>
              </w:rPr>
              <w:t>评审结果：全部通过。</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公司目前暂无合同更改情况。</w:t>
            </w:r>
          </w:p>
        </w:tc>
        <w:tc>
          <w:tcPr>
            <w:tcW w:w="1585" w:type="dxa"/>
          </w:tcPr>
          <w:p>
            <w:pPr>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交付后的活动</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Q8.5.5</w:t>
            </w:r>
          </w:p>
        </w:tc>
        <w:tc>
          <w:tcPr>
            <w:tcW w:w="10004" w:type="dxa"/>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●识别的交付后的活动：</w:t>
            </w:r>
            <w:r>
              <w:rPr>
                <w:rFonts w:hint="eastAsia" w:cs="Times New Roman"/>
                <w:sz w:val="21"/>
                <w:szCs w:val="21"/>
                <w:lang w:eastAsia="zh-CN"/>
              </w:rPr>
              <w:t>潘</w:t>
            </w:r>
            <w:r>
              <w:rPr>
                <w:rFonts w:hint="eastAsia" w:ascii="Times New Roman" w:hAnsi="Times New Roman" w:eastAsia="宋体" w:cs="Times New Roman"/>
                <w:sz w:val="21"/>
                <w:szCs w:val="21"/>
              </w:rPr>
              <w:t>经理介绍，</w:t>
            </w:r>
            <w:r>
              <w:rPr>
                <w:rFonts w:hint="eastAsia" w:cs="Times New Roman"/>
                <w:sz w:val="21"/>
                <w:szCs w:val="21"/>
                <w:lang w:eastAsia="zh-CN"/>
              </w:rPr>
              <w:t>业务部</w:t>
            </w:r>
            <w:r>
              <w:rPr>
                <w:rFonts w:hint="eastAsia" w:eastAsia="宋体" w:cs="Times New Roman"/>
                <w:sz w:val="21"/>
                <w:szCs w:val="21"/>
                <w:lang w:eastAsia="zh-CN"/>
              </w:rPr>
              <w:t>负责产品交付后出现的</w:t>
            </w:r>
            <w:r>
              <w:rPr>
                <w:rFonts w:hint="eastAsia" w:ascii="Times New Roman" w:hAnsi="Times New Roman" w:eastAsia="宋体" w:cs="Times New Roman"/>
                <w:sz w:val="21"/>
                <w:szCs w:val="21"/>
              </w:rPr>
              <w:t>问题的反馈与处理，本部门与其它部门通过电话、网络或客户来现场等方式向顾客了解满意信息及顾客意见包括抱怨。当有改进的信息时，及时反馈到相关部门。</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●发生因</w:t>
            </w:r>
            <w:r>
              <w:rPr>
                <w:rFonts w:hint="eastAsia" w:eastAsia="宋体" w:cs="Times New Roman"/>
                <w:sz w:val="21"/>
                <w:szCs w:val="21"/>
                <w:lang w:eastAsia="zh-CN"/>
              </w:rPr>
              <w:t>产品质量</w:t>
            </w:r>
            <w:r>
              <w:rPr>
                <w:rFonts w:hint="eastAsia" w:ascii="Times New Roman" w:hAnsi="Times New Roman" w:eastAsia="宋体" w:cs="Times New Roman"/>
                <w:sz w:val="21"/>
                <w:szCs w:val="21"/>
              </w:rPr>
              <w:t>问题导致的客户反馈均有</w:t>
            </w:r>
            <w:r>
              <w:rPr>
                <w:rFonts w:hint="eastAsia" w:eastAsia="宋体" w:cs="Times New Roman"/>
                <w:sz w:val="21"/>
                <w:szCs w:val="21"/>
                <w:lang w:eastAsia="zh-CN"/>
              </w:rPr>
              <w:t>当值业务</w:t>
            </w:r>
            <w:r>
              <w:rPr>
                <w:rFonts w:hint="eastAsia" w:ascii="Times New Roman" w:hAnsi="Times New Roman" w:eastAsia="宋体" w:cs="Times New Roman"/>
                <w:sz w:val="21"/>
                <w:szCs w:val="21"/>
              </w:rPr>
              <w:t>人员及时</w:t>
            </w:r>
            <w:r>
              <w:rPr>
                <w:rFonts w:hint="eastAsia" w:eastAsia="宋体" w:cs="Times New Roman"/>
                <w:sz w:val="21"/>
                <w:szCs w:val="21"/>
                <w:lang w:eastAsia="zh-CN"/>
              </w:rPr>
              <w:t>跟踪</w:t>
            </w:r>
            <w:r>
              <w:rPr>
                <w:rFonts w:hint="eastAsia" w:ascii="Times New Roman" w:hAnsi="Times New Roman" w:eastAsia="宋体" w:cs="Times New Roman"/>
                <w:sz w:val="21"/>
                <w:szCs w:val="21"/>
              </w:rPr>
              <w:t>处理，并填写反馈表</w:t>
            </w:r>
            <w:r>
              <w:rPr>
                <w:rFonts w:hint="eastAsia" w:eastAsia="宋体" w:cs="Times New Roman"/>
                <w:sz w:val="21"/>
                <w:szCs w:val="21"/>
                <w:lang w:eastAsia="zh-CN"/>
              </w:rPr>
              <w:t>，</w:t>
            </w:r>
            <w:r>
              <w:rPr>
                <w:rFonts w:hint="eastAsia" w:ascii="Times New Roman" w:hAnsi="Times New Roman" w:eastAsia="宋体" w:cs="Times New Roman"/>
                <w:sz w:val="21"/>
                <w:szCs w:val="21"/>
              </w:rPr>
              <w:t>必要时按《不合格和纠正措施控制程序》执行</w:t>
            </w:r>
            <w:r>
              <w:rPr>
                <w:rFonts w:hint="eastAsia" w:ascii="Times New Roman" w:hAnsi="Times New Roman" w:eastAsia="宋体" w:cs="Times New Roman"/>
                <w:sz w:val="21"/>
                <w:szCs w:val="21"/>
                <w:lang w:eastAsia="zh-CN"/>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●目前未发生因质量问题被投诉的情况。</w:t>
            </w:r>
          </w:p>
        </w:tc>
        <w:tc>
          <w:tcPr>
            <w:tcW w:w="1585" w:type="dxa"/>
          </w:tcPr>
          <w:p>
            <w:pPr>
              <w:pStyle w:val="12"/>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95" w:type="dxa"/>
          </w:tcPr>
          <w:p>
            <w:pP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顾客满意</w:t>
            </w:r>
          </w:p>
        </w:tc>
        <w:tc>
          <w:tcPr>
            <w:tcW w:w="1225" w:type="dxa"/>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Q9.1.2</w:t>
            </w:r>
          </w:p>
        </w:tc>
        <w:tc>
          <w:tcPr>
            <w:tcW w:w="10004" w:type="dxa"/>
          </w:tcPr>
          <w:p>
            <w:pPr>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sym w:font="Wingdings 2" w:char="F098"/>
            </w:r>
            <w:r>
              <w:rPr>
                <w:rFonts w:hint="eastAsia" w:eastAsia="宋体" w:cs="Times New Roman"/>
                <w:sz w:val="21"/>
                <w:szCs w:val="21"/>
                <w:lang w:val="zh-CN"/>
              </w:rPr>
              <w:t>潘</w:t>
            </w:r>
            <w:r>
              <w:rPr>
                <w:rFonts w:hint="eastAsia" w:ascii="Times New Roman" w:hAnsi="Times New Roman" w:eastAsia="宋体" w:cs="Times New Roman"/>
                <w:sz w:val="21"/>
                <w:szCs w:val="21"/>
                <w:lang w:val="zh-CN"/>
              </w:rPr>
              <w:t>经理介绍，公司通过电话，走访等形式，接受顾客反馈，了解顾客满意度信息，发放调查表对顾客满意度进行定量测量。</w:t>
            </w:r>
          </w:p>
          <w:p>
            <w:pPr>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rPr>
              <w:t>制定了《顾客投诉处理与满意度调查控制程序》，</w:t>
            </w:r>
            <w:r>
              <w:rPr>
                <w:rFonts w:hint="eastAsia" w:ascii="Times New Roman" w:hAnsi="Times New Roman" w:eastAsia="宋体" w:cs="Times New Roman"/>
                <w:sz w:val="21"/>
                <w:szCs w:val="21"/>
                <w:lang w:val="zh-CN" w:eastAsia="zh-CN"/>
              </w:rPr>
              <w:t>业务部向顾客发送《顾客满意度调查表》，调查顾客对公司产品、服务的满意程度，收集相关意见和建议。</w:t>
            </w:r>
          </w:p>
          <w:p>
            <w:pPr>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sym w:font="Wingdings 2" w:char="F098"/>
            </w:r>
            <w:r>
              <w:rPr>
                <w:rFonts w:hint="eastAsia" w:ascii="Times New Roman" w:hAnsi="Times New Roman" w:eastAsia="宋体" w:cs="Times New Roman"/>
                <w:sz w:val="21"/>
                <w:szCs w:val="21"/>
                <w:lang w:val="zh-CN"/>
              </w:rPr>
              <w:t>查</w:t>
            </w:r>
            <w:r>
              <w:rPr>
                <w:rFonts w:hint="eastAsia" w:ascii="Times New Roman" w:hAnsi="Times New Roman" w:eastAsia="宋体" w:cs="Times New Roman"/>
                <w:sz w:val="21"/>
                <w:szCs w:val="21"/>
                <w:lang w:val="en-US" w:eastAsia="zh-CN"/>
              </w:rPr>
              <w:t>2022年一月份对顾客发送了</w:t>
            </w:r>
            <w:r>
              <w:rPr>
                <w:rFonts w:hint="eastAsia" w:ascii="Times New Roman" w:hAnsi="Times New Roman" w:eastAsia="宋体" w:cs="Times New Roman"/>
                <w:sz w:val="21"/>
                <w:szCs w:val="21"/>
                <w:lang w:val="zh-CN"/>
              </w:rPr>
              <w:t>“顾客满意程度调查表”</w:t>
            </w:r>
            <w:r>
              <w:rPr>
                <w:rFonts w:hint="eastAsia" w:ascii="Times New Roman" w:hAnsi="Times New Roman" w:eastAsia="宋体" w:cs="Times New Roman"/>
                <w:sz w:val="21"/>
                <w:szCs w:val="21"/>
                <w:lang w:val="en-US" w:eastAsia="zh-CN"/>
              </w:rPr>
              <w:t>4份，回收4份</w:t>
            </w:r>
            <w:r>
              <w:rPr>
                <w:rFonts w:hint="eastAsia" w:ascii="Times New Roman" w:hAnsi="Times New Roman" w:eastAsia="宋体" w:cs="Times New Roman"/>
                <w:sz w:val="21"/>
                <w:szCs w:val="21"/>
                <w:lang w:val="zh-CN"/>
              </w:rPr>
              <w:t>，调查主要内容：技术、</w:t>
            </w:r>
            <w:r>
              <w:rPr>
                <w:rFonts w:hint="eastAsia" w:ascii="Times New Roman" w:hAnsi="Times New Roman" w:eastAsia="宋体" w:cs="Times New Roman"/>
                <w:sz w:val="21"/>
                <w:szCs w:val="21"/>
              </w:rPr>
              <w:t>质量、价格、售后服务等方面的满意程度</w:t>
            </w:r>
            <w:r>
              <w:rPr>
                <w:rFonts w:hint="eastAsia" w:ascii="Times New Roman" w:hAnsi="Times New Roman" w:eastAsia="宋体" w:cs="Times New Roman"/>
                <w:sz w:val="21"/>
                <w:szCs w:val="21"/>
                <w:lang w:val="zh-CN"/>
              </w:rPr>
              <w:t>等，</w:t>
            </w:r>
            <w:r>
              <w:rPr>
                <w:rFonts w:hint="eastAsia" w:ascii="Times New Roman" w:hAnsi="Times New Roman" w:eastAsia="宋体" w:cs="Times New Roman"/>
                <w:sz w:val="21"/>
                <w:szCs w:val="21"/>
              </w:rPr>
              <w:t>各项得分求平均值得最终结果</w:t>
            </w:r>
            <w:r>
              <w:rPr>
                <w:rFonts w:hint="eastAsia" w:ascii="Times New Roman" w:hAnsi="Times New Roman" w:eastAsia="宋体" w:cs="Times New Roman"/>
                <w:sz w:val="21"/>
                <w:szCs w:val="21"/>
                <w:lang w:val="zh-CN"/>
              </w:rPr>
              <w:t>。抽查</w:t>
            </w:r>
            <w:r>
              <w:rPr>
                <w:rFonts w:hint="eastAsia" w:ascii="Times New Roman" w:hAnsi="Times New Roman" w:eastAsia="宋体" w:cs="Times New Roman"/>
                <w:sz w:val="21"/>
                <w:szCs w:val="21"/>
                <w:lang w:val="en-US" w:eastAsia="zh-CN"/>
              </w:rPr>
              <w:t>烟台宜佳家用纺织品有限公司、石家庄市秀润贸易有限公司</w:t>
            </w:r>
            <w:r>
              <w:rPr>
                <w:rFonts w:hint="eastAsia" w:ascii="Times New Roman" w:hAnsi="Times New Roman" w:eastAsia="宋体" w:cs="Times New Roman"/>
                <w:sz w:val="21"/>
                <w:szCs w:val="21"/>
                <w:lang w:val="zh-CN"/>
              </w:rPr>
              <w:t>意度调查，提出关于价格和服务方面的意见。</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zh-CN"/>
              </w:rPr>
              <w:t>查见“</w:t>
            </w:r>
            <w:r>
              <w:rPr>
                <w:rFonts w:hint="eastAsia" w:ascii="Times New Roman" w:hAnsi="Times New Roman" w:eastAsia="宋体" w:cs="Times New Roman"/>
                <w:sz w:val="21"/>
                <w:szCs w:val="21"/>
              </w:rPr>
              <w:t>顾客满意</w:t>
            </w:r>
            <w:r>
              <w:rPr>
                <w:rFonts w:hint="eastAsia" w:ascii="Times New Roman" w:hAnsi="Times New Roman" w:eastAsia="宋体" w:cs="Times New Roman"/>
                <w:sz w:val="21"/>
                <w:szCs w:val="21"/>
                <w:lang w:eastAsia="zh-CN"/>
              </w:rPr>
              <w:t>度</w:t>
            </w:r>
            <w:r>
              <w:rPr>
                <w:rFonts w:hint="eastAsia" w:ascii="Times New Roman" w:hAnsi="Times New Roman" w:eastAsia="宋体" w:cs="Times New Roman"/>
                <w:sz w:val="21"/>
                <w:szCs w:val="21"/>
              </w:rPr>
              <w:t>调查分析</w:t>
            </w:r>
            <w:r>
              <w:rPr>
                <w:rFonts w:hint="eastAsia" w:ascii="Times New Roman" w:hAnsi="Times New Roman" w:eastAsia="宋体" w:cs="Times New Roman"/>
                <w:sz w:val="21"/>
                <w:szCs w:val="21"/>
                <w:lang w:eastAsia="zh-CN"/>
              </w:rPr>
              <w:t>报告</w:t>
            </w:r>
            <w:r>
              <w:rPr>
                <w:rFonts w:hint="eastAsia" w:ascii="Times New Roman" w:hAnsi="Times New Roman" w:eastAsia="宋体" w:cs="Times New Roman"/>
                <w:sz w:val="21"/>
                <w:szCs w:val="21"/>
                <w:lang w:val="zh-CN"/>
              </w:rPr>
              <w:t>”，自体系运行以来，</w:t>
            </w: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2年1月份进行了满意度调查，最终顾客满意率99%。报告人：潘敏轻，批准：赵丛芳，2022年1月10日。</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分析报告中共对于顾客提出的问题，提出了改进措施：业务部门表示今后工作中，一定注意文明用语，态度和蔼可亲，把客户放在第一位。</w:t>
            </w:r>
          </w:p>
          <w:p>
            <w:pPr>
              <w:rPr>
                <w:rFonts w:hint="eastAsia"/>
                <w:sz w:val="21"/>
                <w:szCs w:val="21"/>
                <w:lang w:eastAsia="zh-CN"/>
              </w:rPr>
            </w:pPr>
            <w:r>
              <w:rPr>
                <w:rFonts w:hint="eastAsia" w:ascii="Times New Roman" w:hAnsi="Times New Roman" w:eastAsia="宋体" w:cs="Times New Roman"/>
                <w:sz w:val="21"/>
                <w:szCs w:val="21"/>
                <w:lang w:eastAsia="zh-CN"/>
              </w:rPr>
              <w:t>达到了目标要求。</w:t>
            </w:r>
          </w:p>
        </w:tc>
        <w:tc>
          <w:tcPr>
            <w:tcW w:w="1585" w:type="dxa"/>
          </w:tcPr>
          <w:p>
            <w:pPr>
              <w:rPr>
                <w:rFonts w:hint="eastAsia" w:eastAsia="宋体"/>
                <w:sz w:val="21"/>
                <w:szCs w:val="21"/>
                <w:lang w:val="en-US" w:eastAsia="zh-CN"/>
              </w:rPr>
            </w:pPr>
            <w:r>
              <w:rPr>
                <w:rFonts w:hint="eastAsia"/>
                <w:sz w:val="21"/>
                <w:szCs w:val="21"/>
                <w:lang w:val="en-US" w:eastAsia="zh-CN"/>
              </w:rPr>
              <w:t>Y</w:t>
            </w:r>
          </w:p>
        </w:tc>
      </w:tr>
    </w:tbl>
    <w:p>
      <w:pPr>
        <w:pStyle w:val="5"/>
        <w:rPr>
          <w:rFonts w:hint="eastAsia"/>
        </w:rPr>
      </w:pPr>
      <w:r>
        <w:rPr>
          <w:rFonts w:hint="eastAsia"/>
        </w:rPr>
        <w:t>说明：不符合标注N</w:t>
      </w:r>
    </w:p>
    <w:p>
      <w:pPr>
        <w:pStyle w:val="5"/>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6"/>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B0EED"/>
    <w:multiLevelType w:val="singleLevel"/>
    <w:tmpl w:val="A55B0EED"/>
    <w:lvl w:ilvl="0" w:tentative="0">
      <w:start w:val="1"/>
      <w:numFmt w:val="decimal"/>
      <w:lvlText w:val="%1."/>
      <w:lvlJc w:val="left"/>
      <w:pPr>
        <w:tabs>
          <w:tab w:val="left" w:pos="312"/>
        </w:tabs>
      </w:pPr>
    </w:lvl>
  </w:abstractNum>
  <w:abstractNum w:abstractNumId="1">
    <w:nsid w:val="573CA5F1"/>
    <w:multiLevelType w:val="singleLevel"/>
    <w:tmpl w:val="573CA5F1"/>
    <w:lvl w:ilvl="0" w:tentative="0">
      <w:start w:val="3"/>
      <w:numFmt w:val="decimal"/>
      <w:suff w:val="nothing"/>
      <w:lvlText w:val="%1）"/>
      <w:lvlJc w:val="left"/>
    </w:lvl>
  </w:abstractNum>
  <w:abstractNum w:abstractNumId="2">
    <w:nsid w:val="7D228A11"/>
    <w:multiLevelType w:val="singleLevel"/>
    <w:tmpl w:val="7D228A11"/>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MmNiNTA4Y2RiYTNkMzhmODU1Yjg5OTYxMzY5NzMifQ=="/>
  </w:docVars>
  <w:rsids>
    <w:rsidRoot w:val="00000000"/>
    <w:rsid w:val="001F1D2C"/>
    <w:rsid w:val="0050638A"/>
    <w:rsid w:val="005714C6"/>
    <w:rsid w:val="0078143C"/>
    <w:rsid w:val="00AF1302"/>
    <w:rsid w:val="011078C7"/>
    <w:rsid w:val="013E61E2"/>
    <w:rsid w:val="018362EB"/>
    <w:rsid w:val="01D11448"/>
    <w:rsid w:val="0233386D"/>
    <w:rsid w:val="025B2DC4"/>
    <w:rsid w:val="02830CB2"/>
    <w:rsid w:val="028D1F0F"/>
    <w:rsid w:val="032000D3"/>
    <w:rsid w:val="034F0B7A"/>
    <w:rsid w:val="036839EA"/>
    <w:rsid w:val="03C03826"/>
    <w:rsid w:val="03C54999"/>
    <w:rsid w:val="03E65F01"/>
    <w:rsid w:val="04021749"/>
    <w:rsid w:val="04390EE3"/>
    <w:rsid w:val="053472A6"/>
    <w:rsid w:val="055E32F7"/>
    <w:rsid w:val="05DD06BF"/>
    <w:rsid w:val="05F652DD"/>
    <w:rsid w:val="0607573C"/>
    <w:rsid w:val="060C68AF"/>
    <w:rsid w:val="06252FF1"/>
    <w:rsid w:val="06420522"/>
    <w:rsid w:val="06B34F7C"/>
    <w:rsid w:val="06EC048E"/>
    <w:rsid w:val="074A3B33"/>
    <w:rsid w:val="077C28BF"/>
    <w:rsid w:val="078B5EF9"/>
    <w:rsid w:val="07C66F31"/>
    <w:rsid w:val="07EF0236"/>
    <w:rsid w:val="084C38DA"/>
    <w:rsid w:val="08513A4A"/>
    <w:rsid w:val="087D5842"/>
    <w:rsid w:val="08D85AD7"/>
    <w:rsid w:val="092A7093"/>
    <w:rsid w:val="096133B5"/>
    <w:rsid w:val="09F204B1"/>
    <w:rsid w:val="0A5E78F5"/>
    <w:rsid w:val="0A764C3F"/>
    <w:rsid w:val="0AD96F7B"/>
    <w:rsid w:val="0B446AEB"/>
    <w:rsid w:val="0B6131F9"/>
    <w:rsid w:val="0B633415"/>
    <w:rsid w:val="0CAA5073"/>
    <w:rsid w:val="0CAF268A"/>
    <w:rsid w:val="0D444CB5"/>
    <w:rsid w:val="0DA815B3"/>
    <w:rsid w:val="0DEB76F2"/>
    <w:rsid w:val="0DF91E0E"/>
    <w:rsid w:val="0E26697C"/>
    <w:rsid w:val="0E820056"/>
    <w:rsid w:val="0E9E29B6"/>
    <w:rsid w:val="0F2509CA"/>
    <w:rsid w:val="0F364782"/>
    <w:rsid w:val="0F403A6D"/>
    <w:rsid w:val="0F407486"/>
    <w:rsid w:val="0F543075"/>
    <w:rsid w:val="0F607C6B"/>
    <w:rsid w:val="0F713C26"/>
    <w:rsid w:val="0FBA3760"/>
    <w:rsid w:val="0FFD54BA"/>
    <w:rsid w:val="100B5E29"/>
    <w:rsid w:val="10321608"/>
    <w:rsid w:val="105C0433"/>
    <w:rsid w:val="1070092E"/>
    <w:rsid w:val="108654B0"/>
    <w:rsid w:val="10F25B74"/>
    <w:rsid w:val="11052B5A"/>
    <w:rsid w:val="110A7E8F"/>
    <w:rsid w:val="111E3700"/>
    <w:rsid w:val="1122167C"/>
    <w:rsid w:val="117614BA"/>
    <w:rsid w:val="11CB3AC2"/>
    <w:rsid w:val="11DA1F57"/>
    <w:rsid w:val="11F528ED"/>
    <w:rsid w:val="126F08F1"/>
    <w:rsid w:val="12E76701"/>
    <w:rsid w:val="130D2DA4"/>
    <w:rsid w:val="137B1518"/>
    <w:rsid w:val="13B3480E"/>
    <w:rsid w:val="13BB7B66"/>
    <w:rsid w:val="1424261C"/>
    <w:rsid w:val="143A0A8B"/>
    <w:rsid w:val="144813FA"/>
    <w:rsid w:val="14A5684C"/>
    <w:rsid w:val="14DC2CD6"/>
    <w:rsid w:val="15086DDB"/>
    <w:rsid w:val="15520056"/>
    <w:rsid w:val="15923292"/>
    <w:rsid w:val="15A05265"/>
    <w:rsid w:val="15A703A2"/>
    <w:rsid w:val="15B605E5"/>
    <w:rsid w:val="168801D3"/>
    <w:rsid w:val="16BF34C9"/>
    <w:rsid w:val="16D36F75"/>
    <w:rsid w:val="16D57191"/>
    <w:rsid w:val="16F412D7"/>
    <w:rsid w:val="17051824"/>
    <w:rsid w:val="17424826"/>
    <w:rsid w:val="176127D3"/>
    <w:rsid w:val="1787048B"/>
    <w:rsid w:val="179404BD"/>
    <w:rsid w:val="18196493"/>
    <w:rsid w:val="182B350C"/>
    <w:rsid w:val="183323C1"/>
    <w:rsid w:val="185F79E5"/>
    <w:rsid w:val="1886652E"/>
    <w:rsid w:val="18C96881"/>
    <w:rsid w:val="18F558C8"/>
    <w:rsid w:val="195C5947"/>
    <w:rsid w:val="19FD1CEF"/>
    <w:rsid w:val="1A0E074B"/>
    <w:rsid w:val="1A1F513E"/>
    <w:rsid w:val="1A2024D1"/>
    <w:rsid w:val="1A5B79AD"/>
    <w:rsid w:val="1A8635C8"/>
    <w:rsid w:val="1AEB4ED1"/>
    <w:rsid w:val="1BCA6B98"/>
    <w:rsid w:val="1BE0460E"/>
    <w:rsid w:val="1BEA0FE8"/>
    <w:rsid w:val="1C821221"/>
    <w:rsid w:val="1CC373C8"/>
    <w:rsid w:val="1CD777BF"/>
    <w:rsid w:val="1D9045AF"/>
    <w:rsid w:val="1DB25B36"/>
    <w:rsid w:val="1DBB0E8E"/>
    <w:rsid w:val="1DC51585"/>
    <w:rsid w:val="1DF443A0"/>
    <w:rsid w:val="1DFE521F"/>
    <w:rsid w:val="1E4569AA"/>
    <w:rsid w:val="1E890F8D"/>
    <w:rsid w:val="1F740D38"/>
    <w:rsid w:val="1FB57B5F"/>
    <w:rsid w:val="1FBE6A14"/>
    <w:rsid w:val="20256A93"/>
    <w:rsid w:val="205F63D2"/>
    <w:rsid w:val="20A0611A"/>
    <w:rsid w:val="20F46465"/>
    <w:rsid w:val="214C62A1"/>
    <w:rsid w:val="21947BAF"/>
    <w:rsid w:val="219519F6"/>
    <w:rsid w:val="21CF4F08"/>
    <w:rsid w:val="22711EB6"/>
    <w:rsid w:val="22AE0FC2"/>
    <w:rsid w:val="22BF6717"/>
    <w:rsid w:val="23304328"/>
    <w:rsid w:val="234C2589"/>
    <w:rsid w:val="2355768F"/>
    <w:rsid w:val="2366189C"/>
    <w:rsid w:val="238D507B"/>
    <w:rsid w:val="24656C1B"/>
    <w:rsid w:val="24FD1D8D"/>
    <w:rsid w:val="250336C8"/>
    <w:rsid w:val="25072C0B"/>
    <w:rsid w:val="251C7F7B"/>
    <w:rsid w:val="253D03DB"/>
    <w:rsid w:val="25665B84"/>
    <w:rsid w:val="25AA523A"/>
    <w:rsid w:val="25B06EFA"/>
    <w:rsid w:val="25D14CE5"/>
    <w:rsid w:val="25FF7D86"/>
    <w:rsid w:val="263C0693"/>
    <w:rsid w:val="26792A64"/>
    <w:rsid w:val="268F2EB8"/>
    <w:rsid w:val="27196C26"/>
    <w:rsid w:val="277976C4"/>
    <w:rsid w:val="27846795"/>
    <w:rsid w:val="27D05536"/>
    <w:rsid w:val="27D112AE"/>
    <w:rsid w:val="28170541"/>
    <w:rsid w:val="28C64B8B"/>
    <w:rsid w:val="28E374EB"/>
    <w:rsid w:val="28E74AAC"/>
    <w:rsid w:val="297A7E50"/>
    <w:rsid w:val="29985CD7"/>
    <w:rsid w:val="29E21298"/>
    <w:rsid w:val="2A1D74B6"/>
    <w:rsid w:val="2A685EFA"/>
    <w:rsid w:val="2A7744A6"/>
    <w:rsid w:val="2A9156A2"/>
    <w:rsid w:val="2A9A1E2C"/>
    <w:rsid w:val="2AC90C66"/>
    <w:rsid w:val="2B0F281A"/>
    <w:rsid w:val="2C2A302A"/>
    <w:rsid w:val="2C2E4F21"/>
    <w:rsid w:val="2C772424"/>
    <w:rsid w:val="2C971478"/>
    <w:rsid w:val="2CC47B88"/>
    <w:rsid w:val="2CFE2B46"/>
    <w:rsid w:val="2D0B0DBF"/>
    <w:rsid w:val="2D0F08AF"/>
    <w:rsid w:val="2D314CC9"/>
    <w:rsid w:val="2D7D2598"/>
    <w:rsid w:val="2D8A262B"/>
    <w:rsid w:val="2E2C723F"/>
    <w:rsid w:val="2E7F3812"/>
    <w:rsid w:val="2EDA4EED"/>
    <w:rsid w:val="2EF82EA4"/>
    <w:rsid w:val="2F176141"/>
    <w:rsid w:val="2F805A94"/>
    <w:rsid w:val="2FD47B8E"/>
    <w:rsid w:val="2FD7142C"/>
    <w:rsid w:val="2FD858D0"/>
    <w:rsid w:val="2FE04785"/>
    <w:rsid w:val="2FFF698E"/>
    <w:rsid w:val="30246C81"/>
    <w:rsid w:val="31353B3B"/>
    <w:rsid w:val="315E4628"/>
    <w:rsid w:val="3179279B"/>
    <w:rsid w:val="31C559E0"/>
    <w:rsid w:val="322841C1"/>
    <w:rsid w:val="323D71D6"/>
    <w:rsid w:val="32A72670"/>
    <w:rsid w:val="32A74481"/>
    <w:rsid w:val="32D85BE7"/>
    <w:rsid w:val="33136C1F"/>
    <w:rsid w:val="332F30F6"/>
    <w:rsid w:val="33356B95"/>
    <w:rsid w:val="33B45D12"/>
    <w:rsid w:val="33CC5F8E"/>
    <w:rsid w:val="343D03F7"/>
    <w:rsid w:val="345903D9"/>
    <w:rsid w:val="347656B7"/>
    <w:rsid w:val="34B9286C"/>
    <w:rsid w:val="34F565DC"/>
    <w:rsid w:val="356B689E"/>
    <w:rsid w:val="359758E5"/>
    <w:rsid w:val="35B30245"/>
    <w:rsid w:val="35F40F8A"/>
    <w:rsid w:val="35FB40C6"/>
    <w:rsid w:val="365929CF"/>
    <w:rsid w:val="366B28CE"/>
    <w:rsid w:val="367D0F7F"/>
    <w:rsid w:val="36AB40E2"/>
    <w:rsid w:val="36C46BAE"/>
    <w:rsid w:val="36EA5A89"/>
    <w:rsid w:val="36EC6E3D"/>
    <w:rsid w:val="36FB00F6"/>
    <w:rsid w:val="37184804"/>
    <w:rsid w:val="373D42AF"/>
    <w:rsid w:val="37411FAD"/>
    <w:rsid w:val="375A12C0"/>
    <w:rsid w:val="37865C12"/>
    <w:rsid w:val="379522F8"/>
    <w:rsid w:val="38390ED6"/>
    <w:rsid w:val="38807E5C"/>
    <w:rsid w:val="388F4AC7"/>
    <w:rsid w:val="38A50319"/>
    <w:rsid w:val="38E36B3A"/>
    <w:rsid w:val="38EA6674"/>
    <w:rsid w:val="391334D5"/>
    <w:rsid w:val="3922196A"/>
    <w:rsid w:val="396C52DB"/>
    <w:rsid w:val="39A14F85"/>
    <w:rsid w:val="39FD5F33"/>
    <w:rsid w:val="3A2C579E"/>
    <w:rsid w:val="3A56723A"/>
    <w:rsid w:val="3A8C79E3"/>
    <w:rsid w:val="3AA0348E"/>
    <w:rsid w:val="3B1E3282"/>
    <w:rsid w:val="3B304812"/>
    <w:rsid w:val="3B324532"/>
    <w:rsid w:val="3B334302"/>
    <w:rsid w:val="3B714E2B"/>
    <w:rsid w:val="3BB371F1"/>
    <w:rsid w:val="3C147E29"/>
    <w:rsid w:val="3CAB7EC8"/>
    <w:rsid w:val="3CB40EF3"/>
    <w:rsid w:val="3D7B789B"/>
    <w:rsid w:val="3DC21146"/>
    <w:rsid w:val="3E4405D4"/>
    <w:rsid w:val="3E66679D"/>
    <w:rsid w:val="3EBD586D"/>
    <w:rsid w:val="3ECD4126"/>
    <w:rsid w:val="3ED933C7"/>
    <w:rsid w:val="3EE87285"/>
    <w:rsid w:val="3F0D6C18"/>
    <w:rsid w:val="3F3B5533"/>
    <w:rsid w:val="3F7942AE"/>
    <w:rsid w:val="3F80563C"/>
    <w:rsid w:val="3FA35F6D"/>
    <w:rsid w:val="4070745F"/>
    <w:rsid w:val="412F7925"/>
    <w:rsid w:val="41463C47"/>
    <w:rsid w:val="417411D1"/>
    <w:rsid w:val="418A27A2"/>
    <w:rsid w:val="41BE41FA"/>
    <w:rsid w:val="42415ACC"/>
    <w:rsid w:val="42507548"/>
    <w:rsid w:val="42CD1E63"/>
    <w:rsid w:val="42E859D2"/>
    <w:rsid w:val="438C104B"/>
    <w:rsid w:val="43BB4E95"/>
    <w:rsid w:val="43E134B3"/>
    <w:rsid w:val="445552E9"/>
    <w:rsid w:val="4461660D"/>
    <w:rsid w:val="44BB2780"/>
    <w:rsid w:val="45252F0E"/>
    <w:rsid w:val="459875B2"/>
    <w:rsid w:val="45B24076"/>
    <w:rsid w:val="45BC2AC4"/>
    <w:rsid w:val="45C73FC5"/>
    <w:rsid w:val="462705C0"/>
    <w:rsid w:val="4674757D"/>
    <w:rsid w:val="47061B43"/>
    <w:rsid w:val="4714323A"/>
    <w:rsid w:val="473A07C7"/>
    <w:rsid w:val="480A3EF4"/>
    <w:rsid w:val="48141018"/>
    <w:rsid w:val="48384D06"/>
    <w:rsid w:val="48537D92"/>
    <w:rsid w:val="486D24D6"/>
    <w:rsid w:val="486E0837"/>
    <w:rsid w:val="48AC3287"/>
    <w:rsid w:val="4900334A"/>
    <w:rsid w:val="498875C7"/>
    <w:rsid w:val="49AB775A"/>
    <w:rsid w:val="49D75781"/>
    <w:rsid w:val="49E54A1A"/>
    <w:rsid w:val="4A1A3609"/>
    <w:rsid w:val="4A396B13"/>
    <w:rsid w:val="4A4D25BF"/>
    <w:rsid w:val="4A82324B"/>
    <w:rsid w:val="4AD625B4"/>
    <w:rsid w:val="4B2652EA"/>
    <w:rsid w:val="4C0F3FD0"/>
    <w:rsid w:val="4CDB65A8"/>
    <w:rsid w:val="4CDD7C2A"/>
    <w:rsid w:val="4D0E4287"/>
    <w:rsid w:val="4D227D33"/>
    <w:rsid w:val="4D3C320F"/>
    <w:rsid w:val="4DFA5872"/>
    <w:rsid w:val="4E3272FE"/>
    <w:rsid w:val="4E6D1482"/>
    <w:rsid w:val="4ED84B4D"/>
    <w:rsid w:val="4F3D2C02"/>
    <w:rsid w:val="51087240"/>
    <w:rsid w:val="5119144D"/>
    <w:rsid w:val="514209A3"/>
    <w:rsid w:val="51497099"/>
    <w:rsid w:val="519A6FAF"/>
    <w:rsid w:val="51DB74E6"/>
    <w:rsid w:val="52214A5D"/>
    <w:rsid w:val="5228116F"/>
    <w:rsid w:val="52397523"/>
    <w:rsid w:val="525A3ACB"/>
    <w:rsid w:val="527728CF"/>
    <w:rsid w:val="529D0C02"/>
    <w:rsid w:val="52AD5EA9"/>
    <w:rsid w:val="52BA27BB"/>
    <w:rsid w:val="535B5D4C"/>
    <w:rsid w:val="537137C2"/>
    <w:rsid w:val="538F3C48"/>
    <w:rsid w:val="53AE2320"/>
    <w:rsid w:val="53B84F4D"/>
    <w:rsid w:val="53C5766A"/>
    <w:rsid w:val="54364459"/>
    <w:rsid w:val="54CE3AA7"/>
    <w:rsid w:val="54D23DEC"/>
    <w:rsid w:val="54F2189F"/>
    <w:rsid w:val="552C177F"/>
    <w:rsid w:val="55BC0DCB"/>
    <w:rsid w:val="55CD2D3D"/>
    <w:rsid w:val="55DB13C7"/>
    <w:rsid w:val="55DC16AB"/>
    <w:rsid w:val="55FA274D"/>
    <w:rsid w:val="56243ACD"/>
    <w:rsid w:val="56552EF1"/>
    <w:rsid w:val="56B714EC"/>
    <w:rsid w:val="56D95B7F"/>
    <w:rsid w:val="572528F9"/>
    <w:rsid w:val="577473DD"/>
    <w:rsid w:val="577A0ADC"/>
    <w:rsid w:val="578810DA"/>
    <w:rsid w:val="578B45E6"/>
    <w:rsid w:val="57F55B48"/>
    <w:rsid w:val="583C23E5"/>
    <w:rsid w:val="5895585D"/>
    <w:rsid w:val="58D2260D"/>
    <w:rsid w:val="58F46A27"/>
    <w:rsid w:val="59407EBE"/>
    <w:rsid w:val="5A074538"/>
    <w:rsid w:val="5A64198B"/>
    <w:rsid w:val="5AB75F5E"/>
    <w:rsid w:val="5B7756EE"/>
    <w:rsid w:val="5BF27270"/>
    <w:rsid w:val="5C6C0FCA"/>
    <w:rsid w:val="5CAD7D38"/>
    <w:rsid w:val="5CD821BC"/>
    <w:rsid w:val="5D6C2870"/>
    <w:rsid w:val="5DAA1DAA"/>
    <w:rsid w:val="5DEF61CF"/>
    <w:rsid w:val="5E535813"/>
    <w:rsid w:val="5E6F6B50"/>
    <w:rsid w:val="5E912F6A"/>
    <w:rsid w:val="5EBD3D5F"/>
    <w:rsid w:val="5F3A53B0"/>
    <w:rsid w:val="5FE6373D"/>
    <w:rsid w:val="5FF2544C"/>
    <w:rsid w:val="60553502"/>
    <w:rsid w:val="60F56A97"/>
    <w:rsid w:val="61204131"/>
    <w:rsid w:val="618C33ED"/>
    <w:rsid w:val="61A42FB4"/>
    <w:rsid w:val="61A46B11"/>
    <w:rsid w:val="61F45CEA"/>
    <w:rsid w:val="620360F1"/>
    <w:rsid w:val="622D6B06"/>
    <w:rsid w:val="627E7362"/>
    <w:rsid w:val="62BF61C6"/>
    <w:rsid w:val="633769A9"/>
    <w:rsid w:val="635D069E"/>
    <w:rsid w:val="638135AD"/>
    <w:rsid w:val="63C90AB0"/>
    <w:rsid w:val="63E94CAF"/>
    <w:rsid w:val="642A59F3"/>
    <w:rsid w:val="64393E88"/>
    <w:rsid w:val="6485002B"/>
    <w:rsid w:val="649966D5"/>
    <w:rsid w:val="64AF7CA6"/>
    <w:rsid w:val="64BA3F18"/>
    <w:rsid w:val="64C25C2B"/>
    <w:rsid w:val="64D26C8E"/>
    <w:rsid w:val="64F0626E"/>
    <w:rsid w:val="65031DA0"/>
    <w:rsid w:val="65766A16"/>
    <w:rsid w:val="65856C59"/>
    <w:rsid w:val="65BF03BD"/>
    <w:rsid w:val="65D11E9E"/>
    <w:rsid w:val="65EC0A86"/>
    <w:rsid w:val="66285F62"/>
    <w:rsid w:val="665A078F"/>
    <w:rsid w:val="667C4500"/>
    <w:rsid w:val="670E33AA"/>
    <w:rsid w:val="6721001D"/>
    <w:rsid w:val="67786A75"/>
    <w:rsid w:val="67874F0A"/>
    <w:rsid w:val="67B657F0"/>
    <w:rsid w:val="67F15BE6"/>
    <w:rsid w:val="680F6B7F"/>
    <w:rsid w:val="683F57E5"/>
    <w:rsid w:val="691B2F82"/>
    <w:rsid w:val="69277AD1"/>
    <w:rsid w:val="698C05B6"/>
    <w:rsid w:val="69992CD3"/>
    <w:rsid w:val="69C9180A"/>
    <w:rsid w:val="6A2B4273"/>
    <w:rsid w:val="6AC4570C"/>
    <w:rsid w:val="6B0845B4"/>
    <w:rsid w:val="6B581098"/>
    <w:rsid w:val="6BDF70C3"/>
    <w:rsid w:val="6BEF1186"/>
    <w:rsid w:val="6C3D4C22"/>
    <w:rsid w:val="6C983716"/>
    <w:rsid w:val="6CE34737"/>
    <w:rsid w:val="6CFA617E"/>
    <w:rsid w:val="6D0D7DE6"/>
    <w:rsid w:val="6D17288C"/>
    <w:rsid w:val="6E2F3C06"/>
    <w:rsid w:val="6E494CC8"/>
    <w:rsid w:val="6EBA3E17"/>
    <w:rsid w:val="6F5778B8"/>
    <w:rsid w:val="6F5979D7"/>
    <w:rsid w:val="6FA84376"/>
    <w:rsid w:val="70087110"/>
    <w:rsid w:val="705A7660"/>
    <w:rsid w:val="70D17DAD"/>
    <w:rsid w:val="70E231B1"/>
    <w:rsid w:val="71070737"/>
    <w:rsid w:val="716D5171"/>
    <w:rsid w:val="71AF7537"/>
    <w:rsid w:val="71D60F68"/>
    <w:rsid w:val="71E323B9"/>
    <w:rsid w:val="72CB03A1"/>
    <w:rsid w:val="72DE0805"/>
    <w:rsid w:val="72F21DD2"/>
    <w:rsid w:val="735071F1"/>
    <w:rsid w:val="73702CF6"/>
    <w:rsid w:val="74324450"/>
    <w:rsid w:val="749018A2"/>
    <w:rsid w:val="74CE5F27"/>
    <w:rsid w:val="74D80B53"/>
    <w:rsid w:val="75260BD6"/>
    <w:rsid w:val="75610B49"/>
    <w:rsid w:val="75C15A8B"/>
    <w:rsid w:val="75F03862"/>
    <w:rsid w:val="760B4F58"/>
    <w:rsid w:val="76275304"/>
    <w:rsid w:val="765B5EE0"/>
    <w:rsid w:val="76901DB2"/>
    <w:rsid w:val="76FB1E6F"/>
    <w:rsid w:val="76FE0619"/>
    <w:rsid w:val="773055AF"/>
    <w:rsid w:val="774E77F3"/>
    <w:rsid w:val="775070C7"/>
    <w:rsid w:val="77C9674C"/>
    <w:rsid w:val="77F71288"/>
    <w:rsid w:val="78216CB5"/>
    <w:rsid w:val="78244C21"/>
    <w:rsid w:val="78485FF0"/>
    <w:rsid w:val="785250C1"/>
    <w:rsid w:val="78882890"/>
    <w:rsid w:val="78911745"/>
    <w:rsid w:val="78E57CE3"/>
    <w:rsid w:val="78EB3317"/>
    <w:rsid w:val="7936053E"/>
    <w:rsid w:val="797F0137"/>
    <w:rsid w:val="79B50CA1"/>
    <w:rsid w:val="79D33FDF"/>
    <w:rsid w:val="79F0693F"/>
    <w:rsid w:val="7A014471"/>
    <w:rsid w:val="7A186697"/>
    <w:rsid w:val="7A2931E5"/>
    <w:rsid w:val="7A94551C"/>
    <w:rsid w:val="7A9B4AFD"/>
    <w:rsid w:val="7AAC0AB8"/>
    <w:rsid w:val="7ABE2599"/>
    <w:rsid w:val="7B784E3E"/>
    <w:rsid w:val="7B931C78"/>
    <w:rsid w:val="7BDD535C"/>
    <w:rsid w:val="7C013085"/>
    <w:rsid w:val="7CAA2823"/>
    <w:rsid w:val="7CC16371"/>
    <w:rsid w:val="7CC22A1A"/>
    <w:rsid w:val="7CDE6F23"/>
    <w:rsid w:val="7CF46746"/>
    <w:rsid w:val="7D050953"/>
    <w:rsid w:val="7D0F17D2"/>
    <w:rsid w:val="7D150954"/>
    <w:rsid w:val="7D241C30"/>
    <w:rsid w:val="7D8A0E59"/>
    <w:rsid w:val="7DD55A70"/>
    <w:rsid w:val="7DE7443E"/>
    <w:rsid w:val="7E0A5DEF"/>
    <w:rsid w:val="7E0E1A8A"/>
    <w:rsid w:val="7E3C2153"/>
    <w:rsid w:val="7E3F39F1"/>
    <w:rsid w:val="7E4D4360"/>
    <w:rsid w:val="7E555ACA"/>
    <w:rsid w:val="7E7933A7"/>
    <w:rsid w:val="7ECE4181"/>
    <w:rsid w:val="7EFC3D40"/>
    <w:rsid w:val="7F1F3593"/>
    <w:rsid w:val="7F390D88"/>
    <w:rsid w:val="7F3D4D8D"/>
    <w:rsid w:val="7F9935D5"/>
    <w:rsid w:val="7F9E4FC7"/>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qFormat/>
    <w:uiPriority w:val="0"/>
    <w:pPr>
      <w:spacing w:after="120"/>
    </w:pPr>
    <w:rPr>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338DE6"/>
      <w:u w:val="none"/>
    </w:rPr>
  </w:style>
  <w:style w:type="paragraph" w:customStyle="1" w:styleId="12">
    <w:name w:val="表格文字"/>
    <w:basedOn w:val="1"/>
    <w:qFormat/>
    <w:uiPriority w:val="0"/>
    <w:pPr>
      <w:spacing w:before="25" w:after="25"/>
    </w:pPr>
    <w:rPr>
      <w:bCs/>
      <w:spacing w:val="10"/>
    </w:rPr>
  </w:style>
  <w:style w:type="paragraph" w:customStyle="1" w:styleId="13">
    <w:name w:val="正文 首行缩进:  2 字符"/>
    <w:basedOn w:val="1"/>
    <w:qFormat/>
    <w:uiPriority w:val="0"/>
    <w:pPr>
      <w:ind w:firstLine="200" w:firstLineChars="200"/>
    </w:pPr>
    <w:rPr>
      <w:rFonts w:cs="宋体"/>
      <w:sz w:val="24"/>
      <w:szCs w:val="20"/>
    </w:rPr>
  </w:style>
  <w:style w:type="character" w:customStyle="1" w:styleId="14">
    <w:name w:val="页眉 Char"/>
    <w:basedOn w:val="10"/>
    <w:link w:val="6"/>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17105</Words>
  <Characters>17946</Characters>
  <Lines>1</Lines>
  <Paragraphs>1</Paragraphs>
  <TotalTime>92</TotalTime>
  <ScaleCrop>false</ScaleCrop>
  <LinksUpToDate>false</LinksUpToDate>
  <CharactersWithSpaces>18462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2022-05-26T13:19:02Z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