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0375-2022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铁岭米勒石油新材料有限公司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2022年04月25日 上午至2022年04月26日 上午 (共</w:t>
            </w:r>
            <w:r>
              <w:rPr>
                <w:rFonts w:hint="eastAsia"/>
                <w:lang w:val="en-US" w:eastAsia="zh-CN"/>
              </w:rPr>
              <w:t>1.5</w:t>
            </w:r>
            <w:r>
              <w:rPr>
                <w:rFonts w:hint="eastAsia"/>
              </w:rPr>
              <w:t>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</w:t>
            </w:r>
            <w:bookmarkStart w:id="3" w:name="_GoBack"/>
            <w:bookmarkEnd w:id="3"/>
            <w:r>
              <w:rPr>
                <w:rFonts w:hint="eastAsia"/>
              </w:rPr>
              <w:t>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9D6FAA"/>
    <w:rsid w:val="3725544D"/>
    <w:rsid w:val="3C7C1E3D"/>
    <w:rsid w:val="65143A94"/>
    <w:rsid w:val="760D28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240</Words>
  <Characters>1369</Characters>
  <Lines>11</Lines>
  <Paragraphs>3</Paragraphs>
  <TotalTime>7</TotalTime>
  <ScaleCrop>false</ScaleCrop>
  <LinksUpToDate>false</LinksUpToDate>
  <CharactersWithSpaces>1606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2022-04-26T06:06:22Z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2E2E6D6CA171498099A987C08F1F01BA</vt:lpwstr>
  </property>
</Properties>
</file>