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任泽华（F）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陈权（H被肖新龙</w:t>
            </w:r>
            <w:bookmarkStart w:id="11" w:name="_GoBack"/>
            <w:bookmarkEnd w:id="11"/>
            <w:r>
              <w:rPr>
                <w:rFonts w:hint="eastAsia" w:ascii="宋体" w:hAnsi="宋体" w:cs="宋体"/>
                <w:sz w:val="24"/>
                <w:lang w:val="en-US" w:eastAsia="zh-CN"/>
              </w:rPr>
              <w:t>见证）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杭州乐途食品有限公司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2022-04-28上午至</w:t>
            </w:r>
          </w:p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2022-04-29下午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drawing>
                <wp:inline distT="0" distB="0" distL="114300" distR="114300">
                  <wp:extent cx="1045210" cy="488315"/>
                  <wp:effectExtent l="0" t="0" r="8890" b="6985"/>
                  <wp:docPr id="1" name="图片 1" descr="肖新龙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肖新龙0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5210" cy="488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2022-04-29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7E004B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肖新龙</cp:lastModifiedBy>
  <dcterms:modified xsi:type="dcterms:W3CDTF">2022-04-28T06:44:19Z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2052-11.1.0.11691</vt:lpwstr>
  </property>
</Properties>
</file>