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958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4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杭州乐途食品有限公司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萧山区红山农场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浙江省杭州市萧山区红山农场团结路219号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朱月刚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15257155111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陈志江总经理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340708427@qq.com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0386-2022-FH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534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878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34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78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34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787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87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65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F：位于浙江省杭州市萧山区红山农场团结路219号杭州乐途食品有限公司生产车间的其他罐头（八宝粥罐头、其他）的生产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H：位于浙江省杭州市萧山区红山农场团结路219号杭州乐途食品有限公司生产车间的其他罐头（八宝粥罐头、其他）的生产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F：CIV-3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21"/>
                <w:szCs w:val="21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78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2022年04月28日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至2022年04月29日 下午</w:t>
            </w:r>
            <w:bookmarkEnd w:id="30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8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2020-N1FSMS-1232380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F:CIV-3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H:CIV-3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17706316076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H:晋级见证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F:CIV-3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13173653732</w:t>
            </w:r>
          </w:p>
        </w:tc>
        <w:tc>
          <w:tcPr>
            <w:tcW w:w="1305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陈权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2021-N0FSMS-1237169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培训证书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13336722672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H:被见证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86740" cy="339725"/>
                  <wp:effectExtent l="0" t="0" r="10160" b="3175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3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2022-04-27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1"/>
        <w:gridCol w:w="810"/>
        <w:gridCol w:w="3902"/>
        <w:gridCol w:w="233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0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0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2022-0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4-28全天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AB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领导层</w:t>
            </w:r>
          </w:p>
        </w:tc>
        <w:tc>
          <w:tcPr>
            <w:tcW w:w="390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内外部环境、相关方需求和期望识别、合规义务、风险和机遇识别及应对措施；管理体系范围、管理体系及其过程、领导作用、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目标及其实现的策划、变更的策划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应急准备和响应、资源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、沟通、食品安全文化、成文信息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】、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监视测量分析和评价（总则）、内部审核、管理评审、改进（总则）、不合格和纠正措施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、食品安全管理体系的更新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一阶段问题验证等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F:4.1-4.4/5.1/5.2/5.3/6.1/6.2/6.3/7.1.1/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7.4/7.5.1/8.1/8.4/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9.1.1/9.2/9.3/10.1-10.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H：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/1.2.1/1.2.2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/2.1-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2.5/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3.13/5.1/5.3/5.4/5.5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A：H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食品安全小组/HACCP小组</w:t>
            </w:r>
          </w:p>
        </w:tc>
        <w:tc>
          <w:tcPr>
            <w:tcW w:w="3902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食品安全小组/HACCP组长及职责、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外部开发的食品安全管理体系要素、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体系策划（文件、手册等）、PRP/良好卫生规范策划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一阶段问题验证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F:5.3/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7.1.5/8.2/8.3/8.5/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H:2.5.1/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3.7/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3.12/4.1-4.6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A：H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33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生技科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及现场</w:t>
            </w:r>
          </w:p>
        </w:tc>
        <w:tc>
          <w:tcPr>
            <w:tcW w:w="39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eastAsia="zh-CN"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致敏物管理、食品防护计划、一阶段问题验证</w:t>
            </w:r>
          </w:p>
        </w:tc>
        <w:tc>
          <w:tcPr>
            <w:tcW w:w="2336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F:5.3/6.2/7.1.3/7.1.4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8.9.5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/3.7/3.9/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A：H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第一天审核结束（4h）</w:t>
            </w:r>
          </w:p>
        </w:tc>
        <w:tc>
          <w:tcPr>
            <w:tcW w:w="233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2022-0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29全天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生技科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及现场</w:t>
            </w:r>
          </w:p>
        </w:tc>
        <w:tc>
          <w:tcPr>
            <w:tcW w:w="39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eastAsia="zh-CN"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致敏物管理、食品防护计划、一阶段问题验证——继续审核</w:t>
            </w:r>
          </w:p>
        </w:tc>
        <w:tc>
          <w:tcPr>
            <w:tcW w:w="2336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F:5.3/6.2/7.1.3/7.1.4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8.9.5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H:2.4.2/2.5.1/3.3/3.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/3.7/3.9/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A：H</w:t>
            </w: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10:00-12:30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质检科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及现场</w:t>
            </w:r>
          </w:p>
        </w:tc>
        <w:tc>
          <w:tcPr>
            <w:tcW w:w="3902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部门职责、目标、监视和测量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的控制、产品放行、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不合格品/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1"/>
                <w:szCs w:val="21"/>
                <w:lang w:bidi="ar"/>
              </w:rPr>
              <w:t>产品和过程的不合格项控制、分析和评价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验证</w:t>
            </w:r>
          </w:p>
        </w:tc>
        <w:tc>
          <w:tcPr>
            <w:tcW w:w="2336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F：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5.3/6.2/8.5.4.5/</w:t>
            </w:r>
          </w:p>
          <w:p>
            <w:pP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8.7/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8.8.2/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8.9.1-8.9.4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H:2.4.2/2.5.1/3.8/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3.6/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4.3.4.3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/4.5/5.1.1-5.1.3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12：</w:t>
            </w: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12：30-13:00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33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供销科</w:t>
            </w:r>
          </w:p>
        </w:tc>
        <w:tc>
          <w:tcPr>
            <w:tcW w:w="39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外部提供的过程、产品和服务的控制/采购管理、投诉处理、食品欺诈管理、产品防护、仓库管理、沟通</w:t>
            </w:r>
          </w:p>
        </w:tc>
        <w:tc>
          <w:tcPr>
            <w:tcW w:w="2336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F:5.3/6.2/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1.6/7.4/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8.2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H:2.4.2/2.5.1/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3.3/3.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/5.2</w:t>
            </w:r>
            <w:bookmarkStart w:id="33" w:name="_GoBack"/>
            <w:bookmarkEnd w:id="33"/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90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部门职责、目标、人员、能力、意识、沟通、持证上岗人员、健康证、文件和记录管理、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分析和评价</w:t>
            </w:r>
          </w:p>
        </w:tc>
        <w:tc>
          <w:tcPr>
            <w:tcW w:w="2336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F：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5.3/6.2/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7.1.2/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7.2/</w:t>
            </w:r>
          </w:p>
          <w:p>
            <w:pP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7.3/7.4/7.5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.2/7.5.3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H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AB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审核结束结束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8h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注：</w:t>
            </w:r>
          </w:p>
        </w:tc>
        <w:tc>
          <w:tcPr>
            <w:tcW w:w="9605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HACCP体系审核中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陈权（C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均被肖新龙（A）见证；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35738D"/>
    <w:rsid w:val="391C2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1975</Words>
  <Characters>3143</Characters>
  <Lines>37</Lines>
  <Paragraphs>10</Paragraphs>
  <TotalTime>2</TotalTime>
  <ScaleCrop>false</ScaleCrop>
  <LinksUpToDate>false</LinksUpToDate>
  <CharactersWithSpaces>3200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2022-05-01T13:40:10Z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