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32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327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和县翠微斋食品有限公司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卢存号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尹为佳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327" w:type="dxa"/>
            <w:vAlign w:val="center"/>
          </w:tcPr>
          <w:p>
            <w:pPr>
              <w:spacing w:before="12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sz w:val="24"/>
                <w:szCs w:val="24"/>
                <w:lang w:val="en-US" w:eastAsia="zh-CN"/>
              </w:rPr>
              <w:t>肖新龙、</w:t>
            </w:r>
            <w:r>
              <w:rPr>
                <w:rFonts w:hint="eastAsia"/>
                <w:sz w:val="24"/>
                <w:szCs w:val="24"/>
              </w:rPr>
              <w:t>任泽华</w:t>
            </w:r>
            <w:bookmarkEnd w:id="1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审核方式：远程审核</w:t>
            </w:r>
          </w:p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审核时间：</w:t>
            </w:r>
            <w:bookmarkStart w:id="2" w:name="审核日期"/>
            <w:r>
              <w:t>2022年04月21日</w:t>
            </w:r>
            <w:bookmarkEnd w:id="2"/>
            <w:bookmarkStart w:id="3" w:name="_GoBack"/>
            <w:bookmarkEnd w:id="3"/>
          </w:p>
        </w:tc>
        <w:tc>
          <w:tcPr>
            <w:tcW w:w="126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327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暂停恢复确认</w:t>
            </w:r>
          </w:p>
        </w:tc>
        <w:tc>
          <w:tcPr>
            <w:tcW w:w="1262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60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内审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Q9.2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F9.2</w:t>
            </w:r>
          </w:p>
        </w:tc>
        <w:tc>
          <w:tcPr>
            <w:tcW w:w="10327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内审于2021年 9月5日-9月6日开展，在停产后开展，有效性不足；</w:t>
            </w:r>
          </w:p>
        </w:tc>
        <w:tc>
          <w:tcPr>
            <w:tcW w:w="1262" w:type="dxa"/>
          </w:tcPr>
          <w:p>
            <w:pPr>
              <w:pStyle w:val="3"/>
            </w:pPr>
            <w:r>
              <w:rPr>
                <w:rFonts w:hint="eastAsia"/>
              </w:rPr>
              <w:t>N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管理评审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Q9.3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F9.3</w:t>
            </w:r>
          </w:p>
        </w:tc>
        <w:tc>
          <w:tcPr>
            <w:tcW w:w="10327" w:type="dxa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一、管理评审于2021年10月15日开展，在管理评审报告中描述有1）“</w:t>
            </w:r>
            <w:r>
              <w:rPr>
                <w:rFonts w:hint="eastAsia" w:ascii="宋体" w:hAnsi="宋体" w:cs="宋体"/>
                <w:kern w:val="1"/>
                <w:sz w:val="21"/>
                <w:szCs w:val="21"/>
              </w:rPr>
              <w:t>c、低档茶包装封口要牢固，以免散包。</w:t>
            </w: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与企业实际大米生产加工不一致</w:t>
            </w:r>
            <w:r>
              <w:rPr>
                <w:rFonts w:hint="eastAsia"/>
                <w:lang w:val="en-US" w:eastAsia="zh-CN"/>
              </w:rPr>
              <w:t>”、2）“供销部管理评审报告——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部门分目标及达成情况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第二项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产品发货及时率≧99%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原因分析为：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截止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2019年第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季度共发货437次，及时发出437次，客户收到的产品437次，产品发货及时率100%。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与评审周期不一致】”3）“食品安全小组长管理评审报告中描述：公司于2020年9月15-16日进行了内部审核，本次内审共开具两项不合格项，对于审核发现及不符合进行了有效的整改、</w:t>
            </w:r>
            <w:r>
              <w:rPr>
                <w:rFonts w:hint="eastAsia" w:ascii="宋体" w:hAnsi="宋体"/>
                <w:szCs w:val="21"/>
              </w:rPr>
              <w:t>公司于</w:t>
            </w:r>
            <w:r>
              <w:rPr>
                <w:rFonts w:hint="eastAsia" w:ascii="宋体" w:hAnsi="宋体"/>
                <w:szCs w:val="21"/>
                <w:lang w:eastAsia="zh-CN"/>
              </w:rPr>
              <w:t>2020</w:t>
            </w:r>
            <w:r>
              <w:rPr>
                <w:rFonts w:hint="eastAsia" w:ascii="宋体" w:hAnsi="宋体"/>
                <w:szCs w:val="21"/>
              </w:rPr>
              <w:t>.4.22实施了模拟召回。</w:t>
            </w:r>
            <w:r>
              <w:rPr>
                <w:rFonts w:hint="eastAsia" w:ascii="宋体" w:hAnsi="宋体"/>
                <w:szCs w:val="21"/>
                <w:lang w:eastAsia="zh-CN"/>
              </w:rPr>
              <w:t>”，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与评审周期不一致；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二、管理评审在停产后开展，</w:t>
            </w:r>
          </w:p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结合以上两点，管评有效性不足</w:t>
            </w:r>
          </w:p>
        </w:tc>
        <w:tc>
          <w:tcPr>
            <w:tcW w:w="1262" w:type="dxa"/>
          </w:tcPr>
          <w:p>
            <w:pPr>
              <w:pStyle w:val="3"/>
            </w:pPr>
            <w:r>
              <w:rPr>
                <w:rFonts w:hint="eastAsia"/>
              </w:rPr>
              <w:t>N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1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组织内外部环境及资源情况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Q4.1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F4.1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F7.1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Q7.1</w:t>
            </w:r>
          </w:p>
        </w:tc>
        <w:tc>
          <w:tcPr>
            <w:tcW w:w="1032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审核组与负责人视频沟通了解到：企业于2021年8月至2022年3月9日，停产场地外租，进行饲料粮生产；与SC资质范围不一致；存在违规风险；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2022年4月21日远程审核，无生产运行现场；</w:t>
            </w:r>
          </w:p>
        </w:tc>
        <w:tc>
          <w:tcPr>
            <w:tcW w:w="1262" w:type="dxa"/>
          </w:tcPr>
          <w:p>
            <w:pPr>
              <w:pStyle w:val="3"/>
            </w:pPr>
            <w:r>
              <w:rPr>
                <w:rFonts w:hint="eastAsia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6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确认验证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F8.3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F8.8</w:t>
            </w:r>
          </w:p>
        </w:tc>
        <w:tc>
          <w:tcPr>
            <w:tcW w:w="10327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未提供产品质量和食品安全确认和验证工作的实施证据，对体系有效性有明显影响；</w:t>
            </w:r>
          </w:p>
        </w:tc>
        <w:tc>
          <w:tcPr>
            <w:tcW w:w="1262" w:type="dxa"/>
          </w:tcPr>
          <w:p>
            <w:pPr>
              <w:pStyle w:val="3"/>
            </w:pPr>
            <w:r>
              <w:rPr>
                <w:rFonts w:hint="eastAsia"/>
              </w:rPr>
              <w:t>N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5E05C1"/>
    <w:rsid w:val="5D397F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4</TotalTime>
  <ScaleCrop>false</ScaleCrop>
  <LinksUpToDate>false</LinksUpToDate>
  <CharactersWithSpaces>101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2022-04-24T06:45:18Z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2052-11.1.0.11365</vt:lpwstr>
  </property>
</Properties>
</file>