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四川兴慧创物业服务有限公司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物业管理服务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u w:val="none"/>
        </w:rPr>
        <w:t xml:space="preserve">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四川兴慧创物业服务有限公司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07AA527C"/>
    <w:rsid w:val="1A733E97"/>
    <w:rsid w:val="21BF393F"/>
    <w:rsid w:val="22CC44B0"/>
    <w:rsid w:val="2BE7163F"/>
    <w:rsid w:val="2DF067B5"/>
    <w:rsid w:val="37EC7B56"/>
    <w:rsid w:val="46127555"/>
    <w:rsid w:val="47F62F01"/>
    <w:rsid w:val="4F792B39"/>
    <w:rsid w:val="533C0A5A"/>
    <w:rsid w:val="57923DDA"/>
    <w:rsid w:val="58795F32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2022-04-20T01:45:09Z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5C76FF09A44F4E5AAD6AAA8CEDA585EE</vt:lpwstr>
  </property>
</Properties>
</file>