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b/>
                <w:sz w:val="20"/>
              </w:rPr>
              <w:t>西安浩木斯石油化工质量技术服务有限公司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赵亚亚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服务流程：客户需求确定→参加招投标→签订监理合同→三方会议→组建监理项目组→编制监理计划→实施监理业务→参与信息系统工程验收→提交监理文档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  <w:lang w:val="en-US" w:eastAsia="zh-CN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服务过程为需确认过程：通过设备确认、人员能力培训、过程方法学习、环境、材料来验证控制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碎屑岩油田回注水标准、SY/T6524—2002石油工业作业场所劳动防护用具配备标准、SY/T6690-2008天然气井服务安全技术规范、GB18597-2013危险废物贮存污染控制标准等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服务及时率及顾客满意度等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483870</wp:posOffset>
                  </wp:positionH>
                  <wp:positionV relativeFrom="paragraph">
                    <wp:posOffset>273685</wp:posOffset>
                  </wp:positionV>
                  <wp:extent cx="371475" cy="341630"/>
                  <wp:effectExtent l="0" t="0" r="9525" b="127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184785</wp:posOffset>
                  </wp:positionV>
                  <wp:extent cx="371475" cy="341630"/>
                  <wp:effectExtent l="0" t="0" r="9525" b="127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西安浩木斯石油化工质量技术服务有限公司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：34.01.02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文平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E</w:t>
            </w:r>
            <w:r>
              <w:rPr>
                <w:b/>
                <w:sz w:val="20"/>
              </w:rPr>
              <w:t>：34.01.02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视频培训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陈伟</w:t>
            </w:r>
          </w:p>
        </w:tc>
        <w:tc>
          <w:tcPr>
            <w:tcW w:w="141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服务流程：客户需求确定→参加招投标→签订监理合同→三方会议→组建监理项目组→编制监理计划→实施监理业务→参与信息系统工程验收→提交监理文档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固废排放、火灾等，通过管理方案和预防预案进行控制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《中华人民共和国环境保护法》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《中华人民共和国水污染防治法》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《大气污染物综合排放标准》</w:t>
            </w:r>
            <w:r>
              <w:rPr>
                <w:rFonts w:hint="eastAsia"/>
                <w:b/>
                <w:sz w:val="20"/>
                <w:lang w:eastAsia="zh-CN"/>
              </w:rPr>
              <w:t>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189865</wp:posOffset>
                  </wp:positionV>
                  <wp:extent cx="371475" cy="341630"/>
                  <wp:effectExtent l="0" t="0" r="9525" b="1270"/>
                  <wp:wrapNone/>
                  <wp:docPr id="4" name="图片 4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502920</wp:posOffset>
                  </wp:positionH>
                  <wp:positionV relativeFrom="paragraph">
                    <wp:posOffset>215265</wp:posOffset>
                  </wp:positionV>
                  <wp:extent cx="371475" cy="341630"/>
                  <wp:effectExtent l="0" t="0" r="9525" b="1270"/>
                  <wp:wrapNone/>
                  <wp:docPr id="3" name="图片 3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2022.4.24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  <w:bookmarkStart w:id="3" w:name="_GoBack"/>
      <w:bookmarkEnd w:id="3"/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019948FF"/>
    <w:rsid w:val="02B7624C"/>
    <w:rsid w:val="04F61218"/>
    <w:rsid w:val="0775536B"/>
    <w:rsid w:val="09136BF6"/>
    <w:rsid w:val="0E0117E6"/>
    <w:rsid w:val="0EC341CA"/>
    <w:rsid w:val="11721BDA"/>
    <w:rsid w:val="13482EF0"/>
    <w:rsid w:val="148B12E6"/>
    <w:rsid w:val="16505C99"/>
    <w:rsid w:val="17D04EE7"/>
    <w:rsid w:val="17EA27C8"/>
    <w:rsid w:val="18E45469"/>
    <w:rsid w:val="194F322A"/>
    <w:rsid w:val="1B5C1C2F"/>
    <w:rsid w:val="1BD01CD5"/>
    <w:rsid w:val="1C063664"/>
    <w:rsid w:val="1D5A3826"/>
    <w:rsid w:val="23B746F7"/>
    <w:rsid w:val="2A637BB6"/>
    <w:rsid w:val="352068A9"/>
    <w:rsid w:val="3995213C"/>
    <w:rsid w:val="3A316EDF"/>
    <w:rsid w:val="3A810912"/>
    <w:rsid w:val="3AFC74DE"/>
    <w:rsid w:val="3F8205BE"/>
    <w:rsid w:val="45C36283"/>
    <w:rsid w:val="4B9E1ADA"/>
    <w:rsid w:val="4C7E1155"/>
    <w:rsid w:val="4EFD55F3"/>
    <w:rsid w:val="50256650"/>
    <w:rsid w:val="50A153E8"/>
    <w:rsid w:val="526C3834"/>
    <w:rsid w:val="5B21787C"/>
    <w:rsid w:val="5E483371"/>
    <w:rsid w:val="5EFE7A42"/>
    <w:rsid w:val="5F167E7F"/>
    <w:rsid w:val="63402869"/>
    <w:rsid w:val="6503095F"/>
    <w:rsid w:val="658E495A"/>
    <w:rsid w:val="66CA0DC7"/>
    <w:rsid w:val="676E03EA"/>
    <w:rsid w:val="68AC2CF6"/>
    <w:rsid w:val="6E934195"/>
    <w:rsid w:val="6EA14A32"/>
    <w:rsid w:val="725D3437"/>
    <w:rsid w:val="72F21458"/>
    <w:rsid w:val="7AB91427"/>
    <w:rsid w:val="7D8A0D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2022-04-23T15:47:24Z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eyJoZGlkIjoiZjFmNDE1OTA0NjMzMTc3MjRkMDFmMDVlMjFhNzg3YjQifQ==</vt:lpwstr>
  </property>
</Properties>
</file>