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32"/>
          <w:szCs w:val="32"/>
          <w:u w:val="single"/>
          <w:lang w:eastAsia="zh-CN"/>
        </w:rPr>
      </w:pPr>
      <w:r>
        <w:rPr>
          <w:rFonts w:hint="eastAsia"/>
          <w:sz w:val="32"/>
          <w:szCs w:val="32"/>
        </w:rPr>
        <w:t>合同编号：</w:t>
      </w:r>
      <w:r>
        <w:rPr>
          <w:rFonts w:hint="eastAsia"/>
          <w:sz w:val="32"/>
          <w:szCs w:val="32"/>
          <w:u w:val="single"/>
          <w:lang w:eastAsia="zh-CN"/>
        </w:rPr>
        <w:t>0363-2022-Q</w:t>
      </w: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佛山市裕达利金属制品有限公司</w:t>
      </w:r>
    </w:p>
    <w:p>
      <w:pPr>
        <w:rPr>
          <w:sz w:val="28"/>
          <w:szCs w:val="28"/>
        </w:rPr>
      </w:pPr>
    </w:p>
    <w:p>
      <w:pPr>
        <w:rPr>
          <w:sz w:val="28"/>
          <w:szCs w:val="28"/>
        </w:rPr>
      </w:pPr>
      <w:r>
        <w:rPr>
          <w:rFonts w:hint="eastAsia"/>
          <w:sz w:val="28"/>
          <w:szCs w:val="28"/>
        </w:rPr>
        <w:t>审核体系：</w:t>
      </w:r>
    </w:p>
    <w:p>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佛山市裕达利金属制品有限公司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r>
              <w:rPr>
                <w:rFonts w:hint="eastAsia"/>
                <w:lang w:eastAsia="zh-CN"/>
              </w:rPr>
              <w:t>佛山市禅城区张槎海口大道1号（原海口陶瓷厂）自编村路7号厂房</w:t>
            </w:r>
          </w:p>
        </w:tc>
        <w:tc>
          <w:tcPr>
            <w:tcW w:w="1242" w:type="dxa"/>
            <w:vMerge w:val="restart"/>
            <w:vAlign w:val="center"/>
          </w:tcPr>
          <w:p>
            <w:r>
              <w:rPr>
                <w:rFonts w:hint="eastAsia"/>
              </w:rPr>
              <w:t>邮编</w:t>
            </w:r>
          </w:p>
        </w:tc>
        <w:tc>
          <w:tcPr>
            <w:tcW w:w="1771" w:type="dxa"/>
            <w:vAlign w:val="top"/>
          </w:tcPr>
          <w:p>
            <w:r>
              <w:t>528300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rPr>
                <w:rFonts w:hint="eastAsia" w:eastAsia="宋体"/>
                <w:lang w:eastAsia="zh-CN"/>
              </w:rPr>
            </w:pPr>
            <w:r>
              <w:rPr>
                <w:rFonts w:hint="eastAsia"/>
                <w:lang w:eastAsia="zh-CN"/>
              </w:rPr>
              <w:t>佛山市禅城区张槎海口大道1号（原海口陶瓷厂）自编村路7号厂房</w:t>
            </w:r>
          </w:p>
        </w:tc>
        <w:tc>
          <w:tcPr>
            <w:tcW w:w="1242" w:type="dxa"/>
            <w:vMerge w:val="continue"/>
            <w:vAlign w:val="center"/>
          </w:tcPr>
          <w:p/>
        </w:tc>
        <w:tc>
          <w:tcPr>
            <w:tcW w:w="1771" w:type="dxa"/>
            <w:vAlign w:val="top"/>
          </w:tcPr>
          <w:p>
            <w:r>
              <w:t>528300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梁丽珍</w:t>
            </w:r>
          </w:p>
        </w:tc>
        <w:tc>
          <w:tcPr>
            <w:tcW w:w="1313" w:type="dxa"/>
            <w:vAlign w:val="center"/>
          </w:tcPr>
          <w:p>
            <w:r>
              <w:rPr>
                <w:rFonts w:hint="eastAsia"/>
              </w:rPr>
              <w:t>电话.</w:t>
            </w:r>
          </w:p>
        </w:tc>
        <w:tc>
          <w:tcPr>
            <w:tcW w:w="2180" w:type="dxa"/>
            <w:vAlign w:val="center"/>
          </w:tcPr>
          <w:p>
            <w:r>
              <w:t>13434843873</w:t>
            </w:r>
          </w:p>
        </w:tc>
        <w:tc>
          <w:tcPr>
            <w:tcW w:w="1242" w:type="dxa"/>
            <w:vAlign w:val="center"/>
          </w:tcPr>
          <w:p>
            <w:r>
              <w:rPr>
                <w:rFonts w:hint="eastAsia"/>
              </w:rPr>
              <w:t>传真</w:t>
            </w:r>
          </w:p>
        </w:tc>
        <w:tc>
          <w:tcPr>
            <w:tcW w:w="1771" w:type="dxa"/>
            <w:vAlign w:val="top"/>
          </w:tcPr>
          <w:p>
            <w:bookmarkStart w:id="3" w:name="联系人传真"/>
            <w:bookmarkEnd w:id="3"/>
            <w:r>
              <w:t>0757-82271139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冯志欢</w:t>
            </w:r>
          </w:p>
        </w:tc>
        <w:tc>
          <w:tcPr>
            <w:tcW w:w="1313" w:type="dxa"/>
            <w:vAlign w:val="center"/>
          </w:tcPr>
          <w:p>
            <w:r>
              <w:rPr>
                <w:rFonts w:hint="eastAsia"/>
              </w:rPr>
              <w:t>管理者代表</w:t>
            </w:r>
          </w:p>
        </w:tc>
        <w:tc>
          <w:tcPr>
            <w:tcW w:w="2180" w:type="dxa"/>
            <w:vAlign w:val="top"/>
          </w:tcPr>
          <w:p>
            <w:r>
              <w:t>梁志平</w:t>
            </w:r>
          </w:p>
        </w:tc>
        <w:tc>
          <w:tcPr>
            <w:tcW w:w="1242" w:type="dxa"/>
            <w:vAlign w:val="top"/>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eastAsia="宋体"/>
                <w:color w:val="000000"/>
                <w:lang w:eastAsia="zh-CN"/>
              </w:rPr>
            </w:pPr>
            <w:r>
              <w:rPr>
                <w:rFonts w:hint="eastAsia" w:eastAsia="宋体"/>
                <w:color w:val="000000"/>
                <w:lang w:eastAsia="zh-CN"/>
              </w:rPr>
              <w:t>生产流程：机加工（开料、冲压、打磨、抛光、钻孔、成型）——（电镀、喷粉外包）——检验——入库</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vAlign w:val="top"/>
          </w:tcPr>
          <w:p>
            <w:bookmarkStart w:id="4" w:name="审核日期"/>
            <w:r>
              <w:rPr>
                <w:rFonts w:hint="eastAsia"/>
              </w:rPr>
              <w:t>2022年04月22日 上午至2022年04月22日 下午</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vAlign w:val="top"/>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5" w:name="Q勾选Add1"/>
            <w:r>
              <w:rPr>
                <w:rFonts w:hint="eastAsia"/>
                <w:lang w:val="de-DE"/>
              </w:rPr>
              <w:t>■</w:t>
            </w:r>
            <w:bookmarkEnd w:id="5"/>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6" w:name="QJ勾选Add1"/>
            <w:r>
              <w:rPr>
                <w:rFonts w:hint="eastAsia"/>
                <w:lang w:val="de-DE"/>
              </w:rPr>
              <w:t>□</w:t>
            </w:r>
            <w:bookmarkEnd w:id="6"/>
            <w:r>
              <w:rPr>
                <w:rFonts w:hint="eastAsia"/>
                <w:lang w:val="de-DE"/>
              </w:rPr>
              <w:t>GB/T 50430-2017</w:t>
            </w:r>
          </w:p>
          <w:p>
            <w:pPr>
              <w:rPr>
                <w:lang w:val="de-DE"/>
              </w:rPr>
            </w:pPr>
            <w:bookmarkStart w:id="7" w:name="E勾选Add1"/>
            <w:r>
              <w:rPr>
                <w:rFonts w:hint="eastAsia"/>
                <w:lang w:val="de-DE"/>
              </w:rPr>
              <w:t>□</w:t>
            </w:r>
            <w:bookmarkEnd w:id="7"/>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8" w:name="S勾选Add1"/>
            <w:r>
              <w:rPr>
                <w:rFonts w:hint="eastAsia"/>
                <w:lang w:val="de-DE"/>
              </w:rPr>
              <w:t>□</w:t>
            </w:r>
            <w:bookmarkEnd w:id="8"/>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A3"/>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9" w:name="监督勾选Add1"/>
            <w:r>
              <w:rPr>
                <w:rFonts w:hint="eastAsia"/>
              </w:rPr>
              <w:t>■</w:t>
            </w:r>
            <w:bookmarkEnd w:id="9"/>
            <w:r>
              <w:rPr>
                <w:rFonts w:hint="eastAsia"/>
              </w:rPr>
              <w:t>初审二阶段</w:t>
            </w:r>
            <w:bookmarkStart w:id="10" w:name="二阶段勾选"/>
            <w:r>
              <w:rPr>
                <w:rFonts w:hint="eastAsia"/>
              </w:rPr>
              <w:t>□</w:t>
            </w:r>
            <w:bookmarkEnd w:id="10"/>
            <w:r>
              <w:rPr>
                <w:rFonts w:hint="eastAsia"/>
              </w:rPr>
              <w:t>监督第</w:t>
            </w:r>
            <w:bookmarkStart w:id="11" w:name="监督次数"/>
            <w:r>
              <w:rPr>
                <w:rFonts w:hint="eastAsia"/>
              </w:rPr>
              <w:t>一</w:t>
            </w:r>
            <w:bookmarkEnd w:id="11"/>
            <w:r>
              <w:rPr>
                <w:rFonts w:hint="eastAsia"/>
              </w:rPr>
              <w:t>次监督审核</w:t>
            </w:r>
            <w:bookmarkStart w:id="12" w:name="再认证勾选"/>
            <w:r>
              <w:rPr>
                <w:rFonts w:hint="eastAsia"/>
              </w:rPr>
              <w:t>□</w:t>
            </w:r>
            <w:bookmarkEnd w:id="12"/>
            <w:r>
              <w:rPr>
                <w:rFonts w:hint="eastAsia"/>
              </w:rPr>
              <w:t>再认证</w:t>
            </w:r>
            <w:bookmarkStart w:id="13" w:name="扩项勾选Add1"/>
            <w:r>
              <w:rPr>
                <w:rFonts w:hint="eastAsia"/>
              </w:rPr>
              <w:t>□</w:t>
            </w:r>
            <w:bookmarkEnd w:id="1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lang w:eastAsia="zh-CN"/>
              </w:rPr>
              <w:t>佛山市禅城区张槎海口大道1号（原海口陶瓷厂）自编村路7号厂房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eastAsia="宋体"/>
                <w:lang w:eastAsia="zh-CN"/>
              </w:rPr>
            </w:pPr>
            <w:r>
              <w:rPr>
                <w:rFonts w:hint="eastAsia"/>
                <w:lang w:eastAsia="zh-CN"/>
              </w:rPr>
              <w:t>冲压件的加工</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rPr>
                <w:rFonts w:hint="eastAsia" w:eastAsia="宋体"/>
                <w:lang w:eastAsia="zh-CN"/>
              </w:rPr>
            </w:pPr>
            <w:r>
              <w:rPr>
                <w:rFonts w:hint="eastAsia"/>
                <w:lang w:eastAsia="zh-CN"/>
              </w:rPr>
              <w:t>17.09.00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A3"/>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eastAsia="zh-CN"/>
              </w:rPr>
            </w:pPr>
            <w:r>
              <w:rPr>
                <w:rFonts w:hint="eastAsia"/>
                <w:lang w:eastAsia="zh-CN"/>
              </w:rPr>
              <w:t>佛山市裕达利金属制品有限公司</w:t>
            </w:r>
          </w:p>
          <w:p>
            <w:pPr>
              <w:pStyle w:val="2"/>
              <w:rPr>
                <w:rFonts w:hint="eastAsia" w:eastAsia="宋体"/>
                <w:lang w:val="de-DE" w:eastAsia="zh-CN"/>
              </w:rPr>
            </w:pPr>
            <w:r>
              <w:rPr>
                <w:rFonts w:hint="eastAsia" w:asciiTheme="minorEastAsia" w:hAnsiTheme="minorEastAsia" w:eastAsiaTheme="minorEastAsia"/>
                <w:sz w:val="20"/>
                <w:lang w:eastAsia="zh-CN"/>
              </w:rPr>
              <w:t>佛山市禅城区张槎海口大道1号（原海口陶瓷厂）自编村路7号厂房</w:t>
            </w:r>
          </w:p>
        </w:tc>
        <w:tc>
          <w:tcPr>
            <w:tcW w:w="2267" w:type="dxa"/>
          </w:tcPr>
          <w:p>
            <w:pPr>
              <w:rPr>
                <w:rFonts w:hint="eastAsia" w:eastAsia="宋体"/>
                <w:lang w:val="de-DE" w:eastAsia="zh-CN"/>
              </w:rPr>
            </w:pPr>
            <w:r>
              <w:rPr>
                <w:rFonts w:hint="eastAsia" w:asciiTheme="minorEastAsia" w:hAnsiTheme="minorEastAsia" w:eastAsiaTheme="minorEastAsia"/>
                <w:sz w:val="20"/>
                <w:lang w:eastAsia="zh-CN"/>
              </w:rPr>
              <w:t>佛山市禅城区张槎海口大道1号（原海口陶瓷厂）自编村路7号厂房</w:t>
            </w: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rFonts w:hint="eastAsia" w:eastAsia="宋体"/>
                <w:lang w:eastAsia="zh-CN"/>
              </w:rPr>
            </w:pPr>
            <w:r>
              <w:rPr>
                <w:rFonts w:hint="eastAsia"/>
                <w:sz w:val="20"/>
                <w:lang w:eastAsia="zh-CN"/>
              </w:rPr>
              <w:t>冲压件的加工</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tc>
        <w:tc>
          <w:tcPr>
            <w:tcW w:w="2179" w:type="dxa"/>
            <w:vAlign w:val="center"/>
          </w:tcPr>
          <w:p>
            <w:pPr>
              <w:rPr>
                <w:rFonts w:hint="eastAsia" w:eastAsia="宋体"/>
                <w:lang w:eastAsia="zh-CN"/>
              </w:rPr>
            </w:pPr>
            <w:r>
              <w:rPr>
                <w:rFonts w:hint="eastAsia"/>
                <w:lang w:eastAsia="zh-CN"/>
              </w:rPr>
              <w:t>17.09.00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w:t>
            </w:r>
            <w:r>
              <w:rPr>
                <w:rFonts w:hint="eastAsia"/>
              </w:rPr>
              <w:sym w:font="Wingdings 2" w:char="00A3"/>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p>
        </w:tc>
        <w:tc>
          <w:tcPr>
            <w:tcW w:w="1717" w:type="dxa"/>
          </w:tcPr>
          <w:p/>
        </w:tc>
        <w:tc>
          <w:tcPr>
            <w:tcW w:w="1560" w:type="dxa"/>
          </w:tcPr>
          <w:p>
            <w:pPr>
              <w:rPr>
                <w:rFonts w:hint="eastAsia" w:eastAsia="宋体"/>
                <w:lang w:val="en-US" w:eastAsia="zh-CN"/>
              </w:rPr>
            </w:pPr>
          </w:p>
        </w:tc>
        <w:tc>
          <w:tcPr>
            <w:tcW w:w="2965" w:type="dxa"/>
          </w:tcPr>
          <w:p>
            <w:r>
              <w:rPr>
                <w:rFonts w:hint="eastAsia"/>
              </w:rPr>
              <w:sym w:font="Wingdings 2" w:char="00A3"/>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4" w:name="Q勾选Add2"/>
            <w:r>
              <w:rPr>
                <w:rFonts w:hint="eastAsia"/>
              </w:rPr>
              <w:t>■</w:t>
            </w:r>
            <w:bookmarkEnd w:id="14"/>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5" w:name="E勾选Add2"/>
            <w:r>
              <w:rPr>
                <w:rFonts w:hint="eastAsia"/>
              </w:rPr>
              <w:t>□</w:t>
            </w:r>
            <w:bookmarkEnd w:id="1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6" w:name="S勾选Add2"/>
            <w:r>
              <w:rPr>
                <w:rFonts w:hint="eastAsia"/>
              </w:rPr>
              <w:t>□</w:t>
            </w:r>
            <w:bookmarkEnd w:id="1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w:t>
            </w:r>
            <w:r>
              <w:rPr>
                <w:rFonts w:hint="eastAsia"/>
              </w:rPr>
              <w:sym w:font="Wingdings 2" w:char="00A3"/>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在完成纠正措施后推荐保持认证注册(</w:t>
            </w:r>
            <w:r>
              <w:rPr>
                <w:rFonts w:hint="eastAsia"/>
              </w:rPr>
              <w:sym w:font="Wingdings 2" w:char="00A3"/>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393700</wp:posOffset>
                  </wp:positionH>
                  <wp:positionV relativeFrom="paragraph">
                    <wp:posOffset>66040</wp:posOffset>
                  </wp:positionV>
                  <wp:extent cx="572770" cy="297815"/>
                  <wp:effectExtent l="0" t="0" r="11430" b="6985"/>
                  <wp:wrapNone/>
                  <wp:docPr id="1"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b3aafdf404ed4d0ef2157cff4e447"/>
                          <pic:cNvPicPr>
                            <a:picLocks noChangeAspect="1"/>
                          </pic:cNvPicPr>
                        </pic:nvPicPr>
                        <pic:blipFill>
                          <a:blip r:embed="rId6"/>
                          <a:stretch>
                            <a:fillRect/>
                          </a:stretch>
                        </pic:blipFill>
                        <pic:spPr>
                          <a:xfrm>
                            <a:off x="0" y="0"/>
                            <a:ext cx="572770" cy="29781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2022.4.22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w:t>
            </w:r>
            <w:r>
              <w:rPr>
                <w:rFonts w:hint="eastAsia"/>
              </w:rPr>
              <w:sym w:font="Wingdings 2" w:char="00A3"/>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生产/服务过程□检验检测</w:t>
            </w:r>
            <w:r>
              <w:rPr>
                <w:rFonts w:hint="eastAsia"/>
              </w:rPr>
              <w:sym w:font="Wingdings 2" w:char="00A3"/>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w:t>
            </w:r>
            <w:r>
              <w:rPr>
                <w:rFonts w:hint="eastAsia"/>
                <w:lang w:eastAsia="zh-CN"/>
              </w:rPr>
              <w:t>管理体系方针：</w:t>
            </w:r>
            <w:r>
              <w:rPr>
                <w:rFonts w:hint="eastAsia"/>
                <w:color w:val="000000"/>
                <w:szCs w:val="18"/>
              </w:rPr>
              <w:t>质量</w:t>
            </w:r>
            <w:r>
              <w:rPr>
                <w:rFonts w:hint="eastAsia"/>
                <w:color w:val="000000"/>
                <w:szCs w:val="18"/>
                <w:lang w:val="en-US" w:eastAsia="zh-CN"/>
              </w:rPr>
              <w:t>第一</w:t>
            </w:r>
            <w:r>
              <w:rPr>
                <w:rFonts w:hint="eastAsia"/>
                <w:color w:val="000000"/>
                <w:szCs w:val="18"/>
              </w:rPr>
              <w:t>，顾客</w:t>
            </w:r>
            <w:r>
              <w:rPr>
                <w:rFonts w:hint="eastAsia"/>
                <w:color w:val="000000"/>
                <w:szCs w:val="18"/>
                <w:lang w:val="en-US" w:eastAsia="zh-CN"/>
              </w:rPr>
              <w:t>至上</w:t>
            </w:r>
            <w:r>
              <w:rPr>
                <w:rFonts w:hint="eastAsia"/>
                <w:color w:val="000000"/>
                <w:szCs w:val="18"/>
              </w:rPr>
              <w:t>；诚信经营，</w:t>
            </w:r>
            <w:r>
              <w:rPr>
                <w:rFonts w:hint="eastAsia"/>
                <w:color w:val="000000"/>
                <w:szCs w:val="18"/>
                <w:lang w:val="en-US" w:eastAsia="zh-CN"/>
              </w:rPr>
              <w:t>不断</w:t>
            </w:r>
            <w:r>
              <w:rPr>
                <w:rFonts w:hint="eastAsia"/>
                <w:color w:val="000000"/>
                <w:szCs w:val="18"/>
              </w:rPr>
              <w:t>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w:t>
            </w:r>
            <w:r>
              <w:rPr>
                <w:rFonts w:hint="eastAsia"/>
                <w:lang w:eastAsia="zh-CN"/>
              </w:rPr>
              <w:t>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4025"/>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rPr>
                    <w:t>主要的风险或机遇描述</w:t>
                  </w:r>
                </w:p>
              </w:tc>
              <w:tc>
                <w:tcPr>
                  <w:tcW w:w="4025" w:type="dxa"/>
                </w:tcPr>
                <w:p>
                  <w:pPr>
                    <w:shd w:val="clear" w:color="auto" w:fill="C7DAF1" w:themeFill="text2" w:themeFillTint="32"/>
                  </w:pPr>
                  <w:r>
                    <w:rPr>
                      <w:rFonts w:hint="eastAsia"/>
                    </w:rPr>
                    <w:t>应对措施</w:t>
                  </w:r>
                </w:p>
              </w:tc>
              <w:tc>
                <w:tcPr>
                  <w:tcW w:w="918"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rPr>
                      <w:rFonts w:hint="eastAsia"/>
                    </w:rPr>
                  </w:pPr>
                  <w:r>
                    <w:rPr>
                      <w:rFonts w:hint="eastAsia"/>
                      <w:lang w:eastAsia="zh-CN"/>
                    </w:rPr>
                    <w:t>产品</w:t>
                  </w:r>
                  <w:r>
                    <w:rPr>
                      <w:rFonts w:hint="eastAsia"/>
                    </w:rPr>
                    <w:t>品种单一，其他多元化产业未形成规模，抗风险能力弱</w:t>
                  </w:r>
                </w:p>
                <w:p>
                  <w:pPr>
                    <w:pStyle w:val="2"/>
                    <w:rPr>
                      <w:rFonts w:hint="eastAsia"/>
                    </w:rPr>
                  </w:pPr>
                  <w:r>
                    <w:rPr>
                      <w:rFonts w:hint="eastAsia"/>
                      <w:color w:val="000000"/>
                    </w:rPr>
                    <w:t>自主开发和创新能力弱，在技术上无法占领制高点</w:t>
                  </w:r>
                </w:p>
              </w:tc>
              <w:tc>
                <w:tcPr>
                  <w:tcW w:w="4025" w:type="dxa"/>
                </w:tcPr>
                <w:p>
                  <w:pPr>
                    <w:rPr>
                      <w:sz w:val="24"/>
                      <w:szCs w:val="24"/>
                    </w:rPr>
                  </w:pPr>
                  <w:r>
                    <w:rPr>
                      <w:sz w:val="24"/>
                      <w:szCs w:val="24"/>
                    </w:rPr>
                    <w:t>1</w:t>
                  </w:r>
                  <w:r>
                    <w:rPr>
                      <w:rFonts w:hint="eastAsia"/>
                      <w:sz w:val="24"/>
                      <w:szCs w:val="24"/>
                    </w:rPr>
                    <w:t>、继续提高研究开发提高竞争能力</w:t>
                  </w:r>
                </w:p>
                <w:p>
                  <w:pPr>
                    <w:rPr>
                      <w:sz w:val="24"/>
                      <w:szCs w:val="24"/>
                    </w:rPr>
                  </w:pPr>
                  <w:r>
                    <w:rPr>
                      <w:sz w:val="24"/>
                      <w:szCs w:val="24"/>
                    </w:rPr>
                    <w:t>2</w:t>
                  </w:r>
                  <w:r>
                    <w:rPr>
                      <w:rFonts w:hint="eastAsia"/>
                      <w:sz w:val="24"/>
                      <w:szCs w:val="24"/>
                    </w:rPr>
                    <w:t>、进一步发挥产品质量和价格优势</w:t>
                  </w:r>
                </w:p>
                <w:p>
                  <w:pPr>
                    <w:shd w:val="clear" w:color="auto" w:fill="C7DAF1" w:themeFill="text2" w:themeFillTint="32"/>
                    <w:rPr>
                      <w:rFonts w:hint="eastAsia"/>
                    </w:rPr>
                  </w:pPr>
                  <w:r>
                    <w:rPr>
                      <w:sz w:val="24"/>
                      <w:szCs w:val="24"/>
                    </w:rPr>
                    <w:t>3</w:t>
                  </w:r>
                  <w:r>
                    <w:rPr>
                      <w:rFonts w:hint="eastAsia"/>
                      <w:sz w:val="24"/>
                      <w:szCs w:val="24"/>
                    </w:rPr>
                    <w:t>、做好广告宣传，包括</w:t>
                  </w:r>
                  <w:r>
                    <w:rPr>
                      <w:sz w:val="24"/>
                      <w:szCs w:val="24"/>
                    </w:rPr>
                    <w:t>ISO9001</w:t>
                  </w:r>
                  <w:r>
                    <w:rPr>
                      <w:rFonts w:hint="eastAsia"/>
                      <w:sz w:val="24"/>
                      <w:szCs w:val="24"/>
                    </w:rPr>
                    <w:t>体系认证。</w:t>
                  </w:r>
                </w:p>
              </w:tc>
              <w:tc>
                <w:tcPr>
                  <w:tcW w:w="918"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numPr>
                      <w:ilvl w:val="0"/>
                      <w:numId w:val="2"/>
                    </w:numPr>
                  </w:pPr>
                  <w:r>
                    <w:rPr>
                      <w:rFonts w:hint="eastAsia"/>
                    </w:rPr>
                    <w:t>对市场需要产品的发展趋势判断失误。</w:t>
                  </w:r>
                </w:p>
                <w:p>
                  <w:r>
                    <w:t>2.</w:t>
                  </w:r>
                  <w:r>
                    <w:rPr>
                      <w:rFonts w:hint="eastAsia"/>
                    </w:rPr>
                    <w:t>客户要求识别不完整。</w:t>
                  </w:r>
                </w:p>
                <w:p>
                  <w:pPr>
                    <w:shd w:val="clear" w:color="auto" w:fill="C7DAF1" w:themeFill="text2" w:themeFillTint="32"/>
                    <w:rPr>
                      <w:rFonts w:hint="eastAsia"/>
                    </w:rPr>
                  </w:pPr>
                  <w:r>
                    <w:t>3.</w:t>
                  </w:r>
                  <w:r>
                    <w:rPr>
                      <w:rFonts w:hint="eastAsia"/>
                    </w:rPr>
                    <w:t>未能确保能够满足客户要求就签署合同</w:t>
                  </w:r>
                </w:p>
              </w:tc>
              <w:tc>
                <w:tcPr>
                  <w:tcW w:w="4025" w:type="dxa"/>
                </w:tcPr>
                <w:p>
                  <w:r>
                    <w:t>1.</w:t>
                  </w:r>
                  <w:r>
                    <w:rPr>
                      <w:rFonts w:hint="eastAsia"/>
                    </w:rPr>
                    <w:t>对市场需求产品的发展趋势分析应该经过反复论证。</w:t>
                  </w:r>
                </w:p>
                <w:p>
                  <w:r>
                    <w:t>2.</w:t>
                  </w:r>
                  <w:r>
                    <w:rPr>
                      <w:rFonts w:hint="eastAsia"/>
                    </w:rPr>
                    <w:t>对客户的要求实施监视和测量。</w:t>
                  </w:r>
                </w:p>
                <w:p>
                  <w:pPr>
                    <w:shd w:val="clear" w:color="auto" w:fill="C7DAF1" w:themeFill="text2" w:themeFillTint="32"/>
                    <w:rPr>
                      <w:rFonts w:hint="eastAsia"/>
                    </w:rPr>
                  </w:pPr>
                  <w:r>
                    <w:t>3.</w:t>
                  </w:r>
                  <w:r>
                    <w:rPr>
                      <w:rFonts w:hint="eastAsia"/>
                    </w:rPr>
                    <w:t>在确定与客户签署合同前落实合同评审事宜。</w:t>
                  </w:r>
                </w:p>
              </w:tc>
              <w:tc>
                <w:tcPr>
                  <w:tcW w:w="918"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rPr>
                    <w:t>法律法规收集不全；法律法规收集不及时；法律法规变化不了解。</w:t>
                  </w:r>
                </w:p>
              </w:tc>
              <w:tc>
                <w:tcPr>
                  <w:tcW w:w="4025" w:type="dxa"/>
                </w:tcPr>
                <w:p>
                  <w:pPr>
                    <w:shd w:val="clear" w:color="auto" w:fill="C7DAF1" w:themeFill="text2" w:themeFillTint="32"/>
                    <w:rPr>
                      <w:rFonts w:hint="eastAsia" w:eastAsia="宋体"/>
                      <w:lang w:eastAsia="zh-CN"/>
                    </w:rPr>
                  </w:pPr>
                  <w:r>
                    <w:rPr>
                      <w:rFonts w:hint="eastAsia"/>
                    </w:rPr>
                    <w:t>建立对相关法律法规的更新信息的渠道</w:t>
                  </w:r>
                  <w:r>
                    <w:rPr>
                      <w:rFonts w:hint="eastAsia"/>
                      <w:lang w:eastAsia="zh-CN"/>
                    </w:rPr>
                    <w:t>、实施对公司的适宜的法律法规更新</w:t>
                  </w:r>
                </w:p>
              </w:tc>
              <w:tc>
                <w:tcPr>
                  <w:tcW w:w="918"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p>
              </w:tc>
              <w:tc>
                <w:tcPr>
                  <w:tcW w:w="4025" w:type="dxa"/>
                </w:tcPr>
                <w:p>
                  <w:pPr>
                    <w:shd w:val="clear" w:color="auto" w:fill="C7DAF1" w:themeFill="text2" w:themeFillTint="32"/>
                  </w:pPr>
                </w:p>
              </w:tc>
              <w:tc>
                <w:tcPr>
                  <w:tcW w:w="918"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91" w:type="dxa"/>
                  <w:shd w:val="clear" w:color="auto" w:fill="auto"/>
                  <w:vAlign w:val="center"/>
                </w:tcPr>
                <w:p>
                  <w:pPr>
                    <w:spacing w:line="300" w:lineRule="exact"/>
                  </w:pPr>
                  <w:r>
                    <w:rPr>
                      <w:rFonts w:hint="eastAsia" w:ascii="宋体" w:hAnsi="宋体"/>
                      <w:color w:val="auto"/>
                      <w:szCs w:val="21"/>
                    </w:rPr>
                    <w:t>1.产品一次交验合格率≥9</w:t>
                  </w:r>
                  <w:r>
                    <w:rPr>
                      <w:rFonts w:hint="eastAsia" w:ascii="宋体" w:hAnsi="宋体"/>
                      <w:color w:val="auto"/>
                      <w:szCs w:val="21"/>
                      <w:lang w:val="en-US" w:eastAsia="zh-CN"/>
                    </w:rPr>
                    <w:t>5</w:t>
                  </w:r>
                  <w:r>
                    <w:rPr>
                      <w:rFonts w:hint="eastAsia" w:ascii="宋体" w:hAnsi="宋体"/>
                      <w:color w:val="auto"/>
                      <w:szCs w:val="21"/>
                    </w:rPr>
                    <w:t>%</w:t>
                  </w:r>
                </w:p>
              </w:tc>
              <w:tc>
                <w:tcPr>
                  <w:tcW w:w="3136" w:type="dxa"/>
                  <w:shd w:val="clear" w:color="auto" w:fill="auto"/>
                  <w:vAlign w:val="center"/>
                </w:tcPr>
                <w:p>
                  <w:pPr>
                    <w:jc w:val="center"/>
                    <w:rPr>
                      <w:lang w:val="en-GB"/>
                    </w:rPr>
                  </w:pPr>
                  <w:r>
                    <w:rPr>
                      <w:rFonts w:hint="eastAsia" w:ascii="Times New Roman" w:hAnsi="Times New Roman" w:eastAsia="宋体" w:cs="Times New Roman"/>
                      <w:color w:val="000000"/>
                      <w:szCs w:val="18"/>
                    </w:rPr>
                    <w:t>（产品生产总数-不合格产品数）/产品总数</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行政部</w:t>
                  </w:r>
                </w:p>
              </w:tc>
              <w:tc>
                <w:tcPr>
                  <w:tcW w:w="1774" w:type="dxa"/>
                  <w:shd w:val="clear" w:color="auto" w:fill="auto"/>
                  <w:vAlign w:val="top"/>
                </w:tcPr>
                <w:p>
                  <w:pPr>
                    <w:spacing w:line="276" w:lineRule="auto"/>
                    <w:jc w:val="center"/>
                    <w:rPr>
                      <w:rFonts w:ascii="宋体" w:hAnsi="宋体"/>
                      <w:lang w:val="en-GB"/>
                    </w:rPr>
                  </w:pPr>
                  <w:r>
                    <w:rPr>
                      <w:rFonts w:hint="eastAsia" w:ascii="宋体" w:hAnsi="宋体"/>
                      <w:szCs w:val="21"/>
                      <w:lang w:val="en-US" w:eastAsia="zh-CN"/>
                    </w:rPr>
                    <w:t>100</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pPr>
                  <w:r>
                    <w:rPr>
                      <w:rFonts w:hint="eastAsia" w:ascii="宋体" w:hAnsi="宋体"/>
                      <w:color w:val="auto"/>
                      <w:szCs w:val="21"/>
                    </w:rPr>
                    <w:t>2.顾客满意率≥9</w:t>
                  </w:r>
                  <w:r>
                    <w:rPr>
                      <w:rFonts w:hint="eastAsia" w:ascii="宋体" w:hAnsi="宋体"/>
                      <w:color w:val="auto"/>
                      <w:szCs w:val="21"/>
                      <w:lang w:val="en-US" w:eastAsia="zh-CN"/>
                    </w:rPr>
                    <w:t>5</w:t>
                  </w:r>
                  <w:r>
                    <w:rPr>
                      <w:rFonts w:hint="eastAsia" w:ascii="宋体" w:hAnsi="宋体"/>
                      <w:color w:val="auto"/>
                      <w:szCs w:val="21"/>
                    </w:rPr>
                    <w:t>%</w:t>
                  </w:r>
                </w:p>
              </w:tc>
              <w:tc>
                <w:tcPr>
                  <w:tcW w:w="3136" w:type="dxa"/>
                  <w:shd w:val="clear" w:color="auto" w:fill="auto"/>
                  <w:vAlign w:val="center"/>
                </w:tcPr>
                <w:p>
                  <w:pPr>
                    <w:jc w:val="center"/>
                    <w:rPr>
                      <w:rFonts w:ascii="宋体" w:hAnsi="宋体"/>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行政部</w:t>
                  </w:r>
                </w:p>
              </w:tc>
              <w:tc>
                <w:tcPr>
                  <w:tcW w:w="1774" w:type="dxa"/>
                  <w:shd w:val="clear" w:color="auto" w:fill="auto"/>
                  <w:vAlign w:val="top"/>
                </w:tcPr>
                <w:p>
                  <w:pPr>
                    <w:spacing w:line="276" w:lineRule="auto"/>
                    <w:jc w:val="center"/>
                    <w:rPr>
                      <w:rFonts w:ascii="宋体" w:hAnsi="宋体"/>
                    </w:rPr>
                  </w:pPr>
                  <w:r>
                    <w:rPr>
                      <w:rFonts w:hint="eastAsia" w:ascii="宋体" w:hAnsi="宋体" w:cs="宋?"/>
                      <w:kern w:val="0"/>
                      <w:sz w:val="18"/>
                      <w:szCs w:val="18"/>
                      <w:lang w:val="en-US" w:eastAsia="zh-CN"/>
                    </w:rPr>
                    <w:t>98</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color w:val="auto"/>
                      <w:szCs w:val="21"/>
                    </w:rPr>
                    <w:t>产品出厂合格率100%</w:t>
                  </w:r>
                </w:p>
              </w:tc>
              <w:tc>
                <w:tcPr>
                  <w:tcW w:w="3136" w:type="dxa"/>
                  <w:shd w:val="clear" w:color="auto" w:fill="auto"/>
                  <w:vAlign w:val="center"/>
                </w:tcPr>
                <w:p>
                  <w:pPr>
                    <w:jc w:val="center"/>
                    <w:rPr>
                      <w:rFonts w:ascii="宋体" w:hAnsi="宋体"/>
                    </w:rPr>
                  </w:pPr>
                  <w:r>
                    <w:rPr>
                      <w:rFonts w:hint="eastAsia" w:ascii="Times New Roman" w:hAnsi="Times New Roman" w:eastAsia="宋体" w:cs="Times New Roman"/>
                      <w:color w:val="000000"/>
                      <w:szCs w:val="18"/>
                    </w:rPr>
                    <w:t>（产品生产总数-不合格产品数）/产品总数</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行政部</w:t>
                  </w:r>
                </w:p>
              </w:tc>
              <w:tc>
                <w:tcPr>
                  <w:tcW w:w="1774" w:type="dxa"/>
                  <w:shd w:val="clear" w:color="auto" w:fill="auto"/>
                  <w:vAlign w:val="top"/>
                </w:tcPr>
                <w:p>
                  <w:pPr>
                    <w:spacing w:line="276" w:lineRule="auto"/>
                    <w:jc w:val="center"/>
                    <w:rPr>
                      <w:rFonts w:ascii="宋体" w:hAnsi="宋体"/>
                    </w:rPr>
                  </w:pPr>
                  <w:r>
                    <w:rPr>
                      <w:rFonts w:hint="eastAsia" w:ascii="宋体" w:hAnsi="宋体"/>
                      <w:szCs w:val="21"/>
                      <w:lang w:val="en-US" w:eastAsia="zh-CN"/>
                    </w:rPr>
                    <w:t>100</w:t>
                  </w:r>
                  <w:r>
                    <w:rPr>
                      <w:rFonts w:hint="eastAsia" w:ascii="宋体" w:hAnsi="宋体"/>
                      <w:szCs w:val="21"/>
                    </w:rPr>
                    <w:t>%</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300</w:t>
            </w:r>
            <w:r>
              <w:rPr>
                <w:rFonts w:hint="eastAsia"/>
              </w:rPr>
              <w:t>平方米；生产车间</w:t>
            </w:r>
            <w:r>
              <w:rPr>
                <w:rFonts w:hint="eastAsia"/>
                <w:lang w:val="en-US" w:eastAsia="zh-CN"/>
              </w:rPr>
              <w:t xml:space="preserve"> 1</w:t>
            </w:r>
            <w:r>
              <w:rPr>
                <w:rFonts w:hint="eastAsia"/>
              </w:rPr>
              <w:t>个；库房</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lang w:val="en-US" w:eastAsia="zh-CN"/>
              </w:rPr>
              <w:t xml:space="preserve"> </w:t>
            </w:r>
            <w:r>
              <w:rPr>
                <w:rFonts w:hint="eastAsia"/>
                <w:color w:val="000000"/>
                <w:szCs w:val="21"/>
                <w:u w:val="single"/>
                <w:lang w:val="en-US" w:eastAsia="zh-CN"/>
              </w:rPr>
              <w:t>冲压机</w:t>
            </w:r>
            <w:r>
              <w:rPr>
                <w:rFonts w:hint="eastAsia"/>
                <w:color w:val="000000"/>
                <w:szCs w:val="21"/>
                <w:u w:val="single"/>
              </w:rPr>
              <w:t>、钻床、</w:t>
            </w:r>
            <w:r>
              <w:rPr>
                <w:rFonts w:hint="eastAsia"/>
                <w:color w:val="000000"/>
                <w:szCs w:val="21"/>
                <w:u w:val="single"/>
                <w:lang w:val="en-US" w:eastAsia="zh-CN"/>
              </w:rPr>
              <w:t>切割机</w:t>
            </w:r>
            <w:r>
              <w:rPr>
                <w:rFonts w:hint="eastAsia"/>
                <w:u w:val="single"/>
              </w:rPr>
              <w:t>（举2~4种）</w:t>
            </w:r>
          </w:p>
          <w:p>
            <w:pPr>
              <w:shd w:val="clear" w:color="auto" w:fill="C7DAF1" w:themeFill="text2"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sym w:font="Wingdings 2" w:char="0052"/>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卡尺</w:t>
            </w:r>
            <w:r>
              <w:rPr>
                <w:rFonts w:hint="eastAsia"/>
                <w:u w:val="single"/>
                <w:lang w:val="en-US" w:eastAsia="zh-CN"/>
              </w:rPr>
              <w:t xml:space="preserve"> 千分尺</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w:t>
            </w:r>
            <w:r>
              <w:rPr>
                <w:rFonts w:hint="eastAsia"/>
              </w:rPr>
              <w:sym w:font="Wingdings 2" w:char="00A3"/>
            </w:r>
            <w:r>
              <w:rPr>
                <w:rFonts w:hint="eastAsia"/>
                <w:lang w:eastAsia="zh-CN"/>
              </w:rPr>
              <w:t>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lang w:val="en-US" w:eastAsia="zh-CN"/>
              </w:rPr>
              <w:t>不锈钢管套的图纸转换</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9"/>
              <w:gridCol w:w="26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79" w:type="dxa"/>
                </w:tcPr>
                <w:p>
                  <w:pPr>
                    <w:shd w:val="clear" w:color="auto" w:fill="C7DAF1" w:themeFill="text2" w:themeFillTint="32"/>
                    <w:jc w:val="left"/>
                  </w:pPr>
                  <w:r>
                    <w:rPr>
                      <w:rFonts w:hint="eastAsia"/>
                    </w:rPr>
                    <w:t>产品/服务名称</w:t>
                  </w:r>
                </w:p>
              </w:tc>
              <w:tc>
                <w:tcPr>
                  <w:tcW w:w="26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rPr>
                      <w:rFonts w:hint="eastAsia" w:eastAsia="宋体"/>
                      <w:lang w:eastAsia="zh-CN"/>
                    </w:rPr>
                  </w:pPr>
                  <w:r>
                    <w:rPr>
                      <w:rFonts w:hint="eastAsia"/>
                      <w:sz w:val="20"/>
                      <w:lang w:eastAsia="zh-CN"/>
                    </w:rPr>
                    <w:t>冲压件的加工</w:t>
                  </w:r>
                </w:p>
              </w:tc>
              <w:tc>
                <w:tcPr>
                  <w:tcW w:w="2678" w:type="dxa"/>
                </w:tcPr>
                <w:p>
                  <w:pPr>
                    <w:shd w:val="clear" w:color="auto" w:fill="C7DAF1" w:themeFill="text2" w:themeFillTint="32"/>
                    <w:jc w:val="left"/>
                    <w:rPr>
                      <w:rFonts w:hint="eastAsia" w:eastAsia="宋体"/>
                      <w:lang w:val="en-US" w:eastAsia="zh-CN"/>
                    </w:rPr>
                  </w:pPr>
                  <w:r>
                    <w:rPr>
                      <w:rFonts w:hint="eastAsia"/>
                      <w:lang w:val="en-US" w:eastAsia="zh-CN"/>
                    </w:rPr>
                    <w:t>机械加工</w:t>
                  </w:r>
                </w:p>
              </w:tc>
              <w:tc>
                <w:tcPr>
                  <w:tcW w:w="3265" w:type="dxa"/>
                </w:tcPr>
                <w:p>
                  <w:pPr>
                    <w:shd w:val="clear" w:color="auto" w:fill="C7DAF1" w:themeFill="text2" w:themeFillTint="32"/>
                    <w:jc w:val="left"/>
                    <w:rPr>
                      <w:rFonts w:hint="default" w:eastAsia="宋体"/>
                      <w:lang w:val="en-US" w:eastAsia="zh-CN"/>
                    </w:rPr>
                  </w:pPr>
                  <w:r>
                    <w:rPr>
                      <w:rFonts w:hint="eastAsia"/>
                      <w:color w:val="auto"/>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val="en-US" w:eastAsia="zh-CN"/>
              </w:rPr>
            </w:pPr>
            <w:r>
              <w:rPr>
                <w:rFonts w:hint="eastAsia"/>
              </w:rPr>
              <w:t>需要确认的过程：</w:t>
            </w:r>
            <w:r>
              <w:rPr>
                <w:rFonts w:hint="eastAsia"/>
                <w:color w:val="auto"/>
                <w:lang w:val="en-US" w:eastAsia="zh-CN"/>
              </w:rPr>
              <w:t>无</w:t>
            </w:r>
          </w:p>
          <w:p>
            <w:pPr>
              <w:shd w:val="clear" w:color="auto" w:fill="C7DAF1" w:themeFill="text2" w:themeFillTint="32"/>
              <w:jc w:val="left"/>
            </w:pPr>
            <w:r>
              <w:rPr>
                <w:rFonts w:hint="eastAsia" w:ascii="Wingdings" w:hAnsi="Wingdings"/>
                <w:lang w:eastAsia="zh-CN"/>
              </w:rPr>
              <w:sym w:font="Wingdings 2" w:char="00A3"/>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w:t>
            </w:r>
            <w:r>
              <w:rPr>
                <w:rFonts w:hint="eastAsia"/>
                <w:lang w:val="en-US" w:eastAsia="zh-CN"/>
              </w:rPr>
              <w:t>2</w:t>
            </w:r>
            <w:r>
              <w:rPr>
                <w:rFonts w:hint="eastAsia"/>
                <w:lang w:eastAsia="zh-CN"/>
              </w:rPr>
              <w:t>年</w:t>
            </w:r>
            <w:r>
              <w:rPr>
                <w:rFonts w:hint="eastAsia"/>
                <w:lang w:val="en-US" w:eastAsia="zh-CN"/>
              </w:rPr>
              <w:t>3</w:t>
            </w:r>
            <w:r>
              <w:rPr>
                <w:rFonts w:hint="eastAsia"/>
                <w:lang w:eastAsia="zh-CN"/>
              </w:rPr>
              <w:t>月</w:t>
            </w:r>
            <w:r>
              <w:rPr>
                <w:rFonts w:hint="eastAsia"/>
                <w:lang w:val="en-US" w:eastAsia="zh-CN"/>
              </w:rPr>
              <w:t>10</w:t>
            </w:r>
            <w:r>
              <w:rPr>
                <w:rFonts w:hint="eastAsia"/>
                <w:lang w:eastAsia="zh-CN"/>
              </w:rPr>
              <w:t>日</w:t>
            </w:r>
            <w:r>
              <w:rPr>
                <w:rFonts w:hint="eastAsia"/>
              </w:rPr>
              <w:t>实施了质量管理体系内部审核，对质量管理体系的符合性和有效性进行了审核。</w:t>
            </w:r>
            <w:r>
              <w:rPr>
                <w:rFonts w:hint="eastAsia"/>
                <w:lang w:eastAsia="zh-CN"/>
              </w:rPr>
              <w:t>内审发现的1项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lang w:eastAsia="zh-CN"/>
              </w:rPr>
              <w:t>在202</w:t>
            </w:r>
            <w:r>
              <w:rPr>
                <w:rFonts w:hint="eastAsia"/>
                <w:lang w:val="en-US" w:eastAsia="zh-CN"/>
              </w:rPr>
              <w:t>2</w:t>
            </w:r>
            <w:r>
              <w:rPr>
                <w:rFonts w:hint="eastAsia"/>
                <w:lang w:eastAsia="zh-CN"/>
              </w:rPr>
              <w:t>年</w:t>
            </w:r>
            <w:r>
              <w:rPr>
                <w:rFonts w:hint="eastAsia"/>
                <w:lang w:val="en-US" w:eastAsia="zh-CN"/>
              </w:rPr>
              <w:t>3</w:t>
            </w:r>
            <w:r>
              <w:rPr>
                <w:rFonts w:hint="eastAsia"/>
                <w:lang w:eastAsia="zh-CN"/>
              </w:rPr>
              <w:t>月</w:t>
            </w:r>
            <w:r>
              <w:rPr>
                <w:rFonts w:hint="eastAsia"/>
                <w:lang w:val="en-US" w:eastAsia="zh-CN"/>
              </w:rPr>
              <w:t>18</w:t>
            </w:r>
            <w:r>
              <w:rPr>
                <w:rFonts w:hint="eastAsia"/>
                <w:lang w:eastAsia="zh-CN"/>
              </w:rPr>
              <w:t>日对组织的</w:t>
            </w:r>
            <w:r>
              <w:rPr>
                <w:rFonts w:hint="eastAsia"/>
              </w:rPr>
              <w:t>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default"/>
                <w:lang w:val="en-US" w:eastAsia="ja-JP"/>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rFonts w:hint="eastAsia" w:eastAsia="宋体"/>
                <w:lang w:val="en-US" w:eastAsia="zh-CN"/>
              </w:rPr>
            </w:pPr>
            <w:bookmarkStart w:id="17" w:name="_GoBack"/>
            <w:bookmarkEnd w:id="17"/>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宋?">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57CEEC77"/>
    <w:multiLevelType w:val="singleLevel"/>
    <w:tmpl w:val="57CEEC77"/>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071E54"/>
    <w:rsid w:val="302867E9"/>
    <w:rsid w:val="37494B87"/>
    <w:rsid w:val="3FE17846"/>
    <w:rsid w:val="50BA2A85"/>
    <w:rsid w:val="53B77E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toc 3"/>
    <w:basedOn w:val="1"/>
    <w:next w:val="1"/>
    <w:qFormat/>
    <w:uiPriority w:val="0"/>
    <w:pPr>
      <w:ind w:left="840" w:leftChars="400"/>
      <w:jc w:val="both"/>
    </w:pPr>
    <w:rPr>
      <w:rFonts w:ascii="Calibri" w:hAnsi="Calibri" w:eastAsia="宋体" w:cs="Calibri"/>
      <w:iCs/>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8282</Words>
  <Characters>8828</Characters>
  <Lines>150</Lines>
  <Paragraphs>42</Paragraphs>
  <TotalTime>1</TotalTime>
  <ScaleCrop>false</ScaleCrop>
  <LinksUpToDate>false</LinksUpToDate>
  <CharactersWithSpaces>8906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2022-04-22T12:06:19Z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y fmtid="{D5CDD505-2E9C-101B-9397-08002B2CF9AE}" pid="4" name="commondata">
    <vt:lpwstr>eyJoZGlkIjoiMDc4ZWJiZGY2YjU2MmRhNjg4NDA1NWJhMzhhZTVmYzcifQ==</vt:lpwstr>
  </property>
</Properties>
</file>