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  <w:lang w:val="en-US" w:eastAsia="zh-CN"/>
        </w:rPr>
        <w:t>四川凯茨阀门制造有限公司</w:t>
      </w:r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1" w:name="合同编号"/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0</w:t>
      </w:r>
      <w:r>
        <w:rPr>
          <w:rFonts w:hint="eastAsia" w:ascii="宋体" w:hAnsi="宋体"/>
          <w:sz w:val="32"/>
          <w:u w:val="single"/>
          <w:lang w:val="en-US" w:eastAsia="zh-CN"/>
        </w:rPr>
        <w:t>169</w:t>
      </w:r>
      <w:r>
        <w:rPr>
          <w:rFonts w:hint="eastAsia" w:ascii="宋体" w:hAnsi="宋体"/>
          <w:sz w:val="32"/>
          <w:u w:val="single"/>
        </w:rPr>
        <w:t>-201</w:t>
      </w:r>
      <w:r>
        <w:rPr>
          <w:rFonts w:hint="eastAsia" w:ascii="宋体" w:hAnsi="宋体"/>
          <w:sz w:val="32"/>
          <w:u w:val="single"/>
          <w:lang w:val="en-US" w:eastAsia="zh-CN"/>
        </w:rPr>
        <w:t>8</w:t>
      </w:r>
      <w:r>
        <w:rPr>
          <w:rFonts w:hint="eastAsia" w:ascii="宋体" w:hAnsi="宋体"/>
          <w:sz w:val="32"/>
          <w:u w:val="single"/>
        </w:rPr>
        <w:t>-2019</w:t>
      </w:r>
      <w:bookmarkEnd w:id="1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2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169</w:t>
      </w:r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-201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8</w:t>
      </w:r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-2019</w:t>
      </w:r>
      <w:bookmarkEnd w:id="2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554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四川凯茨阀门制造有限公司</w:t>
            </w:r>
          </w:p>
        </w:tc>
        <w:tc>
          <w:tcPr>
            <w:tcW w:w="15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98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张文玉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bookmarkStart w:id="3" w:name="证书编号"/>
            <w:bookmarkEnd w:id="3"/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ISC-2018-0351</w:t>
            </w:r>
          </w:p>
        </w:tc>
        <w:tc>
          <w:tcPr>
            <w:tcW w:w="15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证书有效期</w:t>
            </w:r>
          </w:p>
        </w:tc>
        <w:tc>
          <w:tcPr>
            <w:tcW w:w="198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left="210" w:right="161" w:hanging="210" w:hangingChars="100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bookmarkStart w:id="4" w:name="证书有效期"/>
            <w:bookmarkEnd w:id="4"/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2023年12月13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5"/>
          </w:p>
        </w:tc>
        <w:tc>
          <w:tcPr>
            <w:tcW w:w="15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8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审核开始日"/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2019年12月1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9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日</w:t>
            </w:r>
            <w:bookmarkEnd w:id="6"/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至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王常宁</w:t>
            </w:r>
            <w:r>
              <w:rPr>
                <w:rFonts w:ascii="宋体" w:hAnsi="宋体"/>
                <w:sz w:val="21"/>
                <w:szCs w:val="21"/>
              </w:rPr>
              <w:t xml:space="preserve">  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杨庆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ISC[S]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170 </w:t>
            </w:r>
          </w:p>
        </w:tc>
        <w:tc>
          <w:tcPr>
            <w:tcW w:w="15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98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管理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层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、总经办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、质量安全环保部、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制造部、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供应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、市场部、技术部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276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公司近年来建立的测量体系为企业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</w:t>
      </w:r>
      <w:r>
        <w:rPr>
          <w:rFonts w:hint="eastAsia" w:ascii="宋体" w:hAnsi="宋体" w:cs="宋体"/>
          <w:bCs/>
          <w:kern w:val="0"/>
          <w:szCs w:val="21"/>
        </w:rPr>
        <w:t>持续</w:t>
      </w:r>
      <w:r>
        <w:rPr>
          <w:rFonts w:hint="eastAsia" w:ascii="宋体" w:hAnsi="宋体"/>
          <w:szCs w:val="21"/>
          <w:lang w:eastAsia="zh-CN"/>
        </w:rPr>
        <w:t>稳健发展。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四川凯茨阀门制造有限公司</w:t>
      </w:r>
      <w:r>
        <w:rPr>
          <w:rFonts w:hint="eastAsia" w:ascii="宋体" w:hAnsi="宋体" w:cs="宋体"/>
          <w:bCs/>
          <w:kern w:val="0"/>
          <w:szCs w:val="21"/>
        </w:rPr>
        <w:t>现场审核中，审核组抽样检查了涉及公司测量体系内的管理、生产、经营、质量和安全等方面的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个职能部门。重点核查环节有：原材料进厂检测、产品质量性能检验、出厂产品质量检测主要生产过程的测量控制、监视及测量设备量值溯源情况，同时，跟踪验证了公司对体系的运行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四川凯茨阀门制造有限公司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19022-2003标准要求，公司测量管理体系正常有序运行，较好地满足了公司生产、安全和持续发展的需要。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公司于</w:t>
      </w:r>
      <w:r>
        <w:rPr>
          <w:rFonts w:hint="eastAsia" w:ascii="宋体" w:hAnsi="宋体" w:eastAsia="宋体" w:cs="宋体"/>
          <w:color w:val="auto"/>
          <w:szCs w:val="21"/>
        </w:rPr>
        <w:t>201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Cs w:val="21"/>
        </w:rPr>
        <w:t>年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Cs w:val="21"/>
        </w:rPr>
        <w:t>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Cs w:val="21"/>
        </w:rPr>
        <w:t>日，组织了公司测量管理体系内部审核，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余维东、罗会兰</w:t>
      </w:r>
      <w:r>
        <w:rPr>
          <w:rFonts w:hint="eastAsia" w:ascii="宋体" w:hAnsi="宋体" w:eastAsia="宋体" w:cs="宋体"/>
          <w:color w:val="auto"/>
          <w:szCs w:val="21"/>
        </w:rPr>
        <w:t>任组长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2组进行</w:t>
      </w:r>
      <w:r>
        <w:rPr>
          <w:rFonts w:hint="eastAsia" w:ascii="宋体" w:hAnsi="宋体" w:eastAsia="宋体" w:cs="宋体"/>
          <w:color w:val="auto"/>
          <w:szCs w:val="21"/>
        </w:rPr>
        <w:t>审核。内审组对公司包括管理层在内的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</w:rPr>
        <w:t>个职能部门和生产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中心、检测计量室</w:t>
      </w:r>
      <w:r>
        <w:rPr>
          <w:rFonts w:hint="eastAsia" w:ascii="宋体" w:hAnsi="宋体" w:eastAsia="宋体" w:cs="宋体"/>
          <w:color w:val="auto"/>
          <w:szCs w:val="21"/>
        </w:rPr>
        <w:t>进行了全要素的审核。内部审核发现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</w:rPr>
        <w:t>个不符合项，制定了相关的预防纠正措施，并在规定时间内，完成整改工作，不符合项已关闭。</w:t>
      </w:r>
    </w:p>
    <w:p>
      <w:pPr>
        <w:ind w:firstLine="420" w:firstLineChars="200"/>
        <w:rPr>
          <w:rFonts w:hint="default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公司于201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Cs w:val="21"/>
        </w:rPr>
        <w:t>年1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</w:rPr>
        <w:t>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Cs w:val="21"/>
        </w:rPr>
        <w:t>日，开展了测量体系管理评审，会议由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管代邱晓峰</w:t>
      </w:r>
      <w:r>
        <w:rPr>
          <w:rFonts w:hint="eastAsia" w:ascii="宋体" w:hAnsi="宋体" w:eastAsia="宋体" w:cs="宋体"/>
          <w:color w:val="auto"/>
          <w:szCs w:val="21"/>
        </w:rPr>
        <w:t>主持，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会上总结</w:t>
      </w:r>
      <w:r>
        <w:rPr>
          <w:rFonts w:hint="eastAsia" w:ascii="宋体" w:hAnsi="宋体" w:eastAsia="宋体" w:cs="宋体"/>
          <w:color w:val="auto"/>
          <w:szCs w:val="21"/>
        </w:rPr>
        <w:t>了体系运行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一年来的</w:t>
      </w:r>
      <w:r>
        <w:rPr>
          <w:rFonts w:hint="eastAsia" w:ascii="宋体" w:hAnsi="宋体" w:eastAsia="宋体" w:cs="宋体"/>
          <w:color w:val="auto"/>
          <w:szCs w:val="21"/>
        </w:rPr>
        <w:t>情况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肯定了公司测量管理体系的充分性、有效性和适宜性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形成了管理评审报告。对公司测量管理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>2020年要开展的</w:t>
      </w:r>
      <w:r>
        <w:rPr>
          <w:rFonts w:hint="eastAsia" w:ascii="宋体" w:hAnsi="宋体" w:eastAsia="宋体" w:cs="宋体"/>
          <w:color w:val="auto"/>
          <w:szCs w:val="21"/>
        </w:rPr>
        <w:t>计量器具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自校准工作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eastAsia="zh-CN"/>
        </w:rPr>
        <w:t>可行性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eastAsia="zh-CN"/>
        </w:rPr>
        <w:t>进行了讨论，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落实了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eastAsia="zh-CN"/>
        </w:rPr>
        <w:t>具体实施部门和人员。</w:t>
      </w: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spacing w:line="320" w:lineRule="exact"/>
        <w:ind w:firstLine="630" w:firstLineChars="300"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企业</w:t>
      </w:r>
      <w:r>
        <w:rPr>
          <w:rFonts w:hint="eastAsia" w:ascii="宋体" w:hAnsi="宋体" w:eastAsia="宋体" w:cs="宋体"/>
          <w:kern w:val="0"/>
          <w:szCs w:val="21"/>
        </w:rPr>
        <w:t>本次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没有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新增</w:t>
      </w:r>
      <w:r>
        <w:rPr>
          <w:rFonts w:hint="eastAsia" w:ascii="宋体" w:hAnsi="宋体" w:eastAsia="宋体" w:cs="宋体"/>
          <w:kern w:val="0"/>
          <w:szCs w:val="21"/>
        </w:rPr>
        <w:t>关键测量过程</w:t>
      </w:r>
      <w:r>
        <w:rPr>
          <w:rFonts w:hint="eastAsia" w:ascii="宋体" w:hAnsi="宋体" w:eastAsia="宋体" w:cs="宋体"/>
          <w:szCs w:val="21"/>
        </w:rPr>
        <w:t>。目前已识别</w:t>
      </w:r>
      <w:r>
        <w:rPr>
          <w:rFonts w:hint="eastAsia" w:ascii="宋体" w:hAnsi="宋体" w:eastAsia="宋体" w:cs="宋体"/>
          <w:szCs w:val="21"/>
          <w:lang w:eastAsia="zh-CN"/>
        </w:rPr>
        <w:t>了两</w:t>
      </w:r>
      <w:r>
        <w:rPr>
          <w:rFonts w:hint="eastAsia" w:ascii="宋体" w:hAnsi="宋体" w:eastAsia="宋体" w:cs="宋体"/>
          <w:szCs w:val="21"/>
        </w:rPr>
        <w:t>个关键测量过程</w:t>
      </w:r>
      <w:r>
        <w:rPr>
          <w:rFonts w:hint="eastAsia" w:ascii="宋体" w:hAnsi="宋体" w:eastAsia="宋体" w:cs="宋体"/>
          <w:szCs w:val="21"/>
          <w:lang w:eastAsia="zh-CN"/>
        </w:rPr>
        <w:t>，重点检查了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CN"/>
        </w:rPr>
        <w:t>“</w:t>
      </w:r>
      <w:r>
        <w:rPr>
          <w:rFonts w:hint="eastAsia" w:ascii="宋体" w:hAnsi="宋体"/>
          <w:color w:val="auto"/>
          <w:szCs w:val="21"/>
          <w:lang w:val="en-US" w:eastAsia="zh-CN"/>
        </w:rPr>
        <w:t>原材料成分碳</w:t>
      </w:r>
      <w:r>
        <w:rPr>
          <w:rFonts w:hint="eastAsia" w:ascii="宋体" w:hAnsi="宋体"/>
          <w:color w:val="000000"/>
          <w:szCs w:val="21"/>
        </w:rPr>
        <w:t>含量检测</w:t>
      </w:r>
      <w:r>
        <w:rPr>
          <w:rFonts w:hint="eastAsia" w:ascii="宋体" w:hAnsi="宋体"/>
          <w:color w:val="000000"/>
          <w:szCs w:val="21"/>
          <w:lang w:val="en-US" w:eastAsia="zh-CN"/>
        </w:rPr>
        <w:t>测量</w:t>
      </w:r>
      <w:r>
        <w:rPr>
          <w:rFonts w:hint="eastAsia" w:ascii="宋体" w:hAnsi="宋体"/>
          <w:color w:val="000000"/>
          <w:szCs w:val="21"/>
        </w:rPr>
        <w:t>过程</w:t>
      </w:r>
      <w:r>
        <w:rPr>
          <w:rFonts w:hint="eastAsia" w:ascii="宋体" w:hAnsi="宋体" w:eastAsia="宋体" w:cs="宋体"/>
          <w:szCs w:val="21"/>
          <w:lang w:eastAsia="zh-CN"/>
        </w:rPr>
        <w:t>”</w:t>
      </w:r>
      <w:r>
        <w:rPr>
          <w:rFonts w:hint="eastAsia" w:ascii="宋体" w:hAnsi="宋体"/>
          <w:color w:val="000000"/>
          <w:szCs w:val="21"/>
          <w:lang w:eastAsia="zh-CN"/>
        </w:rPr>
        <w:t>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对已识别的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47个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测量过程作了复查，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关键测量过程有连续监视控制统计图，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color w:val="auto"/>
          <w:szCs w:val="21"/>
          <w:lang w:val="en-US" w:eastAsia="zh-CN"/>
        </w:rPr>
        <w:t>原材料成分碳</w:t>
      </w:r>
      <w:r>
        <w:rPr>
          <w:rFonts w:hint="eastAsia" w:ascii="宋体" w:hAnsi="宋体"/>
          <w:color w:val="000000"/>
          <w:szCs w:val="21"/>
        </w:rPr>
        <w:t>含量检测</w:t>
      </w:r>
      <w:r>
        <w:rPr>
          <w:rFonts w:hint="eastAsia" w:ascii="宋体" w:hAnsi="宋体"/>
          <w:color w:val="000000"/>
          <w:szCs w:val="21"/>
          <w:lang w:val="en-US" w:eastAsia="zh-CN"/>
        </w:rPr>
        <w:t>测量</w:t>
      </w:r>
      <w:r>
        <w:rPr>
          <w:rFonts w:hint="eastAsia" w:ascii="宋体" w:hAnsi="宋体"/>
          <w:color w:val="000000"/>
          <w:szCs w:val="21"/>
        </w:rPr>
        <w:t>过程</w:t>
      </w:r>
      <w:r>
        <w:rPr>
          <w:rFonts w:hint="eastAsia" w:ascii="宋体" w:hAnsi="宋体"/>
          <w:color w:val="000000"/>
          <w:szCs w:val="21"/>
          <w:lang w:eastAsia="zh-CN"/>
        </w:rPr>
        <w:t>不确定度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、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color w:val="auto"/>
          <w:szCs w:val="21"/>
          <w:lang w:val="en-US" w:eastAsia="zh-CN"/>
        </w:rPr>
        <w:t>原材料成分碳</w:t>
      </w:r>
      <w:r>
        <w:rPr>
          <w:rFonts w:hint="eastAsia" w:ascii="宋体" w:hAnsi="宋体"/>
          <w:color w:val="000000"/>
          <w:szCs w:val="21"/>
        </w:rPr>
        <w:t>含量检测</w:t>
      </w:r>
      <w:r>
        <w:rPr>
          <w:rFonts w:hint="eastAsia" w:ascii="宋体" w:hAnsi="宋体"/>
          <w:szCs w:val="21"/>
        </w:rPr>
        <w:t>测量过程</w:t>
      </w:r>
      <w:r>
        <w:rPr>
          <w:rFonts w:hint="eastAsia" w:cs="宋体" w:asciiTheme="minorEastAsia" w:hAnsiTheme="minorEastAsia"/>
          <w:kern w:val="0"/>
          <w:szCs w:val="21"/>
        </w:rPr>
        <w:t>有效性确认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  <w:bookmarkStart w:id="8" w:name="_GoBack"/>
      <w:bookmarkEnd w:id="8"/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4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lang w:eastAsia="zh-CN"/>
        </w:rPr>
        <w:t>企业对</w:t>
      </w:r>
      <w:r>
        <w:rPr>
          <w:rFonts w:hint="eastAsia" w:ascii="宋体" w:hAnsi="宋体" w:eastAsia="宋体" w:cs="宋体"/>
          <w:szCs w:val="21"/>
          <w:lang w:val="en-US" w:eastAsia="zh-CN"/>
        </w:rPr>
        <w:t>2018年初</w:t>
      </w:r>
      <w:r>
        <w:rPr>
          <w:rFonts w:hint="eastAsia" w:ascii="宋体" w:hAnsi="宋体" w:eastAsia="宋体" w:cs="宋体"/>
          <w:szCs w:val="21"/>
          <w:lang w:eastAsia="zh-CN"/>
        </w:rPr>
        <w:t>审核中发现的2个不符合项，公司对这</w:t>
      </w:r>
      <w:r>
        <w:rPr>
          <w:rFonts w:hint="eastAsia" w:ascii="宋体" w:hAnsi="宋体" w:eastAsia="宋体" w:cs="宋体"/>
          <w:szCs w:val="21"/>
          <w:lang w:val="en-US" w:eastAsia="zh-CN"/>
        </w:rPr>
        <w:t>2个</w:t>
      </w:r>
      <w:r>
        <w:rPr>
          <w:rFonts w:hint="eastAsia" w:ascii="宋体" w:hAnsi="宋体" w:eastAsia="宋体" w:cs="宋体"/>
          <w:szCs w:val="21"/>
          <w:lang w:eastAsia="zh-CN"/>
        </w:rPr>
        <w:t>不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符合项</w:t>
      </w:r>
      <w:r>
        <w:rPr>
          <w:rFonts w:hint="eastAsia" w:ascii="宋体" w:hAnsi="宋体" w:eastAsia="宋体" w:cs="宋体"/>
          <w:bCs/>
          <w:szCs w:val="21"/>
        </w:rPr>
        <w:t>及时制定整改计划，采取了如下纠正措施：1.</w:t>
      </w:r>
      <w:r>
        <w:rPr>
          <w:rFonts w:hint="eastAsia" w:ascii="宋体" w:hAnsi="宋体" w:cs="宋体"/>
          <w:kern w:val="0"/>
          <w:szCs w:val="21"/>
          <w:lang w:eastAsia="zh-CN"/>
        </w:rPr>
        <w:t>使用的标准物质已建立了台帐增加了信息</w:t>
      </w:r>
      <w:r>
        <w:rPr>
          <w:rFonts w:hint="eastAsia" w:ascii="宋体" w:hAnsi="宋体" w:eastAsia="宋体" w:cs="宋体"/>
          <w:bCs/>
          <w:color w:val="auto"/>
          <w:szCs w:val="21"/>
        </w:rPr>
        <w:t>；2.</w:t>
      </w:r>
      <w:r>
        <w:rPr>
          <w:rFonts w:hint="eastAsia" w:ascii="宋体" w:hAnsi="宋体" w:eastAsia="宋体" w:cs="宋体"/>
          <w:bCs/>
          <w:color w:val="auto"/>
          <w:szCs w:val="21"/>
          <w:lang w:eastAsia="zh-CN"/>
        </w:rPr>
        <w:t>现已有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4名人员取得测量管理体系内审员资质</w:t>
      </w:r>
      <w:r>
        <w:rPr>
          <w:rFonts w:hint="eastAsia" w:ascii="宋体" w:hAnsi="宋体" w:eastAsia="宋体" w:cs="宋体"/>
          <w:bCs/>
          <w:color w:val="auto"/>
          <w:szCs w:val="21"/>
        </w:rPr>
        <w:t>。经本次现场审核</w:t>
      </w:r>
      <w:r>
        <w:rPr>
          <w:rFonts w:hint="eastAsia" w:ascii="宋体" w:hAnsi="宋体" w:eastAsia="宋体" w:cs="宋体"/>
          <w:color w:val="auto"/>
          <w:szCs w:val="21"/>
        </w:rPr>
        <w:t>，审核组通过对整改完成情况</w:t>
      </w:r>
      <w:r>
        <w:rPr>
          <w:rFonts w:hint="eastAsia" w:ascii="宋体" w:hAnsi="宋体" w:eastAsia="宋体" w:cs="宋体"/>
          <w:szCs w:val="21"/>
        </w:rPr>
        <w:t>及纠正措施有效性进行现场查验，确认公司</w:t>
      </w:r>
      <w:r>
        <w:rPr>
          <w:rFonts w:hint="eastAsia" w:ascii="宋体" w:hAnsi="宋体" w:eastAsia="宋体" w:cs="宋体"/>
          <w:bCs/>
          <w:szCs w:val="21"/>
          <w:lang w:eastAsia="zh-CN"/>
        </w:rPr>
        <w:t>对</w:t>
      </w:r>
      <w:r>
        <w:rPr>
          <w:rFonts w:hint="eastAsia" w:ascii="宋体" w:hAnsi="宋体" w:eastAsia="宋体" w:cs="宋体"/>
          <w:bCs/>
          <w:szCs w:val="21"/>
        </w:rPr>
        <w:t>外审中</w:t>
      </w:r>
      <w:r>
        <w:rPr>
          <w:rFonts w:hint="eastAsia" w:ascii="宋体" w:hAnsi="宋体" w:eastAsia="宋体" w:cs="宋体"/>
          <w:bCs/>
          <w:szCs w:val="21"/>
          <w:lang w:eastAsia="zh-CN"/>
        </w:rPr>
        <w:t>发现</w:t>
      </w:r>
      <w:r>
        <w:rPr>
          <w:rFonts w:hint="eastAsia" w:ascii="宋体" w:hAnsi="宋体" w:eastAsia="宋体" w:cs="宋体"/>
          <w:bCs/>
          <w:szCs w:val="21"/>
        </w:rPr>
        <w:t>的2个不符合项，所采取的</w:t>
      </w:r>
      <w:r>
        <w:rPr>
          <w:rFonts w:hint="eastAsia" w:ascii="宋体" w:hAnsi="宋体" w:eastAsia="宋体" w:cs="宋体"/>
          <w:szCs w:val="21"/>
        </w:rPr>
        <w:t>纠正措施有效，整改完成，同意关闭不符合项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widowControl/>
        <w:numPr>
          <w:ilvl w:val="0"/>
          <w:numId w:val="0"/>
        </w:numPr>
        <w:spacing w:line="240" w:lineRule="auto"/>
        <w:ind w:leftChars="0"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本次监督审核出具一般不符合项2项，未发现严重的或系统性的不符合情况。</w:t>
      </w:r>
    </w:p>
    <w:p>
      <w:pPr>
        <w:widowControl/>
        <w:numPr>
          <w:ilvl w:val="0"/>
          <w:numId w:val="0"/>
        </w:numPr>
        <w:rPr>
          <w:rFonts w:hint="eastAsia" w:ascii="宋体" w:hAnsi="宋体"/>
          <w:b w:val="0"/>
          <w:bCs w:val="0"/>
          <w:szCs w:val="21"/>
          <w:lang w:eastAsia="zh-CN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5.1.查：产品机械性能检验用</w:t>
      </w:r>
      <w:r>
        <w:rPr>
          <w:rFonts w:hint="eastAsia" w:ascii="宋体" w:hAnsi="宋体"/>
          <w:b w:val="0"/>
          <w:bCs w:val="0"/>
          <w:szCs w:val="21"/>
          <w:lang w:eastAsia="zh-CN"/>
        </w:rPr>
        <w:t>“液压万能试验机”自带测量软件，公司未对其进行识别和受控。不符合</w:t>
      </w:r>
      <w:r>
        <w:rPr>
          <w:rFonts w:hint="eastAsia" w:ascii="宋体" w:hAnsi="宋体"/>
          <w:b w:val="0"/>
          <w:bCs w:val="0"/>
          <w:szCs w:val="21"/>
        </w:rPr>
        <w:t>GB/T19022-2003标准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6</w:t>
      </w:r>
      <w:r>
        <w:rPr>
          <w:rFonts w:hint="eastAsia" w:ascii="宋体" w:hAnsi="宋体"/>
          <w:b w:val="0"/>
          <w:bCs w:val="0"/>
          <w:szCs w:val="21"/>
        </w:rPr>
        <w:t xml:space="preserve">.2.2 </w:t>
      </w:r>
      <w:r>
        <w:rPr>
          <w:rFonts w:hint="eastAsia" w:ascii="宋体" w:hAnsi="宋体"/>
          <w:b w:val="0"/>
          <w:bCs w:val="0"/>
          <w:szCs w:val="21"/>
          <w:lang w:eastAsia="zh-CN"/>
        </w:rPr>
        <w:t>条款，</w:t>
      </w:r>
      <w:r>
        <w:rPr>
          <w:rFonts w:hint="eastAsia" w:ascii="宋体" w:hAnsi="宋体"/>
          <w:b w:val="0"/>
          <w:bCs w:val="0"/>
          <w:szCs w:val="21"/>
        </w:rPr>
        <w:t>属次要不符合</w:t>
      </w:r>
      <w:r>
        <w:rPr>
          <w:rFonts w:hint="eastAsia" w:ascii="宋体" w:hAnsi="宋体"/>
          <w:b w:val="0"/>
          <w:bCs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240" w:lineRule="auto"/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5.2.</w:t>
      </w:r>
      <w:r>
        <w:rPr>
          <w:rFonts w:hint="eastAsia" w:ascii="宋体" w:hAnsi="宋体"/>
          <w:b w:val="0"/>
          <w:bCs w:val="0"/>
          <w:szCs w:val="21"/>
          <w:lang w:eastAsia="zh-CN"/>
        </w:rPr>
        <w:t>现场抽查《成品最终检查记录》表格，（生产令号：1319-03-53，日期：2019.5.3），测量参数均未标注法定计量单位，评审人员未签名，不符合GB/T19022-2003标准6.2.3条款，属次要不符合。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ind w:firstLine="315" w:firstLineChars="15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公司制定的计量方针及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项质量目标，</w:t>
      </w:r>
      <w:r>
        <w:rPr>
          <w:rFonts w:hint="eastAsia" w:ascii="宋体" w:hAnsi="宋体" w:cs="宋体"/>
          <w:bCs/>
          <w:kern w:val="0"/>
          <w:szCs w:val="21"/>
        </w:rPr>
        <w:t>内容基本覆盖标准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要素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和</w:t>
      </w:r>
      <w:r>
        <w:rPr>
          <w:rFonts w:hint="eastAsia" w:asciiTheme="minorEastAsia" w:hAnsiTheme="minorEastAsia"/>
          <w:bCs/>
          <w:color w:val="auto"/>
          <w:szCs w:val="21"/>
        </w:rPr>
        <w:t>客户目标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  <w:r>
        <w:rPr>
          <w:rFonts w:hint="eastAsia" w:ascii="宋体" w:hAnsi="宋体"/>
          <w:bCs/>
          <w:szCs w:val="21"/>
        </w:rPr>
        <w:t>公司领导层重视测量管理体系各项工作，在管评中对公司201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1月至2019年11月</w:t>
      </w:r>
      <w:r>
        <w:rPr>
          <w:rFonts w:hint="eastAsia" w:ascii="宋体" w:hAnsi="宋体"/>
          <w:bCs/>
          <w:szCs w:val="21"/>
        </w:rPr>
        <w:t>质量目标完成情况做了总结，认为：公司计量工作质量目标可行性达成及测量管理体系的运行是有效的，公司每</w:t>
      </w:r>
      <w:r>
        <w:rPr>
          <w:rFonts w:hint="eastAsia" w:ascii="宋体" w:hAnsi="宋体"/>
          <w:bCs/>
          <w:szCs w:val="21"/>
          <w:lang w:eastAsia="zh-CN"/>
        </w:rPr>
        <w:t>半</w:t>
      </w:r>
      <w:r>
        <w:rPr>
          <w:rFonts w:hint="eastAsia" w:ascii="宋体" w:hAnsi="宋体"/>
          <w:bCs/>
          <w:szCs w:val="21"/>
        </w:rPr>
        <w:t>年对目标的完成情况进行</w:t>
      </w:r>
      <w:r>
        <w:rPr>
          <w:rFonts w:hint="eastAsia" w:ascii="宋体" w:hAnsi="宋体"/>
          <w:bCs/>
          <w:szCs w:val="21"/>
          <w:lang w:eastAsia="zh-CN"/>
        </w:rPr>
        <w:t>统计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numPr>
          <w:ilvl w:val="0"/>
          <w:numId w:val="0"/>
        </w:numPr>
        <w:spacing w:line="240" w:lineRule="auto"/>
        <w:ind w:leftChars="0"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公司还通过收集外部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2019年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满意度</w:t>
      </w:r>
      <w:r>
        <w:rPr>
          <w:rFonts w:hint="eastAsia" w:asciiTheme="minorEastAsia" w:hAnsiTheme="minorEastAsia"/>
          <w:bCs/>
          <w:color w:val="auto"/>
          <w:szCs w:val="21"/>
        </w:rPr>
        <w:t>反馈为9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7.5</w:t>
      </w:r>
      <w:r>
        <w:rPr>
          <w:rFonts w:hint="eastAsia" w:asciiTheme="minorEastAsia" w:hAnsiTheme="minorEastAsia"/>
          <w:bCs/>
          <w:color w:val="auto"/>
          <w:szCs w:val="21"/>
        </w:rPr>
        <w:t>%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，内部顾客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度</w:t>
      </w:r>
      <w:r>
        <w:rPr>
          <w:rFonts w:hint="eastAsia" w:asciiTheme="minorEastAsia" w:hAnsiTheme="minorEastAsia"/>
          <w:bCs/>
          <w:color w:val="auto"/>
          <w:szCs w:val="21"/>
        </w:rPr>
        <w:t>反馈为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96.5</w:t>
      </w:r>
      <w:r>
        <w:rPr>
          <w:rFonts w:hint="eastAsia" w:asciiTheme="minorEastAsia" w:hAnsiTheme="minorEastAsia"/>
          <w:bCs/>
          <w:color w:val="auto"/>
          <w:szCs w:val="21"/>
        </w:rPr>
        <w:t>%。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公司目标管理具有动态性持续性，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按规定的内容</w:t>
      </w:r>
      <w:r>
        <w:rPr>
          <w:rFonts w:hint="eastAsia" w:ascii="宋体" w:hAnsi="宋体"/>
          <w:bCs/>
          <w:color w:val="auto"/>
          <w:szCs w:val="21"/>
        </w:rPr>
        <w:t>每</w:t>
      </w:r>
      <w:r>
        <w:rPr>
          <w:rFonts w:hint="eastAsia" w:ascii="宋体" w:hAnsi="宋体"/>
          <w:bCs/>
          <w:color w:val="auto"/>
          <w:szCs w:val="21"/>
          <w:lang w:eastAsia="zh-CN"/>
        </w:rPr>
        <w:t>年</w:t>
      </w:r>
      <w:r>
        <w:rPr>
          <w:rFonts w:hint="eastAsia" w:ascii="宋体" w:hAnsi="宋体"/>
          <w:bCs/>
          <w:color w:val="auto"/>
          <w:szCs w:val="21"/>
        </w:rPr>
        <w:t>对目标的完成情况进</w:t>
      </w:r>
      <w:r>
        <w:rPr>
          <w:rFonts w:hint="eastAsia" w:ascii="宋体" w:hAnsi="宋体"/>
          <w:bCs/>
          <w:szCs w:val="21"/>
        </w:rPr>
        <w:t>行考核汇总统计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szCs w:val="21"/>
        </w:rPr>
        <w:t>对企业组织任何变更的审核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240" w:lineRule="auto"/>
        <w:ind w:firstLine="42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3）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numPr>
          <w:ilvl w:val="0"/>
          <w:numId w:val="2"/>
        </w:numPr>
        <w:spacing w:line="240" w:lineRule="auto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</w:t>
      </w:r>
      <w:r>
        <w:rPr>
          <w:rFonts w:hint="eastAsia" w:ascii="宋体" w:hAnsi="宋体"/>
          <w:color w:val="auto"/>
          <w:szCs w:val="21"/>
          <w:lang w:eastAsia="zh-CN"/>
        </w:rPr>
        <w:t>企业为非重点用能单位，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201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年1~1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月生产用电耗为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>450844kW;水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耗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>8150t;天然气耗：11076.09m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vertAlign w:val="baseline"/>
          <w:lang w:val="en-US" w:eastAsia="zh-CN"/>
        </w:rPr>
        <w:t>；共计能耗：</w:t>
      </w:r>
      <w:r>
        <w:rPr>
          <w:rFonts w:hint="eastAsia" w:ascii="宋体" w:hAnsi="宋体" w:eastAsia="宋体" w:cs="宋体"/>
          <w:color w:val="auto"/>
        </w:rPr>
        <w:t>0.0</w:t>
      </w:r>
      <w:r>
        <w:rPr>
          <w:rFonts w:hint="eastAsia" w:ascii="宋体" w:hAnsi="宋体" w:eastAsia="宋体" w:cs="宋体"/>
          <w:color w:val="auto"/>
          <w:lang w:val="en-US" w:eastAsia="zh-CN"/>
        </w:rPr>
        <w:t>0708</w:t>
      </w:r>
      <w:r>
        <w:rPr>
          <w:rFonts w:hint="eastAsia" w:ascii="宋体" w:hAnsi="宋体" w:eastAsia="宋体" w:cs="宋体"/>
          <w:color w:val="auto"/>
        </w:rPr>
        <w:t>万吨标准煤，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不是重点耗能企业。</w:t>
      </w:r>
    </w:p>
    <w:p>
      <w:pPr>
        <w:widowControl/>
        <w:numPr>
          <w:ilvl w:val="0"/>
          <w:numId w:val="3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ind w:firstLine="420" w:firstLineChars="200"/>
        <w:jc w:val="left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19</w:t>
      </w:r>
      <w:r>
        <w:rPr>
          <w:rFonts w:hint="eastAsia" w:ascii="宋体" w:hAnsi="宋体"/>
          <w:bCs/>
          <w:szCs w:val="21"/>
        </w:rPr>
        <w:t>年1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19</w:t>
      </w:r>
      <w:r>
        <w:rPr>
          <w:rFonts w:hint="eastAsia" w:ascii="宋体" w:hAnsi="宋体"/>
          <w:bCs/>
          <w:szCs w:val="21"/>
        </w:rPr>
        <w:t>日至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日，对</w:t>
      </w:r>
      <w:r>
        <w:rPr>
          <w:rFonts w:hint="eastAsia" w:ascii="宋体" w:hAnsi="宋体"/>
          <w:bCs/>
          <w:szCs w:val="21"/>
          <w:lang w:eastAsia="zh-CN"/>
        </w:rPr>
        <w:t>四川凯茨阀门制造有限公司</w:t>
      </w:r>
      <w:r>
        <w:rPr>
          <w:rFonts w:hint="eastAsia" w:ascii="宋体" w:hAnsi="宋体"/>
          <w:bCs/>
          <w:szCs w:val="21"/>
        </w:rPr>
        <w:t>测量管理现场监督审核，验证了公司在测量管理体系实现认证后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一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，公司领导重视体系运行和管理，体系文件得到有效实施，关键测量过程受控、监视方法正确有效，测量设备、测量记录及外部供方管理各项工作，</w:t>
      </w:r>
      <w:r>
        <w:rPr>
          <w:rFonts w:hint="eastAsia" w:ascii="宋体" w:hAnsi="宋体"/>
          <w:bCs/>
          <w:szCs w:val="21"/>
          <w:lang w:eastAsia="zh-CN"/>
        </w:rPr>
        <w:t>都</w:t>
      </w:r>
      <w:r>
        <w:rPr>
          <w:rFonts w:hint="eastAsia" w:ascii="宋体" w:hAnsi="宋体"/>
          <w:bCs/>
          <w:szCs w:val="21"/>
        </w:rPr>
        <w:t>有进步，使公司测量体系持续满足顾客的测量要求。综上所述，审核组认为，</w:t>
      </w:r>
      <w:r>
        <w:rPr>
          <w:rFonts w:hint="eastAsia" w:ascii="宋体" w:hAnsi="宋体"/>
          <w:bCs/>
          <w:szCs w:val="21"/>
          <w:lang w:eastAsia="zh-CN"/>
        </w:rPr>
        <w:t>四川凯茨阀门制造有限公司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19022-2003标准要求，对体系运行具有持续的有效性、符合性予以肯定。建议报请国标联合认证有限公司批准通过监督审核。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                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widowControl/>
        <w:numPr>
          <w:ilvl w:val="0"/>
          <w:numId w:val="4"/>
        </w:numPr>
        <w:spacing w:line="240" w:lineRule="auto"/>
        <w:ind w:leftChars="0" w:firstLine="420" w:firstLineChars="200"/>
        <w:jc w:val="left"/>
        <w:rPr>
          <w:rFonts w:hint="eastAsia" w:ascii="宋体" w:hAnsi="宋体" w:cs="宋体" w:eastAsiaTheme="minorEastAsia"/>
          <w:b w:val="0"/>
          <w:bCs w:val="0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b w:val="0"/>
          <w:bCs w:val="0"/>
          <w:szCs w:val="21"/>
        </w:rPr>
        <w:t>进一步提高内审工作质量，不能使内审工作成为“走过场”，每年审核要有新的发现，真正找出企业在测量过程和测量设备管理中存在的问题。</w:t>
      </w:r>
    </w:p>
    <w:p>
      <w:pPr>
        <w:widowControl/>
        <w:spacing w:line="240" w:lineRule="auto"/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2、</w:t>
      </w:r>
      <w:r>
        <w:rPr>
          <w:rFonts w:hint="eastAsia" w:asciiTheme="minorEastAsia" w:hAnsiTheme="minorEastAsia"/>
          <w:bCs/>
          <w:szCs w:val="21"/>
          <w:lang w:eastAsia="zh-CN"/>
        </w:rPr>
        <w:t>加强对测量管理体系标准和体系文件的宣贯培训，不断提高企业人员的业务技术能力和管理水平。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numPr>
          <w:ilvl w:val="0"/>
          <w:numId w:val="3"/>
        </w:numPr>
        <w:spacing w:line="276" w:lineRule="auto"/>
        <w:ind w:left="0" w:leftChars="0" w:right="1365" w:firstLine="0" w:firstLineChars="0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报告审查人意见</w:t>
      </w:r>
    </w:p>
    <w:p>
      <w:pPr>
        <w:widowControl/>
        <w:numPr>
          <w:ilvl w:val="0"/>
          <w:numId w:val="0"/>
        </w:numPr>
        <w:spacing w:line="276" w:lineRule="auto"/>
        <w:ind w:leftChars="0" w:right="1365" w:rightChars="0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firstLine="1890" w:firstLineChars="900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 xml:space="preserve">审查人员（签字）：          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Cs w:val="28"/>
        </w:rPr>
        <w:t xml:space="preserve">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            </w:t>
      </w: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7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5614FB"/>
    <w:multiLevelType w:val="singleLevel"/>
    <w:tmpl w:val="875614FB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F186CBD"/>
    <w:multiLevelType w:val="singleLevel"/>
    <w:tmpl w:val="8F186C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F0F025F"/>
    <w:multiLevelType w:val="singleLevel"/>
    <w:tmpl w:val="DF0F025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E2EC9D5"/>
    <w:multiLevelType w:val="singleLevel"/>
    <w:tmpl w:val="1E2EC9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166DB9"/>
    <w:rsid w:val="19B949C6"/>
    <w:rsid w:val="1BF37F9B"/>
    <w:rsid w:val="2C4A330F"/>
    <w:rsid w:val="2D513C33"/>
    <w:rsid w:val="2FC75278"/>
    <w:rsid w:val="302D2CD1"/>
    <w:rsid w:val="3D9E78BE"/>
    <w:rsid w:val="3DFE4603"/>
    <w:rsid w:val="3EC34C45"/>
    <w:rsid w:val="533A3B30"/>
    <w:rsid w:val="6082337A"/>
    <w:rsid w:val="6C0C0D05"/>
    <w:rsid w:val="70817900"/>
    <w:rsid w:val="7C2B2C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2019-12-20T05:55:42Z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