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2995" cy="8743950"/>
            <wp:effectExtent l="0" t="0" r="1905" b="6350"/>
            <wp:docPr id="2" name="图片 2" descr="73952a0f72a927288b8aa4cdd340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952a0f72a927288b8aa4cdd340e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7" w:name="_GoBack"/>
      <w:bookmarkEnd w:id="27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35"/>
        <w:gridCol w:w="683"/>
        <w:gridCol w:w="1064"/>
        <w:gridCol w:w="1355"/>
        <w:gridCol w:w="162"/>
        <w:gridCol w:w="609"/>
        <w:gridCol w:w="300"/>
        <w:gridCol w:w="209"/>
        <w:gridCol w:w="381"/>
        <w:gridCol w:w="1201"/>
        <w:gridCol w:w="409"/>
        <w:gridCol w:w="209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承德辰一工程管理有限公司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围场满族蒙古族自治县围场镇农办家属楼西单元底商101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围场满族蒙古族自治县围场镇农办家属楼西单元底商101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0324-2022-QEO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隋艳丽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0314-5995566</w:t>
            </w:r>
            <w:bookmarkEnd w:id="12"/>
          </w:p>
        </w:tc>
        <w:tc>
          <w:tcPr>
            <w:tcW w:w="6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5408314@qq.com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□现场审核■远程审核</w:t>
            </w:r>
            <w:bookmarkStart w:id="15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审核范围"/>
            <w:r>
              <w:rPr>
                <w:sz w:val="21"/>
                <w:szCs w:val="21"/>
              </w:rPr>
              <w:t>Q：劳务派遣服务，太阳能、风力发电技术服务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E：劳务派遣服务，太阳能、风力发电技术服务所涉及场所的相关环境管理活动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O：劳务派遣服务，太阳能、风力发电技术服务所涉及场所的相关职业健康安全管理活动</w:t>
            </w:r>
            <w:bookmarkEnd w:id="16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专业代码"/>
            <w:r>
              <w:rPr>
                <w:sz w:val="21"/>
                <w:szCs w:val="21"/>
              </w:rPr>
              <w:t>Q：34.06.00;35.10.00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E：34.06.00;35.10.00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O：34.06.00;35.10.00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2022年04月22日 上午至2022年04月22日 上午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E:34.06.00,35.10.00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O:34.06.00,35.10.00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Q:34.06.00,35.10.00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E:34.06.00,35.10.00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E:34.06.00,35.10.00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38100</wp:posOffset>
                  </wp:positionV>
                  <wp:extent cx="1209040" cy="58229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463"/>
        <w:gridCol w:w="662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2022.4.22</w:t>
            </w: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2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2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2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28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2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2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2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2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28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28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28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A66A93"/>
    <w:rsid w:val="547D02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11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2022-04-22T07:12:45Z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