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5615EA" w:rsidP="00776BF4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0358-2022-QEO</w:t>
      </w:r>
      <w:bookmarkEnd w:id="1"/>
    </w:p>
    <w:p w:rsidR="00E604D8" w:rsidRDefault="005615E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重庆渝发园林有限公司</w:t>
            </w:r>
            <w:bookmarkEnd w:id="2"/>
          </w:p>
        </w:tc>
        <w:tc>
          <w:tcPr>
            <w:tcW w:w="1370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91500226MA60UMFU2D</w:t>
            </w:r>
            <w:bookmarkEnd w:id="5"/>
          </w:p>
        </w:tc>
        <w:tc>
          <w:tcPr>
            <w:tcW w:w="1370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5615E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Q:34,E:34,O:34</w:t>
            </w:r>
            <w:bookmarkEnd w:id="13"/>
          </w:p>
        </w:tc>
      </w:tr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5615E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1156E"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5615E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1156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615E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1156E">
        <w:tc>
          <w:tcPr>
            <w:tcW w:w="1576" w:type="dxa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1156E">
        <w:trPr>
          <w:trHeight w:val="312"/>
        </w:trPr>
        <w:tc>
          <w:tcPr>
            <w:tcW w:w="1576" w:type="dxa"/>
            <w:vMerge w:val="restart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重庆渝发园林有限公司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：园林绿化工程施工；苗木销售；园林绿化养护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：园林绿化工程施工；苗木销售；园林绿化养护所涉及场所的相关环境管理活动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：园林绿化工程施工；苗木销售；园林绿化养护所涉及场所的相关职业健康安全管理活动</w:t>
            </w:r>
            <w:bookmarkEnd w:id="19"/>
          </w:p>
        </w:tc>
      </w:tr>
      <w:tr w:rsidR="0011156E">
        <w:trPr>
          <w:trHeight w:val="376"/>
        </w:trPr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5615EA" w:rsidP="000276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重庆市渝北区双龙</w:t>
            </w:r>
            <w:r w:rsidR="00776BF4">
              <w:rPr>
                <w:rFonts w:hint="eastAsia"/>
                <w:sz w:val="22"/>
                <w:szCs w:val="22"/>
                <w:lang w:val="en-GB"/>
              </w:rPr>
              <w:t>湖</w:t>
            </w:r>
            <w:r>
              <w:rPr>
                <w:rFonts w:hint="eastAsia"/>
                <w:sz w:val="22"/>
                <w:szCs w:val="22"/>
                <w:lang w:val="en-GB"/>
              </w:rPr>
              <w:t>街道福畅路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号融创</w:t>
            </w:r>
            <w:r w:rsidR="000276E5">
              <w:rPr>
                <w:rFonts w:hint="eastAsia"/>
                <w:sz w:val="22"/>
                <w:szCs w:val="22"/>
                <w:lang w:val="en-GB"/>
              </w:rPr>
              <w:t>.</w:t>
            </w:r>
            <w:r>
              <w:rPr>
                <w:rFonts w:hint="eastAsia"/>
                <w:sz w:val="22"/>
                <w:szCs w:val="22"/>
                <w:lang w:val="en-GB"/>
              </w:rPr>
              <w:t>渝北中央公园二期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7-3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rPr>
          <w:trHeight w:val="437"/>
        </w:trPr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5615EA" w:rsidP="000276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重庆市渝北区双龙</w:t>
            </w:r>
            <w:r w:rsidR="00776BF4">
              <w:rPr>
                <w:rFonts w:hint="eastAsia"/>
                <w:sz w:val="22"/>
                <w:szCs w:val="22"/>
                <w:lang w:val="en-GB"/>
              </w:rPr>
              <w:t>湖</w:t>
            </w:r>
            <w:r>
              <w:rPr>
                <w:rFonts w:hint="eastAsia"/>
                <w:sz w:val="22"/>
                <w:szCs w:val="22"/>
                <w:lang w:val="en-GB"/>
              </w:rPr>
              <w:t>街道福畅路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号融创</w:t>
            </w:r>
            <w:r w:rsidR="000276E5">
              <w:rPr>
                <w:rFonts w:hint="eastAsia"/>
                <w:sz w:val="22"/>
                <w:szCs w:val="22"/>
                <w:lang w:val="en-GB"/>
              </w:rPr>
              <w:t>.</w:t>
            </w:r>
            <w:r>
              <w:rPr>
                <w:rFonts w:hint="eastAsia"/>
                <w:sz w:val="22"/>
                <w:szCs w:val="22"/>
                <w:lang w:val="en-GB"/>
              </w:rPr>
              <w:t>渝北中央公园二期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7-3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615E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1156E">
        <w:tc>
          <w:tcPr>
            <w:tcW w:w="1576" w:type="dxa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1156E">
        <w:trPr>
          <w:trHeight w:val="387"/>
        </w:trPr>
        <w:tc>
          <w:tcPr>
            <w:tcW w:w="1576" w:type="dxa"/>
            <w:vMerge w:val="restart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1156E">
        <w:trPr>
          <w:trHeight w:val="446"/>
        </w:trPr>
        <w:tc>
          <w:tcPr>
            <w:tcW w:w="1576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1156E">
        <w:trPr>
          <w:trHeight w:val="412"/>
        </w:trPr>
        <w:tc>
          <w:tcPr>
            <w:tcW w:w="1576" w:type="dxa"/>
            <w:vMerge w:val="restart"/>
          </w:tcPr>
          <w:p w:rsidR="00E604D8" w:rsidRDefault="00604A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615EA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615EA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615EA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rPr>
          <w:trHeight w:val="421"/>
        </w:trPr>
        <w:tc>
          <w:tcPr>
            <w:tcW w:w="1576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rPr>
          <w:trHeight w:val="459"/>
        </w:trPr>
        <w:tc>
          <w:tcPr>
            <w:tcW w:w="1576" w:type="dxa"/>
            <w:vMerge w:val="restart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rPr>
          <w:trHeight w:val="374"/>
        </w:trPr>
        <w:tc>
          <w:tcPr>
            <w:tcW w:w="1576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6E">
        <w:trPr>
          <w:trHeight w:val="90"/>
        </w:trPr>
        <w:tc>
          <w:tcPr>
            <w:tcW w:w="9962" w:type="dxa"/>
            <w:gridSpan w:val="6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1156E">
        <w:tc>
          <w:tcPr>
            <w:tcW w:w="9962" w:type="dxa"/>
            <w:gridSpan w:val="6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1156E">
        <w:trPr>
          <w:trHeight w:val="862"/>
        </w:trPr>
        <w:tc>
          <w:tcPr>
            <w:tcW w:w="1576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17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5615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E917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E91764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64" w:rsidRDefault="00E91764" w:rsidP="0011156E">
      <w:r>
        <w:separator/>
      </w:r>
    </w:p>
  </w:endnote>
  <w:endnote w:type="continuationSeparator" w:id="0">
    <w:p w:rsidR="00E91764" w:rsidRDefault="00E91764" w:rsidP="0011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64" w:rsidRDefault="00E91764" w:rsidP="0011156E">
      <w:r>
        <w:separator/>
      </w:r>
    </w:p>
  </w:footnote>
  <w:footnote w:type="continuationSeparator" w:id="0">
    <w:p w:rsidR="00E91764" w:rsidRDefault="00E91764" w:rsidP="0011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5615EA" w:rsidP="000276E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A91" w:rsidRPr="00604A9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5615E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5615EA" w:rsidP="000276E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6E"/>
    <w:rsid w:val="000276E5"/>
    <w:rsid w:val="0011156E"/>
    <w:rsid w:val="005615EA"/>
    <w:rsid w:val="00604A91"/>
    <w:rsid w:val="00776BF4"/>
    <w:rsid w:val="00E91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2022-04-22T08:38:00Z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