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0283-2021-O-2022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浙江旭派克智能科技有限公司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浙江旭派克智能科技有限公司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浙江省湖州市吴兴区外溪路569号</w:t>
            </w:r>
            <w:bookmarkEnd w:id="6"/>
          </w:p>
        </w:tc>
        <w:tc>
          <w:tcPr>
            <w:tcW w:w="1242" w:type="dxa"/>
            <w:vMerge w:val="restart"/>
            <w:vAlign w:val="center"/>
          </w:tcPr>
          <w:p>
            <w:r>
              <w:rPr>
                <w:rFonts w:hint="eastAsia"/>
              </w:rPr>
              <w:t>邮编</w:t>
            </w:r>
          </w:p>
        </w:tc>
        <w:tc>
          <w:tcPr>
            <w:tcW w:w="1771" w:type="dxa"/>
          </w:tcPr>
          <w:p>
            <w:bookmarkStart w:id="7" w:name="注册邮编"/>
            <w:r>
              <w:t>313002</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浙江省湖州市吴兴区外溪路569号</w:t>
            </w:r>
            <w:bookmarkEnd w:id="8"/>
          </w:p>
        </w:tc>
        <w:tc>
          <w:tcPr>
            <w:tcW w:w="1242" w:type="dxa"/>
            <w:vMerge w:val="continue"/>
            <w:vAlign w:val="center"/>
          </w:tcPr>
          <w:p/>
        </w:tc>
        <w:tc>
          <w:tcPr>
            <w:tcW w:w="1771" w:type="dxa"/>
          </w:tcPr>
          <w:p>
            <w:bookmarkStart w:id="9" w:name="办公邮编"/>
            <w:r>
              <w:t>313002</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pPr>
              <w:rPr>
                <w:rFonts w:hint="eastAsia" w:eastAsia="宋体"/>
                <w:lang w:eastAsia="zh-CN"/>
              </w:rPr>
            </w:pPr>
            <w:r>
              <w:rPr>
                <w:rFonts w:hint="eastAsia"/>
                <w:lang w:eastAsia="zh-CN"/>
              </w:rPr>
              <w:t>杨月芬</w:t>
            </w:r>
          </w:p>
        </w:tc>
        <w:tc>
          <w:tcPr>
            <w:tcW w:w="1313" w:type="dxa"/>
            <w:vAlign w:val="center"/>
          </w:tcPr>
          <w:p>
            <w:r>
              <w:rPr>
                <w:rFonts w:hint="eastAsia"/>
              </w:rPr>
              <w:t>电话.</w:t>
            </w:r>
          </w:p>
        </w:tc>
        <w:tc>
          <w:tcPr>
            <w:tcW w:w="2180" w:type="dxa"/>
            <w:vAlign w:val="center"/>
          </w:tcPr>
          <w:p>
            <w:r>
              <w:rPr>
                <w:rFonts w:hint="eastAsia"/>
                <w:sz w:val="21"/>
                <w:szCs w:val="21"/>
              </w:rPr>
              <w:t>18969260392</w:t>
            </w:r>
          </w:p>
        </w:tc>
        <w:tc>
          <w:tcPr>
            <w:tcW w:w="1242" w:type="dxa"/>
            <w:vAlign w:val="center"/>
          </w:tcPr>
          <w:p>
            <w:r>
              <w:rPr>
                <w:rFonts w:hint="eastAsia"/>
              </w:rPr>
              <w:t>传真</w:t>
            </w:r>
          </w:p>
        </w:tc>
        <w:tc>
          <w:tcPr>
            <w:tcW w:w="1771" w:type="dxa"/>
          </w:tcPr>
          <w:p>
            <w:bookmarkStart w:id="10" w:name="联系人传真"/>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r>
              <w:rPr>
                <w:rFonts w:hint="eastAsia" w:ascii="华文细黑" w:hAnsi="华文细黑" w:eastAsia="华文细黑" w:cs="华文细黑"/>
                <w:szCs w:val="21"/>
                <w:lang w:val="en-US" w:eastAsia="zh-CN"/>
              </w:rPr>
              <w:t>薛彩霞</w:t>
            </w:r>
          </w:p>
        </w:tc>
        <w:tc>
          <w:tcPr>
            <w:tcW w:w="1313" w:type="dxa"/>
            <w:vAlign w:val="center"/>
          </w:tcPr>
          <w:p>
            <w:r>
              <w:rPr>
                <w:rFonts w:hint="eastAsia"/>
              </w:rPr>
              <w:t>管理者代表</w:t>
            </w:r>
          </w:p>
        </w:tc>
        <w:tc>
          <w:tcPr>
            <w:tcW w:w="2180" w:type="dxa"/>
          </w:tcPr>
          <w:p>
            <w:pPr>
              <w:rPr>
                <w:rFonts w:hint="eastAsia" w:eastAsia="宋体"/>
                <w:lang w:eastAsia="zh-CN"/>
              </w:rPr>
            </w:pPr>
            <w:r>
              <w:rPr>
                <w:rFonts w:hint="eastAsia"/>
                <w:lang w:eastAsia="zh-CN"/>
              </w:rPr>
              <w:t>杨月芬</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highlight w:val="none"/>
                <w:lang w:val="en-US" w:eastAsia="zh-CN"/>
              </w:rPr>
              <w:t>■</w:t>
            </w:r>
            <w:r>
              <w:rPr>
                <w:rFonts w:hint="eastAsia"/>
                <w:highlight w:val="none"/>
              </w:rPr>
              <w:t>单班□双班□三班□其他</w:t>
            </w:r>
          </w:p>
          <w:p>
            <w:pPr>
              <w:rPr>
                <w:highlight w:val="none"/>
              </w:rPr>
            </w:pPr>
            <w:r>
              <w:rPr>
                <w:rFonts w:hint="eastAsia"/>
                <w:highlight w:val="none"/>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ascii="Times New Roman" w:hAnsi="Times New Roman" w:eastAsia="宋体" w:cs="Times New Roman"/>
                <w:highlight w:val="none"/>
                <w:lang w:val="en-US" w:eastAsia="zh-CN"/>
              </w:rPr>
              <w:t>钢材→切割→剪折→冲压→焊接 →组装→调试→入库</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1" w:name="审核日期"/>
            <w:r>
              <w:rPr>
                <w:rFonts w:hint="eastAsia"/>
              </w:rPr>
              <w:t>2022年04月21日 上午至2022年04月22日 上午</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2" w:name="初审"/>
            <w:r>
              <w:rPr>
                <w:rFonts w:hint="eastAsia"/>
              </w:rPr>
              <w:t>□</w:t>
            </w:r>
            <w:bookmarkEnd w:id="12"/>
            <w:r>
              <w:rPr>
                <w:rFonts w:hint="eastAsia"/>
              </w:rPr>
              <w:t>初审二阶段：评价组织管理体系建立、实施运行的符合性及有效性，以确定是否推荐认证注册。</w:t>
            </w:r>
          </w:p>
          <w:p>
            <w:bookmarkStart w:id="13" w:name="监督勾选"/>
            <w:r>
              <w:rPr>
                <w:rFonts w:hint="eastAsia"/>
              </w:rPr>
              <w:t>■</w:t>
            </w:r>
            <w:bookmarkEnd w:id="13"/>
            <w:r>
              <w:rPr>
                <w:rFonts w:hint="eastAsia"/>
              </w:rPr>
              <w:t>监督审核：评价组织管理体系的持续符合性和有效性，以确定是否推荐保持认证证书。</w:t>
            </w:r>
          </w:p>
          <w:p>
            <w:bookmarkStart w:id="14" w:name="再认证勾选Add1"/>
            <w:r>
              <w:rPr>
                <w:rFonts w:hint="eastAsia"/>
              </w:rPr>
              <w:t>□</w:t>
            </w:r>
            <w:bookmarkEnd w:id="14"/>
            <w:r>
              <w:rPr>
                <w:rFonts w:hint="eastAsia"/>
              </w:rPr>
              <w:t>再认证：评价组织管理体系整体的持续符合性和有效性，以确定是否推荐更新认证并换发认证证书。</w:t>
            </w:r>
          </w:p>
          <w:p>
            <w:bookmarkStart w:id="15" w:name="扩项勾选"/>
            <w:r>
              <w:rPr>
                <w:rFonts w:hint="eastAsia"/>
              </w:rPr>
              <w:t>□</w:t>
            </w:r>
            <w:bookmarkEnd w:id="15"/>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6" w:name="Q勾选Add1"/>
            <w:r>
              <w:rPr>
                <w:rFonts w:hint="eastAsia"/>
                <w:lang w:val="de-DE"/>
              </w:rPr>
              <w:t>□</w:t>
            </w:r>
            <w:bookmarkEnd w:id="16"/>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7" w:name="QJ勾选Add1"/>
            <w:r>
              <w:rPr>
                <w:rFonts w:hint="eastAsia"/>
                <w:lang w:val="de-DE"/>
              </w:rPr>
              <w:t>□</w:t>
            </w:r>
            <w:bookmarkEnd w:id="17"/>
            <w:r>
              <w:rPr>
                <w:rFonts w:hint="eastAsia"/>
                <w:lang w:val="de-DE"/>
              </w:rPr>
              <w:t>GB/T 50430-2017</w:t>
            </w:r>
          </w:p>
          <w:p>
            <w:pPr>
              <w:rPr>
                <w:lang w:val="de-DE"/>
              </w:rPr>
            </w:pPr>
            <w:bookmarkStart w:id="18" w:name="E勾选Add1"/>
            <w:r>
              <w:rPr>
                <w:rFonts w:hint="eastAsia"/>
                <w:lang w:val="de-DE"/>
              </w:rPr>
              <w:t>□</w:t>
            </w:r>
            <w:bookmarkEnd w:id="18"/>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9" w:name="S勾选Add1"/>
            <w:r>
              <w:rPr>
                <w:rFonts w:hint="eastAsia"/>
                <w:lang w:val="de-DE"/>
              </w:rPr>
              <w:t>■</w:t>
            </w:r>
            <w:bookmarkEnd w:id="19"/>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val="en-US"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lang w:val="en-US"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0" w:name="二阶段勾选"/>
            <w:r>
              <w:rPr>
                <w:rFonts w:hint="eastAsia"/>
              </w:rPr>
              <w:t>□</w:t>
            </w:r>
            <w:bookmarkEnd w:id="20"/>
            <w:r>
              <w:rPr>
                <w:rFonts w:hint="eastAsia"/>
              </w:rPr>
              <w:t>初审二阶段</w:t>
            </w:r>
            <w:bookmarkStart w:id="21" w:name="监督勾选Add1"/>
            <w:r>
              <w:rPr>
                <w:rFonts w:hint="eastAsia"/>
              </w:rPr>
              <w:t>■</w:t>
            </w:r>
            <w:bookmarkEnd w:id="21"/>
            <w:r>
              <w:rPr>
                <w:rFonts w:hint="eastAsia"/>
              </w:rPr>
              <w:t>监督第</w:t>
            </w:r>
            <w:bookmarkStart w:id="22" w:name="监督次数"/>
            <w:r>
              <w:rPr>
                <w:rFonts w:hint="eastAsia"/>
              </w:rPr>
              <w:t>一</w:t>
            </w:r>
            <w:bookmarkEnd w:id="22"/>
            <w:r>
              <w:rPr>
                <w:rFonts w:hint="eastAsia"/>
              </w:rPr>
              <w:t>次监督审核</w:t>
            </w:r>
            <w:bookmarkStart w:id="23" w:name="再认证勾选"/>
            <w:r>
              <w:rPr>
                <w:rFonts w:hint="eastAsia"/>
              </w:rPr>
              <w:t>□</w:t>
            </w:r>
            <w:bookmarkEnd w:id="23"/>
            <w:r>
              <w:rPr>
                <w:rFonts w:hint="eastAsia"/>
              </w:rPr>
              <w:t>再认证</w:t>
            </w:r>
            <w:bookmarkStart w:id="24" w:name="扩项勾选Add1"/>
            <w:r>
              <w:rPr>
                <w:rFonts w:hint="eastAsia"/>
              </w:rPr>
              <w:t>□</w:t>
            </w:r>
            <w:bookmarkEnd w:id="24"/>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val="0"/>
                <w:bCs/>
                <w:color w:val="auto"/>
                <w:szCs w:val="21"/>
              </w:rPr>
            </w:pPr>
            <w:r>
              <w:rPr>
                <w:rFonts w:hint="eastAsia" w:cs="Arial"/>
                <w:b w:val="0"/>
                <w:bCs/>
                <w:color w:val="auto"/>
                <w:szCs w:val="21"/>
              </w:rPr>
              <w:t>审核地址（含远程）</w:t>
            </w:r>
          </w:p>
        </w:tc>
        <w:tc>
          <w:tcPr>
            <w:tcW w:w="7831" w:type="dxa"/>
            <w:gridSpan w:val="3"/>
            <w:tcMar>
              <w:left w:w="113" w:type="dxa"/>
            </w:tcMar>
            <w:vAlign w:val="center"/>
          </w:tcPr>
          <w:p>
            <w:pPr>
              <w:jc w:val="both"/>
              <w:rPr>
                <w:rFonts w:ascii="宋体"/>
                <w:b w:val="0"/>
                <w:bCs/>
                <w:color w:val="auto"/>
                <w:szCs w:val="21"/>
              </w:rPr>
            </w:pPr>
            <w:r>
              <w:rPr>
                <w:b w:val="0"/>
                <w:bCs/>
                <w:color w:val="auto"/>
              </w:rPr>
              <w:t>浙江省湖州市吴兴区外溪路569号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val="0"/>
                <w:bCs/>
                <w:color w:val="auto"/>
                <w:szCs w:val="21"/>
              </w:rPr>
            </w:pPr>
            <w:r>
              <w:rPr>
                <w:rFonts w:hint="eastAsia" w:ascii="宋体"/>
                <w:b w:val="0"/>
                <w:bCs/>
                <w:color w:val="auto"/>
                <w:szCs w:val="21"/>
              </w:rPr>
              <w:t>远程审核方式</w:t>
            </w:r>
          </w:p>
        </w:tc>
        <w:tc>
          <w:tcPr>
            <w:tcW w:w="7831" w:type="dxa"/>
            <w:gridSpan w:val="3"/>
            <w:tcMar>
              <w:left w:w="113" w:type="dxa"/>
            </w:tcMar>
            <w:vAlign w:val="bottom"/>
          </w:tcPr>
          <w:p>
            <w:pPr>
              <w:rPr>
                <w:rFonts w:ascii="宋体"/>
                <w:b w:val="0"/>
                <w:bCs/>
                <w:color w:val="auto"/>
                <w:szCs w:val="21"/>
              </w:rPr>
            </w:pPr>
            <w:r>
              <w:rPr>
                <w:rFonts w:hint="eastAsia" w:ascii="宋体"/>
                <w:b w:val="0"/>
                <w:bCs/>
                <w:color w:val="auto"/>
                <w:szCs w:val="21"/>
              </w:rPr>
              <w:t>□音频</w:t>
            </w:r>
            <w:r>
              <w:rPr>
                <w:rFonts w:hint="eastAsia" w:ascii="宋体"/>
                <w:b w:val="0"/>
                <w:bCs/>
                <w:color w:val="auto"/>
                <w:szCs w:val="21"/>
                <w:lang w:val="en-US" w:eastAsia="zh-CN"/>
              </w:rPr>
              <w:t>■</w:t>
            </w:r>
            <w:r>
              <w:rPr>
                <w:rFonts w:hint="eastAsia" w:ascii="宋体"/>
                <w:b w:val="0"/>
                <w:bCs/>
                <w:color w:val="auto"/>
                <w:szCs w:val="21"/>
              </w:rPr>
              <w:t>视频</w:t>
            </w:r>
            <w:r>
              <w:rPr>
                <w:rFonts w:hint="eastAsia" w:ascii="宋体"/>
                <w:b w:val="0"/>
                <w:bCs/>
                <w:color w:val="auto"/>
                <w:szCs w:val="21"/>
                <w:lang w:val="en-US" w:eastAsia="zh-CN"/>
              </w:rPr>
              <w:t>■</w:t>
            </w:r>
            <w:r>
              <w:rPr>
                <w:rFonts w:hint="eastAsia" w:ascii="宋体"/>
                <w:b w:val="0"/>
                <w:bCs/>
                <w:color w:val="auto"/>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val="0"/>
                <w:bCs/>
                <w:color w:val="auto"/>
                <w:szCs w:val="21"/>
              </w:rPr>
            </w:pPr>
            <w:r>
              <w:rPr>
                <w:rFonts w:hint="eastAsia" w:ascii="宋体"/>
                <w:b w:val="0"/>
                <w:bCs/>
                <w:color w:val="auto"/>
                <w:szCs w:val="21"/>
              </w:rPr>
              <w:t>信息安全的控制</w:t>
            </w:r>
          </w:p>
        </w:tc>
        <w:tc>
          <w:tcPr>
            <w:tcW w:w="7831" w:type="dxa"/>
            <w:gridSpan w:val="3"/>
            <w:tcMar>
              <w:left w:w="113" w:type="dxa"/>
            </w:tcMar>
            <w:vAlign w:val="bottom"/>
          </w:tcPr>
          <w:p>
            <w:pPr>
              <w:rPr>
                <w:rFonts w:ascii="宋体"/>
                <w:b w:val="0"/>
                <w:bCs/>
                <w:color w:val="auto"/>
                <w:szCs w:val="21"/>
              </w:rPr>
            </w:pPr>
            <w:r>
              <w:rPr>
                <w:rFonts w:hint="eastAsia" w:ascii="宋体"/>
                <w:b w:val="0"/>
                <w:bCs/>
                <w:color w:val="auto"/>
                <w:szCs w:val="21"/>
                <w:lang w:val="en-US" w:eastAsia="zh-CN"/>
              </w:rPr>
              <w:t>■</w:t>
            </w:r>
            <w:r>
              <w:rPr>
                <w:rFonts w:hint="eastAsia" w:ascii="宋体"/>
                <w:b w:val="0"/>
                <w:bCs/>
                <w:color w:val="auto"/>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val="0"/>
                <w:bCs/>
                <w:color w:val="auto"/>
                <w:szCs w:val="21"/>
              </w:rPr>
            </w:pPr>
            <w:r>
              <w:rPr>
                <w:rFonts w:hint="eastAsia" w:ascii="宋体"/>
                <w:b w:val="0"/>
                <w:bCs/>
                <w:color w:val="auto"/>
                <w:szCs w:val="21"/>
              </w:rPr>
              <w:t>远程审核资源</w:t>
            </w:r>
          </w:p>
        </w:tc>
        <w:tc>
          <w:tcPr>
            <w:tcW w:w="7831" w:type="dxa"/>
            <w:gridSpan w:val="3"/>
            <w:tcMar>
              <w:left w:w="113" w:type="dxa"/>
            </w:tcMar>
            <w:vAlign w:val="bottom"/>
          </w:tcPr>
          <w:p>
            <w:pPr>
              <w:rPr>
                <w:rFonts w:ascii="宋体"/>
                <w:b w:val="0"/>
                <w:bCs/>
                <w:color w:val="auto"/>
                <w:szCs w:val="21"/>
              </w:rPr>
            </w:pPr>
            <w:r>
              <w:rPr>
                <w:rFonts w:hint="eastAsia" w:ascii="宋体"/>
                <w:b w:val="0"/>
                <w:bCs/>
                <w:color w:val="auto"/>
                <w:szCs w:val="21"/>
                <w:lang w:val="en-US" w:eastAsia="zh-CN"/>
              </w:rPr>
              <w:t>■</w:t>
            </w:r>
            <w:r>
              <w:rPr>
                <w:rFonts w:hint="eastAsia" w:ascii="宋体"/>
                <w:b w:val="0"/>
                <w:bCs/>
                <w:color w:val="auto"/>
                <w:szCs w:val="21"/>
              </w:rPr>
              <w:t>网络</w:t>
            </w:r>
            <w:r>
              <w:rPr>
                <w:rFonts w:hint="eastAsia" w:ascii="宋体"/>
                <w:b w:val="0"/>
                <w:bCs/>
                <w:color w:val="auto"/>
                <w:szCs w:val="21"/>
                <w:lang w:val="en-US" w:eastAsia="zh-CN"/>
              </w:rPr>
              <w:t>■</w:t>
            </w:r>
            <w:r>
              <w:rPr>
                <w:rFonts w:hint="eastAsia" w:ascii="宋体"/>
                <w:b w:val="0"/>
                <w:bCs/>
                <w:color w:val="auto"/>
                <w:szCs w:val="21"/>
              </w:rPr>
              <w:t>智能手机□手持设备</w:t>
            </w:r>
            <w:r>
              <w:rPr>
                <w:rFonts w:hint="eastAsia" w:ascii="宋体"/>
                <w:b w:val="0"/>
                <w:bCs/>
                <w:color w:val="auto"/>
                <w:szCs w:val="21"/>
                <w:lang w:val="en-US" w:eastAsia="zh-CN"/>
              </w:rPr>
              <w:t>■</w:t>
            </w:r>
            <w:r>
              <w:rPr>
                <w:rFonts w:hint="eastAsia" w:ascii="宋体"/>
                <w:b w:val="0"/>
                <w:bCs/>
                <w:color w:val="auto"/>
                <w:szCs w:val="21"/>
              </w:rPr>
              <w:t>笔记本电脑□台式电脑□无人机□摄像机□可穿戴技术□人工智能□其他</w:t>
            </w:r>
          </w:p>
          <w:p>
            <w:pPr>
              <w:rPr>
                <w:rFonts w:ascii="宋体"/>
                <w:b w:val="0"/>
                <w:bCs/>
                <w:color w:val="auto"/>
                <w:szCs w:val="21"/>
              </w:rPr>
            </w:pPr>
          </w:p>
          <w:p>
            <w:pPr>
              <w:rPr>
                <w:rFonts w:ascii="宋体"/>
                <w:b w:val="0"/>
                <w:bCs/>
                <w:color w:val="auto"/>
                <w:szCs w:val="21"/>
              </w:rPr>
            </w:pPr>
          </w:p>
          <w:p>
            <w:pPr>
              <w:rPr>
                <w:rFonts w:ascii="宋体"/>
                <w:b w:val="0"/>
                <w:bCs/>
                <w:color w:val="auto"/>
                <w:szCs w:val="21"/>
              </w:rPr>
            </w:pPr>
          </w:p>
          <w:p>
            <w:pPr>
              <w:rPr>
                <w:rFonts w:ascii="宋体"/>
                <w:b w:val="0"/>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5" w:name="审核范围"/>
            <w:r>
              <w:t>智能物流设备、智能包装设备的生产所涉及场所的相关职业健康安全管理活动</w:t>
            </w:r>
            <w:bookmarkEnd w:id="25"/>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6" w:name="专业代码"/>
            <w:r>
              <w:t>18.02.06</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vAlign w:val="center"/>
          </w:tcPr>
          <w:p>
            <w:pPr>
              <w:jc w:val="both"/>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1</w:t>
            </w:r>
            <w:r>
              <w:rPr>
                <w:rFonts w:hint="eastAsia"/>
              </w:rPr>
              <w:t>月</w:t>
            </w:r>
            <w:r>
              <w:rPr>
                <w:rFonts w:hint="eastAsia"/>
                <w:lang w:val="en-US" w:eastAsia="zh-CN"/>
              </w:rPr>
              <w:t>6</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val="en-US"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4</w:t>
            </w:r>
            <w:r>
              <w:rPr>
                <w:rFonts w:hint="eastAsia"/>
              </w:rPr>
              <w:t>月</w:t>
            </w:r>
            <w:r>
              <w:rPr>
                <w:rFonts w:hint="eastAsia"/>
                <w:lang w:val="en-US" w:eastAsia="zh-CN"/>
              </w:rPr>
              <w:t>18</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6</w:t>
            </w:r>
            <w:r>
              <w:rPr>
                <w:rFonts w:hint="eastAsia"/>
              </w:rPr>
              <w:t>月</w:t>
            </w:r>
            <w:r>
              <w:rPr>
                <w:rFonts w:hint="eastAsia"/>
                <w:lang w:val="en-US" w:eastAsia="zh-CN"/>
              </w:rPr>
              <w:t>6</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p>
        </w:tc>
        <w:tc>
          <w:tcPr>
            <w:tcW w:w="2267" w:type="dxa"/>
          </w:tcPr>
          <w:p>
            <w:pPr>
              <w:rPr>
                <w:lang w:val="de-DE"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val="en-US"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王献华</w:t>
            </w:r>
          </w:p>
        </w:tc>
        <w:tc>
          <w:tcPr>
            <w:tcW w:w="1089" w:type="dxa"/>
            <w:vAlign w:val="center"/>
          </w:tcPr>
          <w:p>
            <w:r>
              <w:t>组长</w:t>
            </w:r>
          </w:p>
        </w:tc>
        <w:tc>
          <w:tcPr>
            <w:tcW w:w="711" w:type="dxa"/>
            <w:vAlign w:val="center"/>
          </w:tcPr>
          <w:p>
            <w:r>
              <w:t>男</w:t>
            </w:r>
          </w:p>
        </w:tc>
        <w:tc>
          <w:tcPr>
            <w:tcW w:w="3870" w:type="dxa"/>
            <w:vAlign w:val="center"/>
          </w:tcPr>
          <w:p>
            <w:r>
              <w:t>2021-N1OHSMS-1244982</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郑沈杰</w:t>
            </w:r>
          </w:p>
        </w:tc>
        <w:tc>
          <w:tcPr>
            <w:tcW w:w="1089" w:type="dxa"/>
            <w:vAlign w:val="center"/>
          </w:tcPr>
          <w:p>
            <w:r>
              <w:t>组员</w:t>
            </w:r>
          </w:p>
        </w:tc>
        <w:tc>
          <w:tcPr>
            <w:tcW w:w="711" w:type="dxa"/>
            <w:vAlign w:val="center"/>
          </w:tcPr>
          <w:p>
            <w:r>
              <w:t>男</w:t>
            </w:r>
          </w:p>
        </w:tc>
        <w:tc>
          <w:tcPr>
            <w:tcW w:w="3870" w:type="dxa"/>
            <w:vAlign w:val="center"/>
          </w:tcPr>
          <w:p>
            <w:r>
              <w:t>ISC-JSZJ-183</w:t>
            </w:r>
          </w:p>
          <w:p>
            <w:r>
              <w:t>杭州日盛净化设备有限公司</w:t>
            </w:r>
          </w:p>
        </w:tc>
        <w:tc>
          <w:tcPr>
            <w:tcW w:w="2179" w:type="dxa"/>
            <w:vAlign w:val="center"/>
          </w:tcPr>
          <w:p>
            <w:r>
              <w:t>18.02.06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w:t>
      </w:r>
      <w:r>
        <w:rPr>
          <w:rFonts w:hint="eastAsia"/>
          <w:lang w:val="en-US"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val="en-US"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default" w:eastAsia="宋体"/>
                <w:lang w:val="en-US" w:eastAsia="zh-CN"/>
              </w:rPr>
            </w:pPr>
            <w:r>
              <w:rPr>
                <w:rFonts w:hint="eastAsia"/>
                <w:lang w:val="en-US" w:eastAsia="zh-CN"/>
              </w:rPr>
              <w:t>已整改，纠正措施有效。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val="en-US"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jc w:val="center"/>
              <w:rPr>
                <w:rFonts w:hint="eastAsia" w:eastAsia="宋体"/>
                <w:lang w:val="en-US" w:eastAsia="zh-CN"/>
              </w:rPr>
            </w:pPr>
            <w:r>
              <w:rPr>
                <w:rFonts w:hint="eastAsia"/>
                <w:lang w:val="en-US" w:eastAsia="zh-CN"/>
              </w:rPr>
              <w:t>1</w:t>
            </w:r>
          </w:p>
        </w:tc>
        <w:tc>
          <w:tcPr>
            <w:tcW w:w="1717" w:type="dxa"/>
          </w:tcPr>
          <w:p/>
        </w:tc>
        <w:tc>
          <w:tcPr>
            <w:tcW w:w="1560" w:type="dxa"/>
          </w:tcPr>
          <w:p/>
        </w:tc>
        <w:tc>
          <w:tcPr>
            <w:tcW w:w="2965" w:type="dxa"/>
          </w:tcPr>
          <w:p>
            <w:r>
              <w:rPr>
                <w:rFonts w:hint="eastAsia"/>
                <w:lang w:val="en-US"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7" w:name="Q勾选Add2"/>
            <w:r>
              <w:rPr>
                <w:rFonts w:hint="eastAsia"/>
              </w:rPr>
              <w:t>□</w:t>
            </w:r>
            <w:bookmarkEnd w:id="27"/>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8" w:name="E勾选Add2"/>
            <w:r>
              <w:rPr>
                <w:rFonts w:hint="eastAsia"/>
              </w:rPr>
              <w:t>□</w:t>
            </w:r>
            <w:bookmarkEnd w:id="28"/>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9" w:name="S勾选Add2"/>
            <w:r>
              <w:rPr>
                <w:rFonts w:hint="eastAsia"/>
              </w:rPr>
              <w:t>■</w:t>
            </w:r>
            <w:bookmarkEnd w:id="29"/>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val="en-US"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val="en-US" w:eastAsia="zh-CN"/>
              </w:rPr>
              <w:t>□</w:t>
            </w:r>
            <w:r>
              <w:rPr>
                <w:rFonts w:hint="eastAsia"/>
              </w:rPr>
              <w:t>推荐保持认证注册(</w:t>
            </w:r>
            <w:r>
              <w:rPr>
                <w:rFonts w:hint="eastAsia"/>
                <w:lang w:val="en-US"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val="en-US" w:eastAsia="zh-CN"/>
              </w:rPr>
              <w:t>■</w:t>
            </w:r>
            <w:bookmarkStart w:id="30" w:name="_GoBack"/>
            <w:bookmarkEnd w:id="30"/>
            <w:r>
              <w:rPr>
                <w:rFonts w:hint="eastAsia"/>
              </w:rPr>
              <w:t>在完成纠正措施后推荐保持认证注册(</w:t>
            </w:r>
            <w:r>
              <w:rPr>
                <w:rFonts w:hint="eastAsia"/>
                <w:lang w:val="en-US"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val="en-US"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val="en-US" w:eastAsia="zh-CN"/>
              </w:rPr>
              <w:t>■</w:t>
            </w:r>
            <w:r>
              <w:rPr>
                <w:rFonts w:hint="eastAsia" w:ascii="宋体"/>
                <w:b/>
                <w:color w:val="0000FF"/>
                <w:szCs w:val="21"/>
              </w:rPr>
              <w:t>未发生□有发生，说明：</w:t>
            </w:r>
          </w:p>
        </w:tc>
      </w:tr>
    </w:tbl>
    <w:tbl>
      <w:tblPr>
        <w:tblStyle w:val="8"/>
        <w:tblW w:w="10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61"/>
        <w:gridCol w:w="2764"/>
        <w:gridCol w:w="2764"/>
        <w:gridCol w:w="2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761" w:type="dxa"/>
            <w:vAlign w:val="center"/>
          </w:tcPr>
          <w:p>
            <w:pPr>
              <w:rPr>
                <w:rFonts w:ascii="宋体"/>
                <w:b/>
                <w:color w:val="0000FF"/>
                <w:szCs w:val="21"/>
              </w:rPr>
            </w:pPr>
            <w:r>
              <w:rPr>
                <w:rFonts w:hint="eastAsia" w:ascii="宋体"/>
                <w:b/>
                <w:color w:val="0000FF"/>
                <w:szCs w:val="21"/>
              </w:rPr>
              <w:t>突发事件的处置措施</w:t>
            </w:r>
          </w:p>
        </w:tc>
        <w:tc>
          <w:tcPr>
            <w:tcW w:w="8289"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761" w:type="dxa"/>
            <w:vMerge w:val="restart"/>
            <w:vAlign w:val="center"/>
          </w:tcPr>
          <w:p>
            <w:pPr>
              <w:rPr>
                <w:rFonts w:ascii="宋体"/>
                <w:b/>
                <w:color w:val="0000FF"/>
                <w:szCs w:val="21"/>
              </w:rPr>
            </w:pPr>
            <w:r>
              <w:rPr>
                <w:rFonts w:hint="eastAsia"/>
                <w:b/>
                <w:bCs/>
                <w:color w:val="0000FF"/>
              </w:rPr>
              <w:t>远程审核的有效性评价（适用时）</w:t>
            </w:r>
          </w:p>
        </w:tc>
        <w:tc>
          <w:tcPr>
            <w:tcW w:w="8289" w:type="dxa"/>
            <w:gridSpan w:val="3"/>
            <w:tcMar>
              <w:left w:w="113" w:type="dxa"/>
            </w:tcMar>
          </w:tcPr>
          <w:p>
            <w:pPr>
              <w:spacing w:line="280" w:lineRule="exact"/>
              <w:rPr>
                <w:color w:val="0000FF"/>
              </w:rPr>
            </w:pPr>
            <w:r>
              <w:rPr>
                <w:rFonts w:hint="eastAsia" w:ascii="宋体" w:hAnsi="宋体"/>
                <w:b/>
                <w:color w:val="0000FF"/>
                <w:spacing w:val="-10"/>
                <w:szCs w:val="21"/>
                <w:lang w:val="en-US" w:eastAsia="zh-CN"/>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761" w:type="dxa"/>
            <w:vMerge w:val="continue"/>
            <w:vAlign w:val="center"/>
          </w:tcPr>
          <w:p>
            <w:pPr>
              <w:rPr>
                <w:rFonts w:ascii="宋体"/>
                <w:b/>
                <w:color w:val="0000FF"/>
                <w:szCs w:val="21"/>
              </w:rPr>
            </w:pPr>
          </w:p>
        </w:tc>
        <w:tc>
          <w:tcPr>
            <w:tcW w:w="8289"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64" w:hRule="exact"/>
          <w:jc w:val="center"/>
        </w:trPr>
        <w:tc>
          <w:tcPr>
            <w:tcW w:w="1761"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0</wp:posOffset>
                  </wp:positionH>
                  <wp:positionV relativeFrom="paragraph">
                    <wp:posOffset>95250</wp:posOffset>
                  </wp:positionV>
                  <wp:extent cx="832485" cy="635635"/>
                  <wp:effectExtent l="0" t="0" r="5715" b="12065"/>
                  <wp:wrapSquare wrapText="bothSides"/>
                  <wp:docPr id="1" name="图片 1" descr="电子签名-国标联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电子签名-国标联合"/>
                          <pic:cNvPicPr>
                            <a:picLocks noChangeAspect="1"/>
                          </pic:cNvPicPr>
                        </pic:nvPicPr>
                        <pic:blipFill>
                          <a:blip r:embed="rId6"/>
                          <a:stretch>
                            <a:fillRect/>
                          </a:stretch>
                        </pic:blipFill>
                        <pic:spPr>
                          <a:xfrm>
                            <a:off x="0" y="0"/>
                            <a:ext cx="832485" cy="635635"/>
                          </a:xfrm>
                          <a:prstGeom prst="rect">
                            <a:avLst/>
                          </a:prstGeom>
                        </pic:spPr>
                      </pic:pic>
                    </a:graphicData>
                  </a:graphic>
                </wp:anchor>
              </w:drawing>
            </w:r>
          </w:p>
          <w:p/>
        </w:tc>
        <w:tc>
          <w:tcPr>
            <w:tcW w:w="2764" w:type="dxa"/>
            <w:tcMar>
              <w:left w:w="113" w:type="dxa"/>
            </w:tcMar>
          </w:tcPr>
          <w:p>
            <w:pPr>
              <w:rPr>
                <w:rFonts w:hint="default" w:eastAsia="宋体"/>
                <w:lang w:val="en-US" w:eastAsia="zh-CN"/>
              </w:rPr>
            </w:pPr>
            <w:r>
              <w:rPr>
                <w:rFonts w:hint="eastAsia"/>
              </w:rPr>
              <w:t>日期</w:t>
            </w:r>
            <w:r>
              <w:rPr>
                <w:rFonts w:hint="eastAsia"/>
                <w:lang w:val="en-US" w:eastAsia="zh-CN"/>
              </w:rPr>
              <w:t>2022.5.11</w:t>
            </w:r>
          </w:p>
        </w:tc>
        <w:tc>
          <w:tcPr>
            <w:tcW w:w="2761"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autoSpaceDE w:val="0"/>
        <w:autoSpaceDN w:val="0"/>
        <w:adjustRightInd w:val="0"/>
        <w:snapToGrid w:val="0"/>
        <w:rPr>
          <w:rFonts w:eastAsia="微软雅黑"/>
          <w:b/>
          <w:bCs/>
          <w:sz w:val="20"/>
          <w:szCs w:val="20"/>
        </w:rPr>
        <w:sectPr>
          <w:headerReference r:id="rId3" w:type="default"/>
          <w:pgSz w:w="11906" w:h="16838"/>
          <w:pgMar w:top="1440" w:right="1080" w:bottom="1440" w:left="1080" w:header="624" w:footer="992" w:gutter="0"/>
          <w:cols w:space="425" w:num="1"/>
          <w:docGrid w:type="lines" w:linePitch="312" w:charSpace="0"/>
        </w:sectPr>
      </w:pP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w:t>
            </w:r>
            <w:r>
              <w:rPr>
                <w:rFonts w:hint="eastAsia"/>
                <w:lang w:val="en-US" w:eastAsia="zh-CN"/>
              </w:rPr>
              <w:t>OHS</w:t>
            </w:r>
            <w:r>
              <w:rPr>
                <w:rFonts w:hint="eastAsia"/>
              </w:rPr>
              <w:t>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w:t>
            </w:r>
            <w:r>
              <w:rPr>
                <w:rFonts w:hint="eastAsia"/>
              </w:rPr>
              <w:sym w:font="Wingdings 2" w:char="0052"/>
            </w:r>
            <w:r>
              <w:rPr>
                <w:rFonts w:hint="eastAsia"/>
              </w:rPr>
              <w:t>职业危害管理</w:t>
            </w:r>
            <w:r>
              <w:rPr>
                <w:rFonts w:hint="eastAsia"/>
              </w:rPr>
              <w:sym w:font="Wingdings 2" w:char="0052"/>
            </w:r>
            <w:r>
              <w:rPr>
                <w:rFonts w:hint="eastAsia"/>
              </w:rPr>
              <w:t>消防控制</w:t>
            </w:r>
            <w:r>
              <w:rPr>
                <w:rFonts w:hint="eastAsia"/>
              </w:rPr>
              <w:sym w:font="Wingdings 2" w:char="0052"/>
            </w:r>
            <w:r>
              <w:rPr>
                <w:rFonts w:hint="eastAsia"/>
              </w:rPr>
              <w:t>危化品管理</w:t>
            </w:r>
            <w:r>
              <w:rPr>
                <w:rFonts w:hint="eastAsia"/>
              </w:rPr>
              <w:sym w:font="Wingdings 2" w:char="0052"/>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sym w:font="Wingdings 2" w:char="0052"/>
            </w:r>
            <w:r>
              <w:rPr>
                <w:rFonts w:hint="eastAsia"/>
              </w:rPr>
              <w:t>危险废物处置□消防检测</w:t>
            </w:r>
            <w:r>
              <w:rPr>
                <w:rFonts w:hint="eastAsia"/>
              </w:rPr>
              <w:sym w:font="Wingdings 2" w:char="0052"/>
            </w:r>
            <w:r>
              <w:rPr>
                <w:rFonts w:hint="eastAsia"/>
              </w:rPr>
              <w:t>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lang w:eastAsia="zh-CN"/>
              </w:rPr>
            </w:pPr>
            <w:r>
              <w:rPr>
                <w:rFonts w:hint="eastAsia"/>
              </w:rPr>
              <w:t>最高管理者制定了文件化的职业健康安全管理体系方针：保障安全</w:t>
            </w:r>
            <w:r>
              <w:rPr>
                <w:rFonts w:hint="eastAsia"/>
                <w:lang w:eastAsia="zh-CN"/>
              </w:rPr>
              <w:t>，</w:t>
            </w:r>
            <w:r>
              <w:rPr>
                <w:rFonts w:hint="eastAsia"/>
              </w:rPr>
              <w:t>预防污染</w:t>
            </w:r>
            <w:r>
              <w:rPr>
                <w:rFonts w:hint="eastAsia"/>
                <w:lang w:eastAsia="zh-CN"/>
              </w:rPr>
              <w:t>，</w:t>
            </w:r>
            <w:r>
              <w:rPr>
                <w:rFonts w:hint="eastAsia"/>
              </w:rPr>
              <w:t>遵守法规</w:t>
            </w:r>
            <w:r>
              <w:rPr>
                <w:rFonts w:hint="eastAsia"/>
                <w:lang w:eastAsia="zh-CN"/>
              </w:rPr>
              <w:t>，</w:t>
            </w:r>
            <w:r>
              <w:rPr>
                <w:rFonts w:hint="eastAsia"/>
              </w:rPr>
              <w:t>持续改进</w:t>
            </w:r>
            <w:r>
              <w:rPr>
                <w:rFonts w:hint="eastAsia"/>
                <w:lang w:eastAsia="zh-CN"/>
              </w:rPr>
              <w:t>。</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r>
              <w:rPr>
                <w:rFonts w:hint="eastAsia"/>
              </w:rPr>
              <w:t>安全的主管部门是——</w:t>
            </w:r>
            <w:r>
              <w:rPr>
                <w:rFonts w:hint="eastAsia"/>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Pr>
              <w:rPr>
                <w:rFonts w:hint="eastAsia" w:eastAsia="宋体"/>
                <w:lang w:val="en-US" w:eastAsia="zh-CN"/>
              </w:rPr>
            </w:pPr>
            <w:r>
              <w:rPr>
                <w:rFonts w:hint="eastAsia"/>
              </w:rPr>
              <w:t>员工代表是——</w:t>
            </w:r>
            <w:r>
              <w:rPr>
                <w:rFonts w:hint="eastAsia"/>
                <w:lang w:val="en-US" w:eastAsia="zh-CN"/>
              </w:rPr>
              <w:t>胡玉涛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4"/>
              <w:gridCol w:w="438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4" w:type="dxa"/>
                </w:tcPr>
                <w:p>
                  <w:r>
                    <w:rPr>
                      <w:rFonts w:hint="eastAsia"/>
                    </w:rPr>
                    <w:t>主要的风险或机遇描述</w:t>
                  </w:r>
                </w:p>
              </w:tc>
              <w:tc>
                <w:tcPr>
                  <w:tcW w:w="4381"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4" w:type="dxa"/>
                  <w:vAlign w:val="center"/>
                </w:tcPr>
                <w:p>
                  <w:pPr>
                    <w:jc w:val="both"/>
                    <w:rPr>
                      <w:rFonts w:hint="eastAsia" w:ascii="宋体" w:hAnsi="宋体" w:eastAsia="宋体" w:cs="宋体"/>
                      <w:lang w:val="en-US" w:eastAsia="zh-CN"/>
                    </w:rPr>
                  </w:pPr>
                  <w:r>
                    <w:rPr>
                      <w:rFonts w:hint="eastAsia" w:ascii="宋体" w:hAnsi="宋体" w:eastAsia="宋体" w:cs="宋体"/>
                      <w:lang w:val="en-US" w:eastAsia="zh-CN"/>
                    </w:rPr>
                    <w:t>火灾</w:t>
                  </w:r>
                </w:p>
              </w:tc>
              <w:tc>
                <w:tcPr>
                  <w:tcW w:w="4381" w:type="dxa"/>
                  <w:vAlign w:val="center"/>
                </w:tcPr>
                <w:p>
                  <w:pPr>
                    <w:jc w:val="both"/>
                    <w:rPr>
                      <w:rFonts w:hint="eastAsia" w:ascii="宋体" w:hAnsi="宋体" w:eastAsia="宋体" w:cs="宋体"/>
                    </w:rPr>
                  </w:pPr>
                  <w:r>
                    <w:rPr>
                      <w:rFonts w:hint="eastAsia" w:ascii="宋体" w:hAnsi="宋体" w:eastAsia="宋体" w:cs="宋体"/>
                      <w:color w:val="auto"/>
                      <w:w w:val="100"/>
                      <w:sz w:val="21"/>
                      <w:szCs w:val="24"/>
                    </w:rPr>
                    <w:t>①建立目标和管理方案</w:t>
                  </w:r>
                  <w:r>
                    <w:rPr>
                      <w:rFonts w:hint="eastAsia" w:ascii="宋体" w:hAnsi="宋体" w:eastAsia="宋体" w:cs="宋体"/>
                      <w:color w:val="auto"/>
                      <w:w w:val="100"/>
                      <w:sz w:val="21"/>
                      <w:szCs w:val="24"/>
                      <w:lang w:eastAsia="zh-CN"/>
                    </w:rPr>
                    <w:t>；</w:t>
                  </w:r>
                  <w:r>
                    <w:rPr>
                      <w:rFonts w:hint="eastAsia" w:ascii="宋体" w:hAnsi="宋体" w:eastAsia="宋体" w:cs="宋体"/>
                      <w:color w:val="auto"/>
                      <w:w w:val="100"/>
                      <w:sz w:val="21"/>
                      <w:szCs w:val="24"/>
                    </w:rPr>
                    <w:t>②制订应急预案</w:t>
                  </w:r>
                  <w:r>
                    <w:rPr>
                      <w:rFonts w:hint="eastAsia" w:ascii="宋体" w:hAnsi="宋体" w:eastAsia="宋体" w:cs="宋体"/>
                      <w:color w:val="auto"/>
                      <w:w w:val="100"/>
                      <w:sz w:val="21"/>
                      <w:szCs w:val="24"/>
                      <w:lang w:eastAsia="zh-CN"/>
                    </w:rPr>
                    <w:t>；</w:t>
                  </w:r>
                  <w:r>
                    <w:rPr>
                      <w:rFonts w:hint="eastAsia" w:ascii="宋体" w:hAnsi="宋体" w:eastAsia="宋体" w:cs="宋体"/>
                      <w:color w:val="auto"/>
                      <w:w w:val="100"/>
                      <w:sz w:val="21"/>
                      <w:szCs w:val="24"/>
                    </w:rPr>
                    <w:t>③常规运作控制</w:t>
                  </w:r>
                </w:p>
              </w:tc>
              <w:tc>
                <w:tcPr>
                  <w:tcW w:w="1717" w:type="dxa"/>
                  <w:vAlign w:val="center"/>
                </w:tcPr>
                <w:p>
                  <w:pPr>
                    <w:jc w:val="both"/>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4" w:type="dxa"/>
                  <w:vAlign w:val="center"/>
                </w:tcPr>
                <w:p>
                  <w:pPr>
                    <w:jc w:val="both"/>
                    <w:rPr>
                      <w:rFonts w:hint="eastAsia" w:ascii="宋体" w:hAnsi="宋体" w:eastAsia="宋体" w:cs="宋体"/>
                      <w:lang w:val="en-US" w:eastAsia="zh-CN"/>
                    </w:rPr>
                  </w:pPr>
                  <w:r>
                    <w:rPr>
                      <w:rFonts w:hint="eastAsia" w:ascii="宋体" w:hAnsi="宋体" w:eastAsia="宋体" w:cs="宋体"/>
                      <w:lang w:val="en-US" w:eastAsia="zh-CN"/>
                    </w:rPr>
                    <w:t>触电</w:t>
                  </w:r>
                </w:p>
              </w:tc>
              <w:tc>
                <w:tcPr>
                  <w:tcW w:w="4381" w:type="dxa"/>
                  <w:vAlign w:val="center"/>
                </w:tcPr>
                <w:p>
                  <w:pPr>
                    <w:jc w:val="both"/>
                    <w:rPr>
                      <w:rFonts w:hint="eastAsia" w:ascii="宋体" w:hAnsi="宋体" w:eastAsia="宋体" w:cs="宋体"/>
                    </w:rPr>
                  </w:pPr>
                  <w:r>
                    <w:rPr>
                      <w:rFonts w:hint="eastAsia" w:ascii="宋体" w:hAnsi="宋体" w:eastAsia="宋体" w:cs="宋体"/>
                      <w:color w:val="auto"/>
                      <w:w w:val="100"/>
                      <w:sz w:val="21"/>
                      <w:szCs w:val="24"/>
                    </w:rPr>
                    <w:t>①建立目标和管理方案</w:t>
                  </w:r>
                  <w:r>
                    <w:rPr>
                      <w:rFonts w:hint="eastAsia" w:ascii="宋体" w:hAnsi="宋体" w:eastAsia="宋体" w:cs="宋体"/>
                      <w:color w:val="auto"/>
                      <w:w w:val="100"/>
                      <w:sz w:val="21"/>
                      <w:szCs w:val="24"/>
                      <w:lang w:eastAsia="zh-CN"/>
                    </w:rPr>
                    <w:t>；</w:t>
                  </w:r>
                  <w:r>
                    <w:rPr>
                      <w:rFonts w:hint="eastAsia" w:ascii="宋体" w:hAnsi="宋体" w:eastAsia="宋体" w:cs="宋体"/>
                      <w:color w:val="auto"/>
                      <w:w w:val="100"/>
                      <w:sz w:val="21"/>
                      <w:szCs w:val="24"/>
                    </w:rPr>
                    <w:t>②制订应急预案</w:t>
                  </w:r>
                  <w:r>
                    <w:rPr>
                      <w:rFonts w:hint="eastAsia" w:ascii="宋体" w:hAnsi="宋体" w:eastAsia="宋体" w:cs="宋体"/>
                      <w:color w:val="auto"/>
                      <w:w w:val="100"/>
                      <w:sz w:val="21"/>
                      <w:szCs w:val="24"/>
                      <w:lang w:eastAsia="zh-CN"/>
                    </w:rPr>
                    <w:t>；</w:t>
                  </w:r>
                  <w:r>
                    <w:rPr>
                      <w:rFonts w:hint="eastAsia" w:ascii="宋体" w:hAnsi="宋体" w:eastAsia="宋体" w:cs="宋体"/>
                      <w:color w:val="auto"/>
                      <w:w w:val="100"/>
                      <w:sz w:val="21"/>
                      <w:szCs w:val="24"/>
                    </w:rPr>
                    <w:t>③常规运作控制</w:t>
                  </w:r>
                </w:p>
              </w:tc>
              <w:tc>
                <w:tcPr>
                  <w:tcW w:w="1717" w:type="dxa"/>
                  <w:vAlign w:val="center"/>
                </w:tcPr>
                <w:p>
                  <w:pPr>
                    <w:jc w:val="both"/>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4" w:type="dxa"/>
                  <w:vAlign w:val="center"/>
                </w:tcPr>
                <w:p>
                  <w:pPr>
                    <w:jc w:val="both"/>
                    <w:rPr>
                      <w:rFonts w:hint="eastAsia" w:ascii="宋体" w:hAnsi="宋体" w:eastAsia="宋体" w:cs="宋体"/>
                      <w:lang w:val="en-US" w:eastAsia="zh-CN"/>
                    </w:rPr>
                  </w:pPr>
                  <w:r>
                    <w:rPr>
                      <w:rFonts w:hint="eastAsia" w:ascii="宋体" w:hAnsi="宋体" w:eastAsia="宋体" w:cs="宋体"/>
                      <w:lang w:val="en-US" w:eastAsia="zh-CN"/>
                    </w:rPr>
                    <w:t>机械伤害</w:t>
                  </w:r>
                </w:p>
              </w:tc>
              <w:tc>
                <w:tcPr>
                  <w:tcW w:w="4381" w:type="dxa"/>
                  <w:vAlign w:val="center"/>
                </w:tcPr>
                <w:p>
                  <w:pPr>
                    <w:jc w:val="both"/>
                    <w:rPr>
                      <w:rFonts w:hint="eastAsia" w:ascii="宋体" w:hAnsi="宋体" w:eastAsia="宋体" w:cs="宋体"/>
                    </w:rPr>
                  </w:pPr>
                  <w:r>
                    <w:rPr>
                      <w:rFonts w:hint="eastAsia" w:ascii="宋体" w:hAnsi="宋体" w:eastAsia="宋体" w:cs="宋体"/>
                      <w:color w:val="auto"/>
                      <w:w w:val="100"/>
                      <w:sz w:val="21"/>
                      <w:szCs w:val="24"/>
                    </w:rPr>
                    <w:t>①建立目标和管理方案</w:t>
                  </w:r>
                  <w:r>
                    <w:rPr>
                      <w:rFonts w:hint="eastAsia" w:ascii="宋体" w:hAnsi="宋体" w:eastAsia="宋体" w:cs="宋体"/>
                      <w:color w:val="auto"/>
                      <w:w w:val="100"/>
                      <w:sz w:val="21"/>
                      <w:szCs w:val="24"/>
                      <w:lang w:eastAsia="zh-CN"/>
                    </w:rPr>
                    <w:t>；</w:t>
                  </w:r>
                  <w:r>
                    <w:rPr>
                      <w:rFonts w:hint="eastAsia" w:ascii="宋体" w:hAnsi="宋体" w:eastAsia="宋体" w:cs="宋体"/>
                      <w:color w:val="auto"/>
                      <w:w w:val="100"/>
                      <w:sz w:val="21"/>
                      <w:szCs w:val="24"/>
                    </w:rPr>
                    <w:t>②制订应急预案</w:t>
                  </w:r>
                  <w:r>
                    <w:rPr>
                      <w:rFonts w:hint="eastAsia" w:ascii="宋体" w:hAnsi="宋体" w:eastAsia="宋体" w:cs="宋体"/>
                      <w:color w:val="auto"/>
                      <w:w w:val="100"/>
                      <w:sz w:val="21"/>
                      <w:szCs w:val="24"/>
                      <w:lang w:eastAsia="zh-CN"/>
                    </w:rPr>
                    <w:t>；</w:t>
                  </w:r>
                  <w:r>
                    <w:rPr>
                      <w:rFonts w:hint="eastAsia" w:ascii="宋体" w:hAnsi="宋体" w:eastAsia="宋体" w:cs="宋体"/>
                      <w:color w:val="auto"/>
                      <w:w w:val="100"/>
                      <w:sz w:val="21"/>
                      <w:szCs w:val="24"/>
                    </w:rPr>
                    <w:t>③常规运作控制</w:t>
                  </w:r>
                </w:p>
              </w:tc>
              <w:tc>
                <w:tcPr>
                  <w:tcW w:w="1717" w:type="dxa"/>
                  <w:vAlign w:val="center"/>
                </w:tcPr>
                <w:p>
                  <w:pPr>
                    <w:jc w:val="both"/>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4" w:type="dxa"/>
                  <w:vAlign w:val="center"/>
                </w:tcPr>
                <w:p>
                  <w:pPr>
                    <w:jc w:val="both"/>
                    <w:rPr>
                      <w:rFonts w:hint="eastAsia" w:ascii="宋体" w:hAnsi="宋体" w:eastAsia="宋体" w:cs="宋体"/>
                      <w:lang w:val="en-US" w:eastAsia="zh-CN"/>
                    </w:rPr>
                  </w:pPr>
                  <w:r>
                    <w:rPr>
                      <w:rFonts w:hint="eastAsia" w:ascii="宋体" w:hAnsi="宋体" w:eastAsia="宋体" w:cs="宋体"/>
                      <w:lang w:val="en-US" w:eastAsia="zh-CN"/>
                    </w:rPr>
                    <w:t>职业病</w:t>
                  </w:r>
                </w:p>
              </w:tc>
              <w:tc>
                <w:tcPr>
                  <w:tcW w:w="4381" w:type="dxa"/>
                  <w:vAlign w:val="center"/>
                </w:tcPr>
                <w:p>
                  <w:pPr>
                    <w:jc w:val="both"/>
                    <w:rPr>
                      <w:rFonts w:hint="eastAsia" w:ascii="宋体" w:hAnsi="宋体" w:eastAsia="宋体" w:cs="宋体"/>
                    </w:rPr>
                  </w:pPr>
                  <w:r>
                    <w:rPr>
                      <w:rFonts w:hint="eastAsia" w:ascii="宋体" w:hAnsi="宋体" w:eastAsia="宋体" w:cs="宋体"/>
                      <w:color w:val="auto"/>
                      <w:w w:val="100"/>
                      <w:sz w:val="21"/>
                      <w:szCs w:val="24"/>
                    </w:rPr>
                    <w:t>①建立目标和管理方案</w:t>
                  </w:r>
                  <w:r>
                    <w:rPr>
                      <w:rFonts w:hint="eastAsia" w:ascii="宋体" w:hAnsi="宋体" w:eastAsia="宋体" w:cs="宋体"/>
                      <w:color w:val="auto"/>
                      <w:w w:val="100"/>
                      <w:sz w:val="21"/>
                      <w:szCs w:val="24"/>
                      <w:lang w:eastAsia="zh-CN"/>
                    </w:rPr>
                    <w:t>；</w:t>
                  </w:r>
                  <w:r>
                    <w:rPr>
                      <w:rFonts w:hint="eastAsia" w:ascii="宋体" w:hAnsi="宋体" w:eastAsia="宋体" w:cs="宋体"/>
                      <w:color w:val="auto"/>
                      <w:w w:val="100"/>
                      <w:sz w:val="21"/>
                      <w:szCs w:val="24"/>
                    </w:rPr>
                    <w:t>②制订应急预案</w:t>
                  </w:r>
                  <w:r>
                    <w:rPr>
                      <w:rFonts w:hint="eastAsia" w:ascii="宋体" w:hAnsi="宋体" w:eastAsia="宋体" w:cs="宋体"/>
                      <w:color w:val="auto"/>
                      <w:w w:val="100"/>
                      <w:sz w:val="21"/>
                      <w:szCs w:val="24"/>
                      <w:lang w:eastAsia="zh-CN"/>
                    </w:rPr>
                    <w:t>；</w:t>
                  </w:r>
                  <w:r>
                    <w:rPr>
                      <w:rFonts w:hint="eastAsia" w:ascii="宋体" w:hAnsi="宋体" w:eastAsia="宋体" w:cs="宋体"/>
                      <w:color w:val="auto"/>
                      <w:w w:val="100"/>
                      <w:sz w:val="21"/>
                      <w:szCs w:val="24"/>
                    </w:rPr>
                    <w:t>③常规运作控制</w:t>
                  </w:r>
                </w:p>
              </w:tc>
              <w:tc>
                <w:tcPr>
                  <w:tcW w:w="1717" w:type="dxa"/>
                  <w:vAlign w:val="center"/>
                </w:tcPr>
                <w:p>
                  <w:pPr>
                    <w:jc w:val="both"/>
                  </w:pPr>
                  <w:r>
                    <w:rPr>
                      <w:rFonts w:hint="eastAsia"/>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机械伤害</w:t>
            </w:r>
            <w:r>
              <w:rPr>
                <w:rFonts w:hint="eastAsia"/>
              </w:rPr>
              <w:sym w:font="Wingdings 2" w:char="0052"/>
            </w:r>
            <w:r>
              <w:rPr>
                <w:rFonts w:hint="eastAsia"/>
              </w:rPr>
              <w:t>触电□化学伤害</w:t>
            </w:r>
            <w:r>
              <w:rPr>
                <w:rFonts w:hint="eastAsia"/>
              </w:rPr>
              <w:sym w:font="Wingdings 2" w:char="0052"/>
            </w:r>
            <w:r>
              <w:rPr>
                <w:rFonts w:hint="eastAsia"/>
              </w:rPr>
              <w:t>噪声</w:t>
            </w:r>
            <w:r>
              <w:rPr>
                <w:rFonts w:hint="eastAsia"/>
              </w:rPr>
              <w:sym w:font="Wingdings 2" w:char="0052"/>
            </w:r>
            <w:r>
              <w:rPr>
                <w:rFonts w:hint="eastAsia"/>
              </w:rPr>
              <w:t>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pPr>
              <w:rPr>
                <w:rFonts w:hint="default" w:eastAsia="宋体"/>
                <w:lang w:val="en-US" w:eastAsia="zh-CN"/>
              </w:rPr>
            </w:pPr>
            <w:r>
              <w:rPr>
                <w:rFonts w:hint="eastAsia"/>
              </w:rPr>
              <w:t>□职业病体检报告书日期：</w:t>
            </w:r>
            <w:r>
              <w:rPr>
                <w:rFonts w:hint="eastAsia"/>
                <w:lang w:val="en-US" w:eastAsia="zh-CN"/>
              </w:rPr>
              <w:t>2022.1.4</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安全装置□除尘设备□漏电保护</w:t>
            </w:r>
            <w:r>
              <w:rPr>
                <w:rFonts w:hint="eastAsia"/>
              </w:rPr>
              <w:sym w:font="Wingdings 2" w:char="0052"/>
            </w:r>
            <w:r>
              <w:rPr>
                <w:rFonts w:hint="eastAsia"/>
              </w:rPr>
              <w:t>穿戴劳保用品□作业票管理□挂牌上锁管理</w:t>
            </w:r>
          </w:p>
          <w:p>
            <w:pPr>
              <w:rPr>
                <w:highlight w:val="cyan"/>
              </w:rPr>
            </w:pPr>
            <w:r>
              <w:rPr>
                <w:rFonts w:hint="eastAsia"/>
              </w:rPr>
              <w:sym w:font="Wingdings 2" w:char="0052"/>
            </w: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jc w:val="both"/>
                    <w:rPr>
                      <w:rFonts w:hint="eastAsia" w:ascii="Times New Roman" w:hAnsi="Times New Roman" w:eastAsia="宋体" w:cs="Times New Roman"/>
                    </w:rPr>
                  </w:pPr>
                  <w:r>
                    <w:rPr>
                      <w:rFonts w:hint="eastAsia" w:ascii="Times New Roman" w:hAnsi="Times New Roman" w:eastAsia="宋体" w:cs="Times New Roman"/>
                    </w:rPr>
                    <w:t>职业病发生率0</w:t>
                  </w:r>
                </w:p>
              </w:tc>
              <w:tc>
                <w:tcPr>
                  <w:tcW w:w="3136" w:type="dxa"/>
                  <w:shd w:val="clear" w:color="auto" w:fill="auto"/>
                  <w:vAlign w:val="center"/>
                </w:tcPr>
                <w:p>
                  <w:pPr>
                    <w:jc w:val="both"/>
                    <w:rPr>
                      <w:rFonts w:hint="eastAsia"/>
                      <w:lang w:val="en-GB"/>
                    </w:rPr>
                  </w:pPr>
                  <w:r>
                    <w:rPr>
                      <w:rFonts w:hint="eastAsia"/>
                      <w:lang w:val="en-GB"/>
                    </w:rPr>
                    <w:t>1</w:t>
                  </w:r>
                  <w:r>
                    <w:rPr>
                      <w:rFonts w:hint="eastAsia"/>
                      <w:lang w:val="en-GB" w:eastAsia="zh-CN"/>
                    </w:rPr>
                    <w:t>.</w:t>
                  </w:r>
                  <w:r>
                    <w:rPr>
                      <w:rFonts w:hint="eastAsia"/>
                      <w:lang w:val="en-GB"/>
                    </w:rPr>
                    <w:t>组织员工学习；</w:t>
                  </w:r>
                </w:p>
                <w:p>
                  <w:pPr>
                    <w:jc w:val="both"/>
                    <w:rPr>
                      <w:rFonts w:hint="eastAsia"/>
                      <w:lang w:val="en-GB"/>
                    </w:rPr>
                  </w:pPr>
                  <w:r>
                    <w:rPr>
                      <w:rFonts w:hint="eastAsia"/>
                      <w:lang w:val="en-GB"/>
                    </w:rPr>
                    <w:t>2</w:t>
                  </w:r>
                  <w:r>
                    <w:rPr>
                      <w:rFonts w:hint="eastAsia"/>
                      <w:lang w:val="en-GB" w:eastAsia="zh-CN"/>
                    </w:rPr>
                    <w:t>.</w:t>
                  </w:r>
                  <w:r>
                    <w:rPr>
                      <w:rFonts w:hint="eastAsia"/>
                      <w:lang w:val="en-GB"/>
                    </w:rPr>
                    <w:t>定期对员工进行体检。</w:t>
                  </w:r>
                </w:p>
                <w:p>
                  <w:pPr>
                    <w:jc w:val="both"/>
                    <w:rPr>
                      <w:rFonts w:hint="eastAsia"/>
                      <w:lang w:val="en-GB"/>
                    </w:rPr>
                  </w:pPr>
                  <w:r>
                    <w:rPr>
                      <w:rFonts w:hint="eastAsia"/>
                      <w:lang w:val="en-GB"/>
                    </w:rPr>
                    <w:t>3</w:t>
                  </w:r>
                  <w:r>
                    <w:rPr>
                      <w:rFonts w:hint="eastAsia"/>
                      <w:lang w:val="en-GB" w:eastAsia="zh-CN"/>
                    </w:rPr>
                    <w:t>.</w:t>
                  </w:r>
                  <w:r>
                    <w:rPr>
                      <w:rFonts w:hint="eastAsia"/>
                      <w:lang w:val="en-GB"/>
                    </w:rPr>
                    <w:t>现场作好防护工作。</w:t>
                  </w:r>
                </w:p>
                <w:p>
                  <w:pPr>
                    <w:jc w:val="both"/>
                    <w:rPr>
                      <w:lang w:val="en-GB"/>
                    </w:rPr>
                  </w:pPr>
                  <w:r>
                    <w:rPr>
                      <w:rFonts w:hint="eastAsia"/>
                      <w:lang w:val="en-GB"/>
                    </w:rPr>
                    <w:t>4</w:t>
                  </w:r>
                  <w:r>
                    <w:rPr>
                      <w:rFonts w:hint="eastAsia"/>
                      <w:lang w:val="en-GB" w:eastAsia="zh-CN"/>
                    </w:rPr>
                    <w:t>.</w:t>
                  </w:r>
                  <w:r>
                    <w:rPr>
                      <w:rFonts w:hint="eastAsia"/>
                      <w:lang w:val="en-GB"/>
                    </w:rPr>
                    <w:t>配备必要的防护用品。</w:t>
                  </w:r>
                </w:p>
              </w:tc>
              <w:tc>
                <w:tcPr>
                  <w:tcW w:w="1350" w:type="dxa"/>
                  <w:shd w:val="clear" w:color="auto" w:fill="auto"/>
                  <w:vAlign w:val="center"/>
                </w:tcPr>
                <w:p>
                  <w:pPr>
                    <w:jc w:val="both"/>
                    <w:rPr>
                      <w:rFonts w:hint="default" w:eastAsia="宋体"/>
                      <w:lang w:val="en-US" w:eastAsia="zh-CN"/>
                    </w:rPr>
                  </w:pPr>
                  <w:r>
                    <w:rPr>
                      <w:rFonts w:hint="eastAsia"/>
                      <w:lang w:val="en-US" w:eastAsia="zh-CN"/>
                    </w:rPr>
                    <w:t>办公室/生产部</w:t>
                  </w:r>
                </w:p>
              </w:tc>
              <w:tc>
                <w:tcPr>
                  <w:tcW w:w="1774" w:type="dxa"/>
                  <w:shd w:val="clear" w:color="auto" w:fill="auto"/>
                  <w:vAlign w:val="center"/>
                </w:tcPr>
                <w:p>
                  <w:pPr>
                    <w:jc w:val="both"/>
                    <w:rPr>
                      <w:rFonts w:hint="eastAsia" w:ascii="宋体" w:hAnsi="宋体" w:eastAsia="宋体"/>
                      <w:lang w:val="en-US" w:eastAsia="zh-CN"/>
                    </w:rPr>
                  </w:pPr>
                  <w:r>
                    <w:rPr>
                      <w:rFonts w:hint="eastAsia" w:ascii="宋体" w:hAnsi="宋体"/>
                      <w:lang w:val="en-US" w:eastAsia="zh-CN"/>
                    </w:rPr>
                    <w:t>截止审核时间，100%完成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jc w:val="both"/>
                    <w:rPr>
                      <w:rFonts w:hint="eastAsia" w:ascii="Times New Roman" w:hAnsi="Times New Roman" w:eastAsia="宋体" w:cs="Times New Roman"/>
                      <w:lang w:val="en-GB"/>
                    </w:rPr>
                  </w:pPr>
                  <w:r>
                    <w:rPr>
                      <w:rFonts w:hint="eastAsia" w:ascii="Times New Roman" w:hAnsi="Times New Roman" w:eastAsia="宋体" w:cs="Times New Roman"/>
                      <w:lang w:val="en-US" w:eastAsia="zh-CN"/>
                    </w:rPr>
                    <w:t>火灾、触电、机械伤害等重大安全事故发生率0</w:t>
                  </w:r>
                </w:p>
              </w:tc>
              <w:tc>
                <w:tcPr>
                  <w:tcW w:w="3136" w:type="dxa"/>
                  <w:shd w:val="clear" w:color="auto" w:fill="auto"/>
                  <w:vAlign w:val="center"/>
                </w:tcPr>
                <w:p>
                  <w:pPr>
                    <w:jc w:val="both"/>
                    <w:rPr>
                      <w:rFonts w:hint="eastAsia" w:eastAsia="宋体"/>
                      <w:lang w:val="en-GB" w:eastAsia="zh-CN"/>
                    </w:rPr>
                  </w:pPr>
                  <w:r>
                    <w:rPr>
                      <w:rFonts w:hint="eastAsia"/>
                      <w:lang w:val="en-US" w:eastAsia="zh-CN"/>
                    </w:rPr>
                    <w:t>1.</w:t>
                  </w:r>
                  <w:r>
                    <w:rPr>
                      <w:rFonts w:hint="eastAsia"/>
                      <w:lang w:val="en-GB"/>
                    </w:rPr>
                    <w:t>组织员工学习</w:t>
                  </w:r>
                  <w:r>
                    <w:rPr>
                      <w:rFonts w:hint="eastAsia"/>
                      <w:lang w:val="en-GB" w:eastAsia="zh-CN"/>
                    </w:rPr>
                    <w:t>。</w:t>
                  </w:r>
                </w:p>
                <w:p>
                  <w:pPr>
                    <w:jc w:val="both"/>
                    <w:rPr>
                      <w:rFonts w:hint="eastAsia" w:eastAsia="宋体"/>
                      <w:lang w:val="en-GB" w:eastAsia="zh-CN"/>
                    </w:rPr>
                  </w:pPr>
                  <w:r>
                    <w:rPr>
                      <w:rFonts w:hint="eastAsia"/>
                      <w:lang w:val="en-US" w:eastAsia="zh-CN"/>
                    </w:rPr>
                    <w:t>2.</w:t>
                  </w:r>
                  <w:r>
                    <w:rPr>
                      <w:rFonts w:hint="eastAsia"/>
                      <w:lang w:val="en-GB"/>
                    </w:rPr>
                    <w:t>对应急通道的需求进行验证,对不能满足应急需求的地方设立应急通道</w:t>
                  </w:r>
                  <w:r>
                    <w:rPr>
                      <w:rFonts w:hint="eastAsia"/>
                      <w:lang w:val="en-GB" w:eastAsia="zh-CN"/>
                    </w:rPr>
                    <w:t>，</w:t>
                  </w:r>
                  <w:r>
                    <w:rPr>
                      <w:rFonts w:hint="eastAsia"/>
                      <w:lang w:val="en-GB"/>
                    </w:rPr>
                    <w:t>每日对通道是否开启进行检查</w:t>
                  </w:r>
                  <w:r>
                    <w:rPr>
                      <w:rFonts w:hint="eastAsia"/>
                      <w:lang w:val="en-GB" w:eastAsia="zh-CN"/>
                    </w:rPr>
                    <w:t>，</w:t>
                  </w:r>
                  <w:r>
                    <w:rPr>
                      <w:rFonts w:hint="eastAsia"/>
                      <w:lang w:val="en-GB"/>
                    </w:rPr>
                    <w:t>保证通道畅通</w:t>
                  </w:r>
                  <w:r>
                    <w:rPr>
                      <w:rFonts w:hint="eastAsia"/>
                      <w:lang w:val="en-GB" w:eastAsia="zh-CN"/>
                    </w:rPr>
                    <w:t>。</w:t>
                  </w:r>
                </w:p>
                <w:p>
                  <w:pPr>
                    <w:jc w:val="both"/>
                    <w:rPr>
                      <w:rFonts w:hint="eastAsia"/>
                      <w:lang w:val="en-GB"/>
                    </w:rPr>
                  </w:pPr>
                  <w:r>
                    <w:rPr>
                      <w:rFonts w:hint="eastAsia"/>
                      <w:lang w:val="en-US" w:eastAsia="zh-CN"/>
                    </w:rPr>
                    <w:t>4.</w:t>
                  </w:r>
                  <w:r>
                    <w:rPr>
                      <w:rFonts w:hint="eastAsia"/>
                      <w:lang w:val="en-GB"/>
                    </w:rPr>
                    <w:t>定期对</w:t>
                  </w:r>
                  <w:r>
                    <w:rPr>
                      <w:rFonts w:hint="eastAsia"/>
                      <w:lang w:val="en-US" w:eastAsia="zh-CN"/>
                    </w:rPr>
                    <w:t>相关</w:t>
                  </w:r>
                  <w:r>
                    <w:rPr>
                      <w:rFonts w:hint="eastAsia"/>
                      <w:lang w:val="en-GB"/>
                    </w:rPr>
                    <w:t>设施进行维护和检修</w:t>
                  </w:r>
                  <w:r>
                    <w:rPr>
                      <w:rFonts w:hint="eastAsia"/>
                      <w:lang w:val="en-GB" w:eastAsia="zh-CN"/>
                    </w:rPr>
                    <w:t>，</w:t>
                  </w:r>
                  <w:r>
                    <w:rPr>
                      <w:rFonts w:hint="eastAsia" w:ascii="Times New Roman" w:hAnsi="Times New Roman" w:eastAsia="宋体" w:cs="Times New Roman"/>
                      <w:lang w:val="en-GB"/>
                    </w:rPr>
                    <w:t>更换不适宜的设备和标识</w:t>
                  </w:r>
                  <w:r>
                    <w:rPr>
                      <w:rFonts w:hint="eastAsia" w:ascii="Times New Roman" w:hAnsi="Times New Roman" w:eastAsia="宋体" w:cs="Times New Roman"/>
                      <w:lang w:val="en-GB" w:eastAsia="zh-CN"/>
                    </w:rPr>
                    <w:t>，</w:t>
                  </w:r>
                  <w:r>
                    <w:rPr>
                      <w:rFonts w:hint="eastAsia"/>
                      <w:lang w:val="en-GB"/>
                    </w:rPr>
                    <w:t>保证设施完好。</w:t>
                  </w:r>
                </w:p>
                <w:p>
                  <w:pPr>
                    <w:jc w:val="both"/>
                    <w:rPr>
                      <w:rFonts w:hint="default" w:eastAsia="宋体"/>
                      <w:lang w:val="en-US" w:eastAsia="zh-CN"/>
                    </w:rPr>
                  </w:pPr>
                  <w:r>
                    <w:rPr>
                      <w:rFonts w:hint="eastAsia"/>
                      <w:lang w:val="en-US" w:eastAsia="zh-CN"/>
                    </w:rPr>
                    <w:t>5</w:t>
                  </w:r>
                  <w:r>
                    <w:rPr>
                      <w:rFonts w:hint="eastAsia" w:ascii="Times New Roman" w:hAnsi="Times New Roman" w:eastAsia="宋体" w:cs="Times New Roman"/>
                      <w:lang w:val="en-US" w:eastAsia="zh-CN"/>
                    </w:rPr>
                    <w:t>组织操作人员进行安全操作规程的学习</w:t>
                  </w:r>
                </w:p>
              </w:tc>
              <w:tc>
                <w:tcPr>
                  <w:tcW w:w="1350" w:type="dxa"/>
                  <w:shd w:val="clear" w:color="auto" w:fill="auto"/>
                  <w:vAlign w:val="center"/>
                </w:tcPr>
                <w:p>
                  <w:pPr>
                    <w:jc w:val="both"/>
                    <w:rPr>
                      <w:rFonts w:hint="default" w:ascii="宋体" w:hAnsi="宋体" w:eastAsia="宋体"/>
                      <w:lang w:val="en-US" w:eastAsia="zh-CN"/>
                    </w:rPr>
                  </w:pPr>
                  <w:r>
                    <w:rPr>
                      <w:rFonts w:hint="eastAsia" w:ascii="宋体" w:hAnsi="宋体"/>
                      <w:lang w:val="en-US" w:eastAsia="zh-CN"/>
                    </w:rPr>
                    <w:t>办公室/生产部</w:t>
                  </w:r>
                </w:p>
              </w:tc>
              <w:tc>
                <w:tcPr>
                  <w:tcW w:w="1774" w:type="dxa"/>
                  <w:shd w:val="clear" w:color="auto" w:fill="auto"/>
                  <w:vAlign w:val="center"/>
                </w:tcPr>
                <w:p>
                  <w:pPr>
                    <w:jc w:val="both"/>
                    <w:rPr>
                      <w:rFonts w:ascii="宋体" w:hAnsi="宋体"/>
                    </w:rPr>
                  </w:pPr>
                  <w:r>
                    <w:rPr>
                      <w:rFonts w:hint="eastAsia" w:ascii="宋体" w:hAnsi="宋体"/>
                      <w:lang w:val="en-US" w:eastAsia="zh-CN"/>
                    </w:rPr>
                    <w:t>截止审核时间，100%完成</w:t>
                  </w: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建筑面积平方米；生产车间</w:t>
            </w:r>
            <w:r>
              <w:rPr>
                <w:rFonts w:hint="eastAsia"/>
                <w:lang w:val="en-US" w:eastAsia="zh-CN"/>
              </w:rPr>
              <w:t>1</w:t>
            </w:r>
            <w:r>
              <w:rPr>
                <w:rFonts w:hint="eastAsia"/>
              </w:rPr>
              <w:t>个；库房</w:t>
            </w:r>
            <w:r>
              <w:rPr>
                <w:rFonts w:hint="eastAsia"/>
                <w:lang w:val="en-US" w:eastAsia="zh-CN"/>
              </w:rPr>
              <w:t>1</w:t>
            </w:r>
            <w:r>
              <w:rPr>
                <w:rFonts w:hint="eastAsia"/>
              </w:rPr>
              <w:t>个；实验室</w:t>
            </w:r>
            <w:r>
              <w:rPr>
                <w:rFonts w:hint="eastAsia"/>
                <w:lang w:val="en-US" w:eastAsia="zh-CN"/>
              </w:rPr>
              <w:t>0</w:t>
            </w:r>
            <w:r>
              <w:rPr>
                <w:rFonts w:hint="eastAsia"/>
              </w:rPr>
              <w:t>个；</w:t>
            </w:r>
          </w:p>
          <w:p>
            <w:pPr>
              <w:rPr>
                <w:u w:val="single"/>
              </w:rPr>
            </w:pPr>
            <w:r>
              <w:rPr>
                <w:rFonts w:hint="eastAsia"/>
              </w:rPr>
              <w:t>主要生产设备有：</w:t>
            </w:r>
            <w:r>
              <w:rPr>
                <w:rFonts w:hint="eastAsia"/>
                <w:u w:val="single"/>
              </w:rPr>
              <w:t>焊机、金属带锯床、数控切割机、数控车床</w:t>
            </w:r>
          </w:p>
          <w:p>
            <w:r>
              <w:rPr>
                <w:rFonts w:hint="eastAsia"/>
              </w:rPr>
              <w:t>主要安全装置有：</w:t>
            </w:r>
          </w:p>
          <w:p>
            <w:r>
              <w:rPr>
                <w:rFonts w:hint="eastAsia" w:ascii="Wingdings" w:hAnsi="Wingdings"/>
                <w:lang w:eastAsia="zh-CN"/>
              </w:rPr>
              <w:sym w:font="Wingdings 2" w:char="0052"/>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sym w:font="Wingdings 2" w:char="0052"/>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sym w:font="Wingdings 2" w:char="00A3"/>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sym w:font="Wingdings 2" w:char="0052"/>
            </w:r>
            <w:r>
              <w:rPr>
                <w:rFonts w:hint="eastAsia"/>
              </w:rPr>
              <w:t>叉车</w:t>
            </w:r>
            <w:r>
              <w:rPr>
                <w:rFonts w:hint="eastAsia" w:ascii="Wingdings" w:hAnsi="Wingdings"/>
                <w:lang w:eastAsia="zh-CN"/>
              </w:rPr>
              <w:sym w:font="Wingdings 2" w:char="0052"/>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sym w:font="Wingdings 2" w:char="0052"/>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sym w:font="Wingdings 2" w:char="0052"/>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r>
              <w:rPr>
                <w:rFonts w:hint="eastAsia"/>
              </w:rPr>
              <w:t>职业健康安全监测的计量器具有：</w:t>
            </w:r>
          </w:p>
          <w:p>
            <w:r>
              <w:rPr>
                <w:rFonts w:hint="eastAsia" w:ascii="Wingdings" w:hAnsi="Wingdings"/>
                <w:lang w:eastAsia="zh-CN"/>
              </w:rPr>
              <w:sym w:font="Wingdings 2" w:char="0052"/>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sym w:font="Wingdings 2" w:char="0052"/>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sym w:font="Wingdings 2" w:char="0052"/>
            </w:r>
            <w:r>
              <w:rPr>
                <w:rFonts w:hint="eastAsia"/>
              </w:rPr>
              <w:t>叉车工</w:t>
            </w:r>
            <w:r>
              <w:rPr>
                <w:rFonts w:hint="eastAsia" w:ascii="Wingdings" w:hAnsi="Wingdings"/>
                <w:lang w:eastAsia="zh-CN"/>
              </w:rPr>
              <w:sym w:font="Wingdings 2" w:char="0052"/>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A3"/>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p>
            <w:r>
              <w:rPr>
                <w:rFonts w:hint="eastAsia"/>
              </w:rPr>
              <w:t>实施了员工三级安全教育：</w:t>
            </w:r>
            <w:r>
              <w:rPr>
                <w:rFonts w:hint="eastAsia" w:ascii="Wingdings" w:hAnsi="Wingdings"/>
                <w:lang w:eastAsia="zh-CN"/>
              </w:rPr>
              <w:sym w:font="Wingdings 2" w:char="0052"/>
            </w:r>
            <w:r>
              <w:rPr>
                <w:rFonts w:hint="eastAsia"/>
              </w:rPr>
              <w:t>入职</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离职</w:t>
            </w:r>
          </w:p>
          <w:p>
            <w:r>
              <w:rPr>
                <w:rFonts w:hint="eastAsia"/>
              </w:rPr>
              <w:t>实施了员工职业危害告知：</w:t>
            </w:r>
            <w:r>
              <w:rPr>
                <w:rFonts w:hint="eastAsia" w:ascii="Wingdings" w:hAnsi="Wingdings"/>
                <w:lang w:eastAsia="zh-CN"/>
              </w:rPr>
              <w:sym w:font="Wingdings 2" w:char="0052"/>
            </w:r>
            <w:r>
              <w:rPr>
                <w:rFonts w:hint="eastAsia"/>
              </w:rPr>
              <w:t>入职</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 xml:space="preserve">MSDS   </w:t>
            </w:r>
            <w:r>
              <w:rPr>
                <w:rFonts w:hint="eastAsia" w:ascii="Wingdings" w:hAnsi="Wingdings"/>
                <w:lang w:eastAsia="zh-CN"/>
              </w:rPr>
              <w:sym w:font="Wingdings 2" w:char="0052"/>
            </w:r>
            <w:r>
              <w:rPr>
                <w:rFonts w:hint="eastAsia"/>
              </w:rPr>
              <w:t>安全操作规程</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p>
            <w:r>
              <w:rPr>
                <w:rFonts w:hint="eastAsia"/>
              </w:rPr>
              <w:t>组织建立、实施和保持过程，运用了层次控制，消除危险源和降低职业健康安全风险：</w:t>
            </w:r>
          </w:p>
          <w:p>
            <w:r>
              <w:rPr>
                <w:rFonts w:hint="eastAsia" w:ascii="Wingdings" w:hAnsi="Wingdings"/>
                <w:lang w:eastAsia="zh-CN"/>
              </w:rPr>
              <w:sym w:font="Wingdings 2" w:char="0052"/>
            </w:r>
            <w:r>
              <w:rPr>
                <w:rFonts w:hint="eastAsia"/>
              </w:rPr>
              <w:t>消除危险源；</w:t>
            </w:r>
          </w:p>
          <w:p>
            <w:r>
              <w:rPr>
                <w:rFonts w:hint="eastAsia" w:ascii="Wingdings" w:hAnsi="Wingdings"/>
                <w:lang w:eastAsia="zh-CN"/>
              </w:rPr>
              <w:sym w:font="Wingdings 2" w:char="0052"/>
            </w:r>
            <w:r>
              <w:rPr>
                <w:rFonts w:hint="eastAsia"/>
              </w:rPr>
              <w:t>用低危害材料、工艺、运行或设备替代；</w:t>
            </w:r>
          </w:p>
          <w:p>
            <w:r>
              <w:rPr>
                <w:rFonts w:hint="eastAsia" w:ascii="Wingdings" w:hAnsi="Wingdings"/>
                <w:lang w:eastAsia="zh-CN"/>
              </w:rPr>
              <w:sym w:font="Wingdings 2" w:char="0052"/>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sym w:font="Wingdings 2" w:char="0052"/>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sym w:font="Wingdings 2" w:char="0052"/>
            </w:r>
            <w:r>
              <w:rPr>
                <w:rFonts w:hint="eastAsia"/>
              </w:rPr>
              <w:t>危害告知</w:t>
            </w:r>
            <w:r>
              <w:rPr>
                <w:rFonts w:hint="eastAsia" w:ascii="Wingdings" w:hAnsi="Wingdings"/>
                <w:lang w:eastAsia="zh-CN"/>
              </w:rPr>
              <w:sym w:font="Wingdings 2" w:char="0052"/>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安全装置□挂牌上锁管理</w:t>
                  </w:r>
                </w:p>
              </w:tc>
              <w:tc>
                <w:tcPr>
                  <w:tcW w:w="2205" w:type="dxa"/>
                </w:tcPr>
                <w:p>
                  <w:pPr>
                    <w:jc w:val="left"/>
                    <w:rPr>
                      <w:rFonts w:hint="default" w:eastAsia="宋体"/>
                      <w:lang w:val="en-US" w:eastAsia="zh-CN"/>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w:t>
                  </w:r>
                  <w:r>
                    <w:rPr>
                      <w:rFonts w:hint="eastAsia"/>
                    </w:rPr>
                    <w:sym w:font="Wingdings 2" w:char="0052"/>
                  </w:r>
                  <w:r>
                    <w:rPr>
                      <w:rFonts w:hint="eastAsia"/>
                    </w:rPr>
                    <w:t>穿戴劳保用品（防尘面罩）</w:t>
                  </w:r>
                </w:p>
              </w:tc>
              <w:tc>
                <w:tcPr>
                  <w:tcW w:w="2205" w:type="dxa"/>
                </w:tcPr>
                <w:p>
                  <w:pPr>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sym w:font="Wingdings 2" w:char="0052"/>
                  </w:r>
                  <w:r>
                    <w:rPr>
                      <w:rFonts w:hint="eastAsia"/>
                    </w:rPr>
                    <w:t>空间隔离□穿戴劳保用品</w:t>
                  </w:r>
                </w:p>
              </w:tc>
              <w:tc>
                <w:tcPr>
                  <w:tcW w:w="2205" w:type="dxa"/>
                </w:tcPr>
                <w:p>
                  <w:pPr>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sym w:font="Wingdings 2" w:char="0052"/>
                  </w:r>
                  <w:r>
                    <w:rPr>
                      <w:rFonts w:hint="eastAsia"/>
                    </w:rPr>
                    <w:t>定期检测□压力巡视</w:t>
                  </w:r>
                </w:p>
              </w:tc>
              <w:tc>
                <w:tcPr>
                  <w:tcW w:w="2205" w:type="dxa"/>
                </w:tcPr>
                <w:p>
                  <w:pPr>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检查控制和应急预案</w:t>
                  </w:r>
                </w:p>
              </w:tc>
              <w:tc>
                <w:tcPr>
                  <w:tcW w:w="2205" w:type="dxa"/>
                </w:tcPr>
                <w:p>
                  <w:pPr>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sym w:font="Wingdings 2" w:char="0052"/>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lang w:val="en-US" w:eastAsia="zh-CN"/>
              </w:rPr>
              <w:t>编号为</w:t>
            </w:r>
            <w:r>
              <w:rPr>
                <w:rFonts w:hint="eastAsia" w:ascii="华文细黑" w:hAnsi="华文细黑" w:cs="华文细黑"/>
                <w:u w:val="single"/>
                <w:lang w:val="en-US" w:eastAsia="zh-CN"/>
              </w:rPr>
              <w:t>CJD202110452的叉车检验</w:t>
            </w:r>
            <w:r>
              <w:rPr>
                <w:rFonts w:hint="eastAsia"/>
                <w:lang w:val="en-US" w:eastAsia="zh-CN"/>
              </w:rPr>
              <w:t>报告</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sym w:font="Wingdings 2" w:char="0052"/>
            </w:r>
            <w:r>
              <w:rPr>
                <w:rFonts w:hint="eastAsia"/>
              </w:rPr>
              <w:t>MSDS</w:t>
            </w:r>
            <w:r>
              <w:rPr>
                <w:rFonts w:hint="eastAsia" w:ascii="Wingdings" w:hAnsi="Wingdings"/>
                <w:lang w:eastAsia="zh-CN"/>
              </w:rPr>
              <w:sym w:font="Wingdings 2" w:char="0052"/>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pPr>
              <w:rPr>
                <w:rFonts w:hint="eastAsia" w:eastAsia="宋体"/>
                <w:lang w:val="en-US" w:eastAsia="zh-CN"/>
              </w:rPr>
            </w:pPr>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r>
              <w:rPr>
                <w:rFonts w:hint="eastAsia"/>
              </w:rPr>
              <w:t>于</w:t>
            </w:r>
            <w:r>
              <w:rPr>
                <w:rFonts w:hint="eastAsia"/>
                <w:lang w:val="en-US" w:eastAsia="zh-CN"/>
              </w:rPr>
              <w:t>2021</w:t>
            </w:r>
            <w:r>
              <w:rPr>
                <w:rFonts w:hint="eastAsia"/>
              </w:rPr>
              <w:t>年</w:t>
            </w:r>
            <w:r>
              <w:rPr>
                <w:rFonts w:hint="eastAsia"/>
                <w:lang w:val="en-US" w:eastAsia="zh-CN"/>
              </w:rPr>
              <w:t>4</w:t>
            </w:r>
            <w:r>
              <w:rPr>
                <w:rFonts w:hint="eastAsia"/>
              </w:rPr>
              <w:t>月</w:t>
            </w:r>
            <w:r>
              <w:rPr>
                <w:rFonts w:hint="eastAsia"/>
                <w:lang w:val="en-US" w:eastAsia="zh-CN"/>
              </w:rPr>
              <w:t>6</w:t>
            </w:r>
            <w:r>
              <w:rPr>
                <w:rFonts w:hint="eastAsia"/>
              </w:rPr>
              <w:t>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sym w:font="Wingdings 2" w:char="0052"/>
            </w:r>
            <w:r>
              <w:rPr>
                <w:rFonts w:hint="eastAsia"/>
              </w:rPr>
              <w:t>定期（每年）：</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15</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sym w:font="Wingdings 2" w:char="0052"/>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sym w:font="Wingdings 2" w:char="0052"/>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r>
              <w:rPr>
                <w:rFonts w:hint="eastAsia" w:ascii="华文细黑" w:hAnsi="华文细黑" w:cs="华文细黑"/>
                <w:lang w:val="en-US" w:eastAsia="zh-CN"/>
              </w:rPr>
              <w:t>2021GJ0032</w:t>
            </w:r>
            <w:r>
              <w:rPr>
                <w:rFonts w:hint="eastAsia"/>
              </w:rPr>
              <w:t>。</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sym w:font="Wingdings 2" w:char="0052"/>
            </w:r>
            <w:r>
              <w:rPr>
                <w:rFonts w:hint="eastAsia"/>
              </w:rPr>
              <w:t>在职（定期）</w:t>
            </w:r>
          </w:p>
          <w:p>
            <w:r>
              <w:rPr>
                <w:rFonts w:hint="eastAsia"/>
              </w:rPr>
              <w:t>《职业病体检》编号：</w:t>
            </w:r>
            <w:r>
              <w:rPr>
                <w:rFonts w:hint="eastAsia" w:ascii="华文细黑" w:hAnsi="华文细黑" w:cs="华文细黑"/>
                <w:lang w:val="en-US" w:eastAsia="zh-CN"/>
              </w:rPr>
              <w:t>T00091705</w:t>
            </w:r>
            <w:r>
              <w:rPr>
                <w:rFonts w:hint="eastAsia"/>
              </w:rPr>
              <w:t>。</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10日—11</w:t>
            </w:r>
            <w:r>
              <w:rPr>
                <w:rFonts w:hint="eastAsia"/>
              </w:rPr>
              <w:t>日实施了职业健康安全管理体系内部审核，对职业健康安全管理体系的符合性和有效性进行了审核。内审发现的项不符合在本次审核前已完成整改。在公司内完成的这些审核是可信的。</w:t>
            </w:r>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16</w:t>
            </w:r>
            <w:r>
              <w:rPr>
                <w:rFonts w:hint="eastAsia"/>
              </w:rPr>
              <w:t>日对组织的职业健康安全管理体系进行了评审，以确保其持续的适宜性、充分性和有效性；管理评审输入、输出均按要求提供。并对提出的改进措施进行了落实。</w:t>
            </w:r>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sym w:font="Wingdings 2" w:char="00A3"/>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r>
              <w:rPr>
                <w:rFonts w:hint="eastAsia"/>
              </w:rPr>
              <w:t>针对下列方面采取了纠正措施：</w:t>
            </w:r>
          </w:p>
          <w:p>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自我检查的不符合</w:t>
            </w:r>
            <w:r>
              <w:rPr>
                <w:rFonts w:hint="eastAsia" w:ascii="Wingdings" w:hAnsi="Wingdings"/>
                <w:lang w:eastAsia="zh-CN"/>
              </w:rPr>
              <w:sym w:font="Wingdings 2" w:char="0052"/>
            </w:r>
            <w:r>
              <w:rPr>
                <w:rFonts w:hint="eastAsia"/>
              </w:rPr>
              <w:t>相关方投诉</w:t>
            </w:r>
            <w:r>
              <w:rPr>
                <w:rFonts w:hint="eastAsia" w:ascii="Wingdings" w:hAnsi="Wingdings"/>
                <w:lang w:eastAsia="zh-CN"/>
              </w:rPr>
              <w:sym w:font="Wingdings 2" w:char="0052"/>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p>
            <w:r>
              <w:rPr>
                <w:rFonts w:hint="eastAsia"/>
              </w:rPr>
              <w:t>组织将事件调查和纠正措施的信息沟通给：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9" w:type="dxa"/>
            <w:tcBorders>
              <w:bottom w:val="single" w:color="auto" w:sz="4" w:space="0"/>
            </w:tcBorders>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tcBorders>
              <w:bottom w:val="single" w:color="auto" w:sz="4" w:space="0"/>
            </w:tcBorders>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tcBorders>
              <w:bottom w:val="single" w:color="auto" w:sz="4" w:space="0"/>
            </w:tcBorders>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9" w:type="dxa"/>
            <w:tcBorders>
              <w:bottom w:val="single" w:color="auto" w:sz="4" w:space="0"/>
            </w:tcBorders>
            <w:shd w:val="clear" w:color="auto" w:fill="F2DCDC" w:themeFill="accent2" w:themeFillTint="32"/>
            <w:vAlign w:val="center"/>
          </w:tcPr>
          <w:p>
            <w:pPr>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MxNmFjM2JiM2E0NTA2NDBlNDc5ZjJlODAzODVlOTAifQ=="/>
  </w:docVars>
  <w:rsids>
    <w:rsidRoot w:val="00000000"/>
    <w:rsid w:val="088378AE"/>
    <w:rsid w:val="0C0A15BD"/>
    <w:rsid w:val="0E9015A0"/>
    <w:rsid w:val="12BB5923"/>
    <w:rsid w:val="146462F6"/>
    <w:rsid w:val="15852F26"/>
    <w:rsid w:val="17CA65CA"/>
    <w:rsid w:val="18CF1ECE"/>
    <w:rsid w:val="1B9211AC"/>
    <w:rsid w:val="25D9690F"/>
    <w:rsid w:val="299A6286"/>
    <w:rsid w:val="29A41863"/>
    <w:rsid w:val="2BF06A07"/>
    <w:rsid w:val="347C59DF"/>
    <w:rsid w:val="385B52F0"/>
    <w:rsid w:val="38D359D5"/>
    <w:rsid w:val="3D391C53"/>
    <w:rsid w:val="46CE379B"/>
    <w:rsid w:val="4C065EF4"/>
    <w:rsid w:val="4ECD1134"/>
    <w:rsid w:val="5176633F"/>
    <w:rsid w:val="53162061"/>
    <w:rsid w:val="5B5C5833"/>
    <w:rsid w:val="5C2A6C04"/>
    <w:rsid w:val="67C251A8"/>
    <w:rsid w:val="70E64A50"/>
    <w:rsid w:val="74F43CFE"/>
    <w:rsid w:val="766272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4</TotalTime>
  <ScaleCrop>false</ScaleCrop>
  <LinksUpToDate>false</LinksUpToDate>
  <CharactersWithSpaces>21168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wangxianhua</cp:lastModifiedBy>
  <cp:lastPrinted>2019-05-13T03:19:00Z</cp:lastPrinted>
  <dcterms:modified xsi:type="dcterms:W3CDTF">2022-05-11T07:20:48Z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