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成都通德药业有限公司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0415-2021-QE-2022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余家龙</w:t>
            </w:r>
          </w:p>
        </w:tc>
        <w:tc>
          <w:tcPr>
            <w:tcW w:w="1184" w:type="dxa"/>
            <w:vAlign w:val="center"/>
          </w:tcPr>
          <w:p>
            <w:pPr>
              <w:snapToGrid w:val="0"/>
              <w:spacing w:line="320" w:lineRule="exact"/>
              <w:rPr>
                <w:rFonts w:hint="eastAsia" w:eastAsia="宋体"/>
                <w:b w:val="0"/>
                <w:bCs w:val="0"/>
                <w:sz w:val="22"/>
                <w:szCs w:val="22"/>
                <w:highlight w:val="none"/>
                <w:lang w:val="en-US" w:eastAsia="zh-CN"/>
              </w:rPr>
            </w:pPr>
            <w:r>
              <w:rPr>
                <w:rFonts w:hint="eastAsia"/>
                <w:b w:val="0"/>
                <w:bCs w:val="0"/>
                <w:sz w:val="22"/>
                <w:szCs w:val="22"/>
                <w:highlight w:val="none"/>
                <w:lang w:val="en-US" w:eastAsia="zh-CN"/>
              </w:rPr>
              <w:t>组长</w:t>
            </w:r>
          </w:p>
        </w:tc>
        <w:tc>
          <w:tcPr>
            <w:tcW w:w="5595" w:type="dxa"/>
            <w:gridSpan w:val="3"/>
            <w:vAlign w:val="center"/>
          </w:tcPr>
          <w:p>
            <w:pPr>
              <w:jc w:val="center"/>
              <w:rPr>
                <w:sz w:val="20"/>
                <w:lang w:val="de-DE"/>
              </w:rPr>
            </w:pPr>
            <w:r>
              <w:rPr>
                <w:sz w:val="20"/>
                <w:lang w:val="de-DE"/>
              </w:rPr>
              <w:t>2020-N1QMS-1262293</w:t>
            </w:r>
          </w:p>
          <w:p>
            <w:pPr>
              <w:jc w:val="center"/>
              <w:rPr>
                <w:rFonts w:ascii="Times New Roman" w:hAnsi="Times New Roman" w:eastAsia="宋体" w:cs="Times New Roman"/>
                <w:kern w:val="2"/>
                <w:sz w:val="20"/>
                <w:lang w:val="de-DE" w:eastAsia="zh-CN" w:bidi="ar-SA"/>
              </w:rPr>
            </w:pPr>
            <w:r>
              <w:rPr>
                <w:sz w:val="20"/>
                <w:lang w:val="de-DE"/>
              </w:rPr>
              <w:t>2020-N1EMS-1262293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张安玲</w:t>
            </w:r>
          </w:p>
        </w:tc>
        <w:tc>
          <w:tcPr>
            <w:tcW w:w="1184" w:type="dxa"/>
            <w:vAlign w:val="center"/>
          </w:tcPr>
          <w:p>
            <w:pPr>
              <w:snapToGrid w:val="0"/>
              <w:spacing w:line="320" w:lineRule="exact"/>
              <w:rPr>
                <w:rFonts w:hint="eastAsia" w:eastAsia="宋体"/>
                <w:b w:val="0"/>
                <w:bCs w:val="0"/>
                <w:sz w:val="22"/>
                <w:szCs w:val="22"/>
                <w:highlight w:val="none"/>
                <w:lang w:val="en-US" w:eastAsia="zh-CN"/>
              </w:rPr>
            </w:pPr>
            <w:r>
              <w:rPr>
                <w:rFonts w:hint="eastAsia"/>
                <w:b w:val="0"/>
                <w:bCs w:val="0"/>
                <w:sz w:val="22"/>
                <w:szCs w:val="22"/>
                <w:highlight w:val="none"/>
                <w:lang w:val="en-US" w:eastAsia="zh-CN"/>
              </w:rPr>
              <w:t>专家</w:t>
            </w:r>
          </w:p>
        </w:tc>
        <w:tc>
          <w:tcPr>
            <w:tcW w:w="5595" w:type="dxa"/>
            <w:gridSpan w:val="3"/>
            <w:vAlign w:val="center"/>
          </w:tcPr>
          <w:p>
            <w:pPr>
              <w:jc w:val="center"/>
              <w:rPr>
                <w:sz w:val="20"/>
                <w:lang w:val="de-DE"/>
              </w:rPr>
            </w:pPr>
            <w:r>
              <w:rPr>
                <w:sz w:val="20"/>
                <w:lang w:val="de-DE"/>
              </w:rPr>
              <w:t>ISC-JSZJ-293</w:t>
            </w:r>
          </w:p>
          <w:p>
            <w:pPr>
              <w:jc w:val="center"/>
              <w:rPr>
                <w:sz w:val="20"/>
                <w:lang w:val="de-DE"/>
              </w:rPr>
            </w:pPr>
            <w:r>
              <w:rPr>
                <w:sz w:val="20"/>
                <w:lang w:val="de-DE"/>
              </w:rPr>
              <w:t>ISC-JSZJ-293</w:t>
            </w:r>
          </w:p>
          <w:p>
            <w:pPr>
              <w:jc w:val="center"/>
              <w:rPr>
                <w:rFonts w:ascii="Times New Roman" w:hAnsi="Times New Roman" w:eastAsia="宋体" w:cs="Times New Roman"/>
                <w:kern w:val="2"/>
                <w:sz w:val="20"/>
                <w:lang w:val="de-DE" w:eastAsia="zh-CN" w:bidi="ar-SA"/>
              </w:rPr>
            </w:pPr>
            <w:r>
              <w:rPr>
                <w:sz w:val="20"/>
                <w:lang w:val="de-DE"/>
              </w:rPr>
              <w:t>成都市海通药业有限公司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89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2022年5月29日上午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2022年6月1日上午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sym w:font="Wingdings 2" w:char="00A3"/>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2022年6月1日</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GQyZmQ4MWM5YTdlOTM3ZWEzMDQwZGU2MjkwZTUyZWYifQ=="/>
  </w:docVars>
  <w:rsids>
    <w:rsidRoot w:val="00000000"/>
    <w:rsid w:val="02AF7202"/>
    <w:rsid w:val="0FE97B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545</Words>
  <Characters>740</Characters>
  <Lines>5</Lines>
  <Paragraphs>1</Paragraphs>
  <TotalTime>7</TotalTime>
  <ScaleCrop>false</ScaleCrop>
  <LinksUpToDate>false</LinksUpToDate>
  <CharactersWithSpaces>765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2022-05-31T15:24:07Z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2052-11.1.0.11744</vt:lpwstr>
  </property>
</Properties>
</file>