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0415-2021-QE-2022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成都通德药业有限公司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成都通德药业有限公司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成都海峡两岸科技产业开发园柳台大道B段</w:t>
            </w:r>
            <w:bookmarkEnd w:id="6"/>
          </w:p>
        </w:tc>
        <w:tc>
          <w:tcPr>
            <w:tcW w:w="1242" w:type="dxa"/>
            <w:vMerge w:val="restart"/>
            <w:vAlign w:val="center"/>
          </w:tcPr>
          <w:p>
            <w:r>
              <w:rPr>
                <w:rFonts w:hint="eastAsia"/>
              </w:rPr>
              <w:t>邮编</w:t>
            </w:r>
          </w:p>
        </w:tc>
        <w:tc>
          <w:tcPr>
            <w:tcW w:w="1771" w:type="dxa"/>
          </w:tcPr>
          <w:p>
            <w:bookmarkStart w:id="7" w:name="注册邮编"/>
            <w:r>
              <w:t>611130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四川省成都市温江区海峡两岸科技产业开发园柳台大道B段222号</w:t>
            </w:r>
            <w:bookmarkEnd w:id="8"/>
          </w:p>
        </w:tc>
        <w:tc>
          <w:tcPr>
            <w:tcW w:w="1242" w:type="dxa"/>
            <w:vMerge w:val="continue"/>
            <w:vAlign w:val="center"/>
          </w:tcPr>
          <w:p/>
        </w:tc>
        <w:tc>
          <w:tcPr>
            <w:tcW w:w="1771" w:type="dxa"/>
          </w:tcPr>
          <w:p>
            <w:bookmarkStart w:id="9" w:name="办公邮编"/>
            <w:r>
              <w:t>611130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武银娜</w:t>
            </w:r>
            <w:bookmarkEnd w:id="10"/>
          </w:p>
        </w:tc>
        <w:tc>
          <w:tcPr>
            <w:tcW w:w="1313" w:type="dxa"/>
            <w:vAlign w:val="center"/>
          </w:tcPr>
          <w:p>
            <w:r>
              <w:rPr>
                <w:rFonts w:hint="eastAsia"/>
              </w:rPr>
              <w:t>电话.</w:t>
            </w:r>
          </w:p>
        </w:tc>
        <w:tc>
          <w:tcPr>
            <w:tcW w:w="2180" w:type="dxa"/>
            <w:vAlign w:val="center"/>
          </w:tcPr>
          <w:p>
            <w:bookmarkStart w:id="11" w:name="联系人电话"/>
            <w:r>
              <w:t>028-67233711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罗文彬</w:t>
            </w:r>
            <w:bookmarkEnd w:id="13"/>
          </w:p>
        </w:tc>
        <w:tc>
          <w:tcPr>
            <w:tcW w:w="1313" w:type="dxa"/>
            <w:vAlign w:val="center"/>
          </w:tcPr>
          <w:p>
            <w:r>
              <w:rPr>
                <w:rFonts w:hint="eastAsia"/>
              </w:rPr>
              <w:t>管理者代表</w:t>
            </w:r>
          </w:p>
        </w:tc>
        <w:tc>
          <w:tcPr>
            <w:tcW w:w="2180" w:type="dxa"/>
          </w:tcPr>
          <w:p>
            <w:bookmarkStart w:id="14" w:name="管理者代表"/>
            <w:r>
              <w:t>蒋达博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pPr>
              <w:rPr>
                <w:rFonts w:hint="default" w:eastAsia="宋体"/>
                <w:lang w:val="en-US" w:eastAsia="zh-CN"/>
              </w:rPr>
            </w:pPr>
            <w:r>
              <w:rPr>
                <w:rFonts w:hint="eastAsia"/>
                <w:highlight w:val="cyan"/>
                <w:lang w:val="en-US" w:eastAsia="zh-CN"/>
              </w:rPr>
              <w:t>药品生产为连续生产，生产记录，质量记录各班次均按要求进行控制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hint="eastAsia"/>
                <w:b/>
                <w:sz w:val="20"/>
              </w:rPr>
            </w:pPr>
            <w:r>
              <w:rPr>
                <w:rFonts w:hint="eastAsia"/>
                <w:b/>
                <w:sz w:val="20"/>
              </w:rPr>
              <w:t>固体制剂：原辅料→称量配料→制粒、干燥→整粒→总混→（压片、充填）→内包装→外包装→成品入库</w:t>
            </w:r>
          </w:p>
          <w:p>
            <w:pPr>
              <w:snapToGrid w:val="0"/>
              <w:spacing w:line="280" w:lineRule="exact"/>
              <w:rPr>
                <w:rFonts w:hint="eastAsia"/>
                <w:b/>
                <w:sz w:val="20"/>
              </w:rPr>
            </w:pPr>
            <w:r>
              <w:rPr>
                <w:rFonts w:hint="eastAsia"/>
                <w:b/>
                <w:sz w:val="20"/>
              </w:rPr>
              <w:t>粉针剂：原辅料→配液→洗瓶→灌装→冻干→轧盖→灯检→外包入库</w:t>
            </w:r>
          </w:p>
          <w:p>
            <w:r>
              <w:rPr>
                <w:rFonts w:hint="eastAsia"/>
                <w:b/>
                <w:sz w:val="20"/>
              </w:rPr>
              <w:t>原料药：原料→浸提→脱色→过滤浓缩→析晶→过滤→二次脱色→重结晶→干燥→粉碎→包装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2022年05月29日 上午至2022年06月01日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四川省成都市温江区海峡两岸科技产业开发园柳台大道B段222号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Q：粉针剂、片剂（含中药提取）、硬胶囊剂、颗粒剂（含中药提取）、原料药的生产（资质范围内）</w:t>
            </w:r>
          </w:p>
          <w:p>
            <w:r>
              <w:t>E：粉针剂、片剂（含中药提取）、硬胶囊剂、颗粒剂（含中药提取）、原料药的生产（资质范围内）所涉及场所的相关环境管理活动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Q：13.01.00;13.02.00</w:t>
            </w:r>
          </w:p>
          <w:p>
            <w:r>
              <w:t>E：13.01.00;13.02.00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2021年1月10日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2021年5月20日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2024年5月27日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成都通德药业有限公司</w:t>
            </w:r>
            <w:r>
              <w:rPr>
                <w:rFonts w:hint="eastAsia"/>
                <w:sz w:val="21"/>
                <w:szCs w:val="21"/>
                <w:lang w:val="en-US" w:eastAsia="zh-CN"/>
              </w:rPr>
              <w:t>/</w:t>
            </w:r>
            <w:r>
              <w:rPr>
                <w:rFonts w:asciiTheme="minorEastAsia" w:hAnsiTheme="minorEastAsia" w:eastAsiaTheme="minorEastAsia"/>
                <w:sz w:val="20"/>
              </w:rPr>
              <w:t>成都海峡两岸科技产业开发园柳台大道B段</w:t>
            </w:r>
          </w:p>
        </w:tc>
        <w:tc>
          <w:tcPr>
            <w:tcW w:w="2267" w:type="dxa"/>
          </w:tcPr>
          <w:p>
            <w:pPr>
              <w:rPr>
                <w:lang w:val="de-DE" w:eastAsia="ja-JP"/>
              </w:rPr>
            </w:pPr>
            <w:r>
              <w:rPr>
                <w:rFonts w:asciiTheme="minorEastAsia" w:hAnsiTheme="minorEastAsia" w:eastAsiaTheme="minorEastAsia"/>
                <w:sz w:val="20"/>
              </w:rPr>
              <w:t>四川省成都市温江区海峡两岸科技产业开发园柳台大道B段222号</w:t>
            </w:r>
          </w:p>
        </w:tc>
        <w:tc>
          <w:tcPr>
            <w:tcW w:w="571" w:type="dxa"/>
            <w:vAlign w:val="center"/>
          </w:tcPr>
          <w:p>
            <w:pPr>
              <w:rPr>
                <w:rFonts w:hint="default" w:eastAsia="宋体"/>
                <w:lang w:val="en-US" w:eastAsia="zh-CN"/>
              </w:rPr>
            </w:pPr>
            <w:r>
              <w:rPr>
                <w:rFonts w:hint="eastAsia"/>
                <w:lang w:val="en-US" w:eastAsia="zh-CN"/>
              </w:rPr>
              <w:t>175</w:t>
            </w:r>
          </w:p>
        </w:tc>
        <w:tc>
          <w:tcPr>
            <w:tcW w:w="2803" w:type="dxa"/>
            <w:vAlign w:val="center"/>
          </w:tcPr>
          <w:p>
            <w:pPr>
              <w:rPr>
                <w:sz w:val="20"/>
              </w:rPr>
            </w:pPr>
            <w:r>
              <w:rPr>
                <w:sz w:val="20"/>
              </w:rPr>
              <w:t>Q：粉针剂、片剂（含中药提取）、硬胶囊剂、颗粒剂（含中药提取）、原料药的生产（资质范围内）</w:t>
            </w:r>
          </w:p>
          <w:p>
            <w:pPr>
              <w:rPr>
                <w:lang w:eastAsia="ja-JP"/>
              </w:rPr>
            </w:pPr>
            <w:r>
              <w:rPr>
                <w:sz w:val="20"/>
              </w:rPr>
              <w:t>E：粉针剂、片剂（含中药提取）、硬胶囊剂、颗粒剂（含中药提取）、原料药的生产（资质范围内）所涉及场所的相关环境管理活动</w:t>
            </w:r>
          </w:p>
        </w:tc>
        <w:tc>
          <w:tcPr>
            <w:tcW w:w="669" w:type="dxa"/>
            <w:vAlign w:val="center"/>
          </w:tcPr>
          <w:p>
            <w:pPr>
              <w:rPr>
                <w:lang w:eastAsia="ja-JP"/>
              </w:rPr>
            </w:pPr>
            <w:r>
              <w:rPr>
                <w:rFonts w:hint="eastAsia"/>
                <w:lang w:val="en-US" w:eastAsia="zh-CN"/>
              </w:rPr>
              <w:t>GB/T19001-2016</w:t>
            </w:r>
            <w:r>
              <w:rPr>
                <w:rFonts w:hint="eastAsia"/>
                <w:lang w:val="de-DE"/>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tc>
        <w:tc>
          <w:tcPr>
            <w:tcW w:w="2179" w:type="dxa"/>
            <w:vAlign w:val="center"/>
          </w:tcPr>
          <w:p>
            <w:r>
              <w:t>Q:13.02.00</w:t>
            </w:r>
          </w:p>
          <w:p>
            <w:r>
              <w:t>E:13.02.00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张安玲</w:t>
            </w:r>
          </w:p>
        </w:tc>
        <w:tc>
          <w:tcPr>
            <w:tcW w:w="1089" w:type="dxa"/>
            <w:vAlign w:val="center"/>
          </w:tcPr>
          <w:p>
            <w:r>
              <w:t>组员</w:t>
            </w:r>
          </w:p>
        </w:tc>
        <w:tc>
          <w:tcPr>
            <w:tcW w:w="711" w:type="dxa"/>
            <w:vAlign w:val="center"/>
          </w:tcPr>
          <w:p>
            <w:r>
              <w:t>女</w:t>
            </w:r>
          </w:p>
        </w:tc>
        <w:tc>
          <w:tcPr>
            <w:tcW w:w="3870" w:type="dxa"/>
            <w:vAlign w:val="center"/>
          </w:tcPr>
          <w:p>
            <w:r>
              <w:t>ISC-JSZJ-293</w:t>
            </w:r>
          </w:p>
          <w:p>
            <w:r>
              <w:t>ISC-JSZJ-293</w:t>
            </w:r>
          </w:p>
          <w:p>
            <w:r>
              <w:t>成都市海通药业有限公司</w:t>
            </w:r>
          </w:p>
        </w:tc>
        <w:tc>
          <w:tcPr>
            <w:tcW w:w="2179" w:type="dxa"/>
            <w:vAlign w:val="center"/>
          </w:tcPr>
          <w:p>
            <w:r>
              <w:t>Q:13.01.00,13.02.00</w:t>
            </w:r>
          </w:p>
          <w:p>
            <w:r>
              <w:t>E:13.01.00,13.02.00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粉针剂、片剂（含中药提取）、硬胶囊剂、颗粒剂（含中药提取）、原料药的生产（资质范围内）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粉针剂、片剂（含中药提取）、硬胶囊剂、颗粒剂（含中药提取）、原料药的生产（资质范围内）所涉及场所的相关环境管理活动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163195</wp:posOffset>
                  </wp:positionH>
                  <wp:positionV relativeFrom="paragraph">
                    <wp:posOffset>41275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最高管理者制定了文件化的管理体系方针：以人为本，科技兴厂；</w:t>
            </w:r>
          </w:p>
          <w:p>
            <w:pPr>
              <w:shd w:val="clear" w:color="auto" w:fill="C7DAF1" w:themeFill="text2" w:themeFillTint="32"/>
              <w:rPr>
                <w:rFonts w:hint="eastAsia"/>
              </w:rPr>
            </w:pPr>
            <w:r>
              <w:rPr>
                <w:rFonts w:hint="eastAsia"/>
              </w:rPr>
              <w:t>清洁生产，保护环境，促进环境可持续发展；</w:t>
            </w:r>
          </w:p>
          <w:p>
            <w:pPr>
              <w:shd w:val="clear" w:color="auto" w:fill="C7DAF1" w:themeFill="text2" w:themeFillTint="32"/>
              <w:rPr>
                <w:u w:val="single"/>
              </w:rPr>
            </w:pPr>
            <w:r>
              <w:rPr>
                <w:rFonts w:hint="eastAsia"/>
              </w:rPr>
              <w:t>珍爱健康，预防危险，建设美好生活新家园。</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生产部、质量部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eastAsia="宋体" w:cs="Times New Roman"/>
                      <w:lang w:val="en-US" w:eastAsia="zh-CN"/>
                    </w:rPr>
                    <w:t>产品</w:t>
                  </w:r>
                  <w:r>
                    <w:rPr>
                      <w:rFonts w:hint="eastAsia" w:ascii="Times New Roman" w:hAnsi="Times New Roman" w:eastAsia="宋体" w:cs="Times New Roman"/>
                      <w:lang w:eastAsia="zh-CN"/>
                    </w:rPr>
                    <w:t>质量不良造成</w:t>
                  </w:r>
                  <w:r>
                    <w:rPr>
                      <w:rFonts w:hint="eastAsia" w:ascii="Times New Roman" w:hAnsi="Times New Roman" w:eastAsia="宋体" w:cs="Times New Roman"/>
                      <w:lang w:val="en-US" w:eastAsia="zh-CN"/>
                    </w:rPr>
                    <w:t>药品事故</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质量管理部门根据标准进行质量把控，并编制作业指导书，业务管理部门需与客户沟通好产品质量要求，确保公司与客户双方质量要求一致；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 w:val="21"/>
                      <w:szCs w:val="21"/>
                      <w:highlight w:val="none"/>
                    </w:rPr>
                    <w:t>顾客满意</w:t>
                  </w:r>
                  <w:r>
                    <w:rPr>
                      <w:rFonts w:hint="eastAsia" w:ascii="宋体" w:hAnsi="宋体" w:cs="Times New Roman"/>
                      <w:sz w:val="21"/>
                      <w:szCs w:val="21"/>
                      <w:highlight w:val="none"/>
                    </w:rPr>
                    <w:t>度90分以上</w:t>
                  </w:r>
                </w:p>
              </w:tc>
              <w:tc>
                <w:tcPr>
                  <w:tcW w:w="3136" w:type="dxa"/>
                  <w:shd w:val="clear" w:color="auto" w:fill="auto"/>
                  <w:vAlign w:val="center"/>
                </w:tcPr>
                <w:p>
                  <w:pPr>
                    <w:shd w:val="clear" w:color="auto" w:fill="C7DAF1" w:themeFill="text2" w:themeFillTint="32"/>
                    <w:rPr>
                      <w:lang w:val="en-GB"/>
                    </w:rPr>
                  </w:pPr>
                  <w:r>
                    <w:rPr>
                      <w:rFonts w:hint="eastAsia"/>
                      <w:color w:val="000000"/>
                      <w:szCs w:val="18"/>
                      <w:highlight w:val="none"/>
                      <w:lang w:val="en-US" w:eastAsia="zh-CN"/>
                    </w:rPr>
                    <w:t>实际打分</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9000</w:t>
            </w:r>
            <w:r>
              <w:rPr>
                <w:rFonts w:hint="eastAsia"/>
              </w:rPr>
              <w:t>平方米；生产车间</w:t>
            </w:r>
            <w:r>
              <w:rPr>
                <w:rFonts w:hint="eastAsia"/>
                <w:lang w:val="en-US" w:eastAsia="zh-CN"/>
              </w:rPr>
              <w:t>5</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干燥机、灯检机、制粒机、包衣机、压片机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sz w:val="21"/>
                <w:szCs w:val="21"/>
                <w:highlight w:val="none"/>
                <w:lang w:val="en-US" w:eastAsia="zh-CN"/>
              </w:rPr>
              <w:t>渗透压测定仪、熔点仪、数字粘度计</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A3"/>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产品生产</w:t>
                  </w:r>
                </w:p>
              </w:tc>
              <w:tc>
                <w:tcPr>
                  <w:tcW w:w="3665" w:type="dxa"/>
                </w:tcPr>
                <w:p>
                  <w:pPr>
                    <w:shd w:val="clear" w:color="auto" w:fill="C7DAF1" w:themeFill="text2" w:themeFillTint="32"/>
                    <w:jc w:val="left"/>
                  </w:pPr>
                  <w:r>
                    <w:rPr>
                      <w:rFonts w:hint="eastAsia"/>
                      <w:b w:val="0"/>
                      <w:bCs w:val="0"/>
                      <w:sz w:val="21"/>
                      <w:szCs w:val="21"/>
                      <w:highlight w:val="none"/>
                      <w:lang w:val="en-US" w:eastAsia="zh-CN"/>
                    </w:rPr>
                    <w:t>制粒干燥处理</w:t>
                  </w:r>
                  <w:r>
                    <w:rPr>
                      <w:rFonts w:hint="eastAsia"/>
                      <w:b w:val="0"/>
                      <w:bCs w:val="0"/>
                      <w:sz w:val="21"/>
                      <w:szCs w:val="21"/>
                      <w:highlight w:val="none"/>
                    </w:rPr>
                    <w:t>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颗粒目、温度、水分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lang w:val="en-US" w:eastAsia="zh-CN"/>
                    </w:rPr>
                    <w:t>产品生产</w:t>
                  </w:r>
                </w:p>
              </w:tc>
              <w:tc>
                <w:tcPr>
                  <w:tcW w:w="3665" w:type="dxa"/>
                </w:tcPr>
                <w:p>
                  <w:pPr>
                    <w:shd w:val="clear" w:color="auto" w:fill="C7DAF1" w:themeFill="text2" w:themeFillTint="32"/>
                    <w:jc w:val="left"/>
                  </w:pPr>
                  <w:r>
                    <w:rPr>
                      <w:rFonts w:hint="eastAsia"/>
                      <w:b w:val="0"/>
                      <w:bCs w:val="0"/>
                      <w:sz w:val="21"/>
                      <w:szCs w:val="21"/>
                      <w:highlight w:val="none"/>
                      <w:lang w:eastAsia="zh-CN"/>
                    </w:rPr>
                    <w:t>冻干</w:t>
                  </w:r>
                  <w:r>
                    <w:rPr>
                      <w:rFonts w:hint="eastAsia"/>
                      <w:b w:val="0"/>
                      <w:bCs w:val="0"/>
                      <w:sz w:val="21"/>
                      <w:szCs w:val="21"/>
                      <w:highlight w:val="none"/>
                      <w:lang w:val="en-US" w:eastAsia="zh-CN"/>
                    </w:rPr>
                    <w:t>过程</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lang w:val="en-US" w:eastAsia="zh-CN"/>
                    </w:rPr>
                    <w:t>产品生产</w:t>
                  </w:r>
                </w:p>
              </w:tc>
              <w:tc>
                <w:tcPr>
                  <w:tcW w:w="3665" w:type="dxa"/>
                </w:tcPr>
                <w:p>
                  <w:pPr>
                    <w:shd w:val="clear" w:color="auto" w:fill="C7DAF1" w:themeFill="text2" w:themeFillTint="32"/>
                    <w:jc w:val="left"/>
                  </w:pPr>
                  <w:r>
                    <w:rPr>
                      <w:rFonts w:hint="eastAsia"/>
                      <w:b w:val="0"/>
                      <w:bCs w:val="0"/>
                      <w:sz w:val="21"/>
                      <w:szCs w:val="21"/>
                      <w:highlight w:val="none"/>
                      <w:lang w:val="en-US" w:eastAsia="zh-CN"/>
                    </w:rPr>
                    <w:t>过滤脱色过程</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色度、</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b w:val="0"/>
                <w:bCs w:val="0"/>
                <w:sz w:val="21"/>
                <w:szCs w:val="21"/>
                <w:highlight w:val="none"/>
                <w:lang w:val="en-US" w:eastAsia="zh-CN"/>
              </w:rPr>
              <w:t>制粒干燥处理</w:t>
            </w:r>
            <w:r>
              <w:rPr>
                <w:rFonts w:hint="eastAsia"/>
                <w:b w:val="0"/>
                <w:bCs w:val="0"/>
                <w:sz w:val="21"/>
                <w:szCs w:val="21"/>
                <w:highlight w:val="none"/>
              </w:rPr>
              <w:t>过程</w:t>
            </w:r>
            <w:r>
              <w:rPr>
                <w:rFonts w:hint="eastAsia"/>
                <w:b w:val="0"/>
                <w:bCs w:val="0"/>
                <w:sz w:val="21"/>
                <w:szCs w:val="21"/>
                <w:highlight w:val="none"/>
                <w:lang w:eastAsia="zh-CN"/>
              </w:rPr>
              <w:t>、冻干</w:t>
            </w:r>
            <w:r>
              <w:rPr>
                <w:rFonts w:hint="eastAsia"/>
                <w:b w:val="0"/>
                <w:bCs w:val="0"/>
                <w:sz w:val="21"/>
                <w:szCs w:val="21"/>
                <w:highlight w:val="none"/>
                <w:lang w:val="en-US" w:eastAsia="zh-CN"/>
              </w:rPr>
              <w:t>过程、过滤脱色过程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对乙酰氨基酚片检验报告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2022年4月11日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政治</w:t>
                  </w:r>
                  <w:r>
                    <w:rPr>
                      <w:rFonts w:hint="eastAsia"/>
                    </w:rPr>
                    <w:sym w:font="Wingdings 2" w:char="0052"/>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sz w:val="21"/>
                <w:szCs w:val="21"/>
                <w:highlight w:val="none"/>
              </w:rPr>
            </w:pPr>
            <w:r>
              <w:rPr>
                <w:rFonts w:hint="eastAsia"/>
              </w:rPr>
              <w:t>最高管理者制定了文件化的管理体系方针：</w:t>
            </w:r>
            <w:r>
              <w:rPr>
                <w:rFonts w:hint="eastAsia" w:ascii="宋体" w:hAnsi="宋体" w:cs="宋体"/>
                <w:sz w:val="21"/>
                <w:szCs w:val="21"/>
                <w:highlight w:val="none"/>
                <w:lang w:eastAsia="zh-CN"/>
              </w:rPr>
              <w:t>以人为本，科技兴厂</w:t>
            </w:r>
            <w:r>
              <w:rPr>
                <w:rFonts w:hint="eastAsia" w:ascii="宋体" w:hAnsi="宋体" w:cs="宋体"/>
                <w:sz w:val="21"/>
                <w:szCs w:val="21"/>
                <w:highlight w:val="none"/>
              </w:rPr>
              <w:t>；</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sz w:val="21"/>
                <w:szCs w:val="21"/>
                <w:highlight w:val="none"/>
              </w:rPr>
            </w:pPr>
            <w:r>
              <w:rPr>
                <w:rFonts w:hint="eastAsia" w:ascii="宋体" w:hAnsi="宋体" w:cs="宋体"/>
                <w:sz w:val="21"/>
                <w:szCs w:val="21"/>
                <w:highlight w:val="none"/>
              </w:rPr>
              <w:t>清洁生产，保护环境，促进环境可持续发展；</w:t>
            </w:r>
          </w:p>
          <w:p>
            <w:pPr>
              <w:shd w:val="clear" w:color="auto" w:fill="EBF1DE" w:themeFill="accent3" w:themeFillTint="32"/>
              <w:rPr>
                <w:rFonts w:hint="eastAsia" w:ascii="宋体" w:hAnsi="宋体" w:cs="宋体"/>
                <w:sz w:val="21"/>
                <w:szCs w:val="21"/>
                <w:highlight w:val="none"/>
              </w:rPr>
            </w:pPr>
            <w:r>
              <w:rPr>
                <w:rFonts w:hint="eastAsia" w:ascii="宋体" w:hAnsi="宋体" w:cs="宋体"/>
                <w:sz w:val="21"/>
                <w:szCs w:val="21"/>
                <w:highlight w:val="none"/>
              </w:rPr>
              <w:t>珍爱健康，预防危险，建设</w:t>
            </w:r>
            <w:r>
              <w:rPr>
                <w:rFonts w:hint="eastAsia" w:ascii="宋体" w:hAnsi="宋体" w:cs="宋体"/>
                <w:sz w:val="21"/>
                <w:szCs w:val="21"/>
                <w:highlight w:val="none"/>
                <w:lang w:val="en-US" w:eastAsia="zh-CN"/>
              </w:rPr>
              <w:t>美好生活</w:t>
            </w:r>
            <w:r>
              <w:rPr>
                <w:rFonts w:hint="eastAsia" w:ascii="宋体" w:hAnsi="宋体" w:cs="宋体"/>
                <w:sz w:val="21"/>
                <w:szCs w:val="21"/>
                <w:highlight w:val="none"/>
              </w:rPr>
              <w:t>新家园。</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default" w:eastAsia="宋体"/>
                <w:lang w:val="en-US" w:eastAsia="zh-CN"/>
              </w:rPr>
            </w:pPr>
            <w:r>
              <w:rPr>
                <w:rFonts w:hint="eastAsia"/>
              </w:rPr>
              <w:sym w:font="Wingdings 2" w:char="0052"/>
            </w:r>
            <w:r>
              <w:rPr>
                <w:rFonts w:hint="eastAsia"/>
              </w:rPr>
              <w:t>安全生产许可证编号：</w:t>
            </w:r>
            <w:r>
              <w:rPr>
                <w:rFonts w:hint="eastAsia"/>
                <w:lang w:val="en-US" w:eastAsia="zh-CN"/>
              </w:rPr>
              <w:t>川20160200</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91510115201946724T001V</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2004年12月</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Times New Roman"/>
                      <w:sz w:val="21"/>
                      <w:szCs w:val="21"/>
                      <w:highlight w:val="none"/>
                    </w:rPr>
                    <w:t>环境污染事故率</w:t>
                  </w:r>
                  <w:r>
                    <w:rPr>
                      <w:rFonts w:hint="eastAsia" w:ascii="宋体" w:hAnsi="宋体" w:cs="Times New Roman"/>
                      <w:sz w:val="21"/>
                      <w:szCs w:val="21"/>
                      <w:highlight w:val="none"/>
                      <w:lang w:val="en-US" w:eastAsia="zh-CN"/>
                    </w:rPr>
                    <w:t>为0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Times New Roman"/>
                      <w:sz w:val="21"/>
                      <w:szCs w:val="21"/>
                      <w:highlight w:val="none"/>
                      <w:lang w:val="zh-CN" w:eastAsia="zh-CN"/>
                    </w:rPr>
                    <w:t>废水、废气、噪声排放</w:t>
                  </w:r>
                  <w:r>
                    <w:rPr>
                      <w:rFonts w:hint="eastAsia" w:ascii="宋体" w:hAnsi="宋体" w:cs="Times New Roman"/>
                      <w:sz w:val="21"/>
                      <w:szCs w:val="21"/>
                      <w:highlight w:val="none"/>
                      <w:lang w:val="en-US" w:eastAsia="zh-CN"/>
                    </w:rPr>
                    <w:t>达标率100%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Times New Roman"/>
                      <w:sz w:val="21"/>
                      <w:szCs w:val="21"/>
                      <w:highlight w:val="none"/>
                    </w:rPr>
                    <w:t>火灾事故</w:t>
                  </w:r>
                  <w:r>
                    <w:rPr>
                      <w:rFonts w:hint="eastAsia" w:ascii="宋体" w:hAnsi="宋体" w:cs="Times New Roman"/>
                      <w:sz w:val="21"/>
                      <w:szCs w:val="21"/>
                      <w:highlight w:val="none"/>
                      <w:lang w:val="en-US" w:eastAsia="zh-CN"/>
                    </w:rPr>
                    <w:t>为0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9000</w:t>
            </w:r>
            <w:r>
              <w:rPr>
                <w:rFonts w:hint="eastAsia"/>
              </w:rPr>
              <w:t>平方米；生产车间</w:t>
            </w:r>
            <w:r>
              <w:rPr>
                <w:rFonts w:hint="eastAsia"/>
                <w:lang w:val="en-US" w:eastAsia="zh-CN"/>
              </w:rPr>
              <w:t>5</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lang w:val="en-US" w:eastAsia="zh-CN"/>
              </w:rPr>
              <w:t>干燥机、灯检机、制粒机、包衣机、压片机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除尘机、污水处理站</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sym w:font="Wingdings 2" w:char="00A3"/>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锅炉检验报告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sym w:font="Wingdings 2" w:char="0052"/>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2021年11月2日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sz w:val="21"/>
                <w:szCs w:val="21"/>
                <w:highlight w:val="none"/>
                <w:lang w:val="en-US" w:eastAsia="zh-CN"/>
              </w:rPr>
              <w:t>洁承环监字（2020）第11045号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2022年4月11日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74792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18707</Words>
  <Characters>19490</Characters>
  <Lines>150</Lines>
  <Paragraphs>42</Paragraphs>
  <TotalTime>0</TotalTime>
  <ScaleCrop>false</ScaleCrop>
  <LinksUpToDate>false</LinksUpToDate>
  <CharactersWithSpaces>19611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2022-06-29T04:53:49Z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