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重庆小锋包装袋有限责任公司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重庆市长寿区晏家双园路55号6幢1-3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重庆市长寿区凤城街道三洞村十组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席雨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18623184753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2752738635@qq.com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焦小峰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0532-2021-EO-2022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  <w:vAlign w:val="top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E：塑料编织袋、集装袋的销售所涉及场所的相关环境管理活动。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O：塑料编织袋、集装袋的销售所涉及场所的相关职业健康安全管理活动</w:t>
            </w:r>
            <w:bookmarkEnd w:id="18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2022年04月21日 上午至2022年04月21日 下午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</w:rPr>
              <w:t>1.0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43815</wp:posOffset>
                  </wp:positionV>
                  <wp:extent cx="812800" cy="400050"/>
                  <wp:effectExtent l="0" t="0" r="10160" b="11430"/>
                  <wp:wrapNone/>
                  <wp:docPr id="3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  <w:lang w:val="en-US" w:eastAsia="zh-CN"/>
              </w:rPr>
              <w:t>2022年4月16日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  <w:lang w:val="en-US" w:eastAsia="zh-CN"/>
              </w:rPr>
              <w:t>2022年4月16日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含管代，安全事务代表）</w:t>
            </w:r>
          </w:p>
        </w:tc>
        <w:tc>
          <w:tcPr>
            <w:tcW w:w="5670" w:type="dxa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EMS：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;5.1领导作用与承诺;5.2方针;5.3组织的角色、职责和权限；6.1.1策划总则；6.1.4措施的策划；6.2目标及其实现的策划；9.1.1监测、分析和评估总则；9.3管理评审；10.1改进 总则；10.3持续改进。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OHSMS：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9.1监视、测量、分析和评价；9.3管理评审；10.1改进 总则；10.3持续改进。</w:t>
            </w:r>
          </w:p>
          <w:p>
            <w:pPr>
              <w:pStyle w:val="2"/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范围的确认，资质的确认，管理体系变化情况、法律法规执行情况，重大环境安全事故，及环境安全投诉、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上次不符合项</w:t>
            </w:r>
            <w:r>
              <w:rPr>
                <w:rFonts w:hint="eastAsia" w:ascii="宋体" w:hAnsi="宋体" w:cs="宋体"/>
                <w:sz w:val="21"/>
                <w:szCs w:val="21"/>
              </w:rPr>
              <w:t>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EMS：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5.3组织的角色、职责和权限;6.1.2环境因素；6.1.3合规义务；6.2目标及其达成的策划；8.1运行策划和控制；8.2应急准备和响应</w:t>
            </w: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（上次不符合项验证）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；9.1监视、测量、分析与评估；9.1.2符合性评估；9.2内部审核；10.2不合格和纠正措施 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EMS运行控制相关财务支出证据。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5.3组织的角色、职责和权限；6.1.2危险源辨识和职业安全风险评价；6.1.3法律法规要求和其他要求；6.2目标及其实现的策划；8.1运行策划和控制；8.2应急准备和响应</w:t>
            </w: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（上次不符合项验证）</w:t>
            </w:r>
            <w:bookmarkStart w:id="29" w:name="_GoBack"/>
            <w:bookmarkEnd w:id="29"/>
            <w:r>
              <w:rPr>
                <w:rFonts w:hint="eastAsia" w:ascii="宋体" w:hAnsi="宋体" w:eastAsia="宋体" w:cs="新宋体"/>
                <w:sz w:val="21"/>
                <w:szCs w:val="21"/>
              </w:rPr>
              <w:t xml:space="preserve">；9.1监视、测量、分析和评价；9.1.2法律法规要求和其他要求的合规性评价；9.2内部审核；10.2不合格和纠正措施 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OHSMS运行控制财务支出证据。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午餐时间12：00-12：30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供销部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EMS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：冉景洲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5.3组织的角色、职责和权限、6.2目标及其达成的策划、6.1.2环境因素7.4沟通；8.1运行策划和控制；8.2应急准备和响应；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冉景洲、杨珍全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冉景洲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206C52"/>
    <w:rsid w:val="29B723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2022-04-17T09:46:41Z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