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27"/>
        <w:gridCol w:w="1304"/>
        <w:gridCol w:w="319"/>
        <w:gridCol w:w="886"/>
        <w:gridCol w:w="1052"/>
        <w:gridCol w:w="255"/>
        <w:gridCol w:w="167"/>
        <w:gridCol w:w="731"/>
        <w:gridCol w:w="159"/>
        <w:gridCol w:w="508"/>
        <w:gridCol w:w="1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准格尔旗卓正煤矿有限责任公司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内蒙古自治区鄂尔多斯市准格尔旗沙圪堵镇张家圪堵村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内蒙古自治区鄂尔多斯市准格尔旗沙圪堵镇张家圪堵村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张永峰</w:t>
            </w:r>
            <w:bookmarkEnd w:id="3"/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15849333222</w:t>
            </w:r>
            <w:bookmarkEnd w:id="4"/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935434330@qq.com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81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4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0134-2022-E EnMs</w:t>
            </w:r>
            <w:bookmarkEnd w:id="8"/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93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E：煤炭的销售所涉及场所的相关环境管理活动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EnMS：煤炭的销售所涉及的能源管理活动</w:t>
            </w:r>
            <w:bookmarkEnd w:id="18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E：29.11.01</w:t>
            </w:r>
          </w:p>
          <w:p>
            <w:pPr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EnMS：</w:t>
            </w:r>
            <w:bookmarkEnd w:id="19"/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下午至2022年04月1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E:29.11.01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赵鑫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ISC-JSZJ-499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EnMS:</w:t>
            </w:r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13274890222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0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赵鑫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内蒙古科建煤炭有限责任公司</w:t>
            </w:r>
          </w:p>
        </w:tc>
        <w:tc>
          <w:tcPr>
            <w:tcW w:w="88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EnMS:</w:t>
            </w:r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ind w:firstLine="40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13274890222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41275</wp:posOffset>
                  </wp:positionV>
                  <wp:extent cx="640715" cy="3009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82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2022.8.17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2022.8.17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2022.8.18</w:t>
            </w:r>
          </w:p>
        </w:tc>
      </w:tr>
    </w:tbl>
    <w:p>
      <w:pPr>
        <w:pStyle w:val="2"/>
      </w:pPr>
      <w:bookmarkStart w:id="23" w:name="_GoBack"/>
      <w:bookmarkEnd w:id="23"/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108"/>
        <w:gridCol w:w="231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2022.8.18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8:00-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1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8:30-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10:30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环境/能源管理体系策划、过程识别和策划及实施、确定认证范围、领导承诺及职责权限、环境/能源管理方针、适用法律法规识别、风险机制的建立和控制情况、资源、管评、持续改进；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（国家/地方监督抽查情况；相关方投诉及处理情况；一阶段问题验证，验证企业相关资质证明的有效性；）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E/En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4.1/4.2/4.3/4.4/5.1/5.2/5.3/6.1/7.1/9.3/10.2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10:30-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12:00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销售部</w:t>
            </w: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职责和权限、环境因素、合规性义务、措施的策划、环境目标方案、沟通、运行控制、应急预案、不符合及纠正措施、持续改进；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5.3/6.1.1、6.1.2/6.1.3/6.1.4/6.2/7.4/8.1/8.2/9.1.1/9.1.2/10.1/10.2/10.3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14:30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销售部</w:t>
            </w: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职责和权限、目标方案、能源评审、能源基准、能源绩效参数、能源数据收集的策划、运行控制、采购、设计、监视和测量、不符合及纠正措施、持续改进 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:5.3/6.2/6.3/6.4/6.5/6.6/8.1/8.2/8.3/9.1.1/9.1.2/10.1/10.2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16:30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办公室</w:t>
            </w: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职责和权限、目标指标方案、能力、意识、沟通、成文信息、运行控制、 内审、不符合及纠正措施；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:5.3/6.2//7.2/7.3/7.4/7.5/8.1/9.1.2/9.2/10.1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2022.4.14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7:00-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9:00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办公室</w:t>
            </w: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职责和权限、目标指标方案、能力、意识、沟通、成文信息、运行控制、采购、 内审、不符合及纠正措施；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:5.3/6.2//7.2/7.3/7.4/7.5/8.1/8.3/9.2/10.1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9:00-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10:30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财务部</w:t>
            </w:r>
          </w:p>
        </w:tc>
        <w:tc>
          <w:tcPr>
            <w:tcW w:w="410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18"/>
                <w:szCs w:val="18"/>
                <w:u w:val="none"/>
                <w:lang w:val="en-US" w:eastAsia="zh-CN"/>
              </w:rPr>
              <w:t>（现场落实）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E:5.3/6.2/8.1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En:5.3/6.2/8.1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10:30-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11:00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108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与受审核方领导沟通交流、末次会议</w:t>
            </w:r>
          </w:p>
        </w:tc>
        <w:tc>
          <w:tcPr>
            <w:tcW w:w="231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firstLine="181" w:firstLineChars="1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/>
          <w:sz w:val="15"/>
          <w:szCs w:val="15"/>
          <w:lang w:val="en-US" w:eastAsia="zh-CN"/>
        </w:rPr>
        <w:t>12:00-13:00午餐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20D549C"/>
    <w:rsid w:val="027A0441"/>
    <w:rsid w:val="0CEC22E9"/>
    <w:rsid w:val="0D91320E"/>
    <w:rsid w:val="113D72E5"/>
    <w:rsid w:val="1F7D6B55"/>
    <w:rsid w:val="25FC1121"/>
    <w:rsid w:val="383233B8"/>
    <w:rsid w:val="3B193EB0"/>
    <w:rsid w:val="3C310E35"/>
    <w:rsid w:val="450530CA"/>
    <w:rsid w:val="45D701FB"/>
    <w:rsid w:val="4E3F1E4B"/>
    <w:rsid w:val="55250000"/>
    <w:rsid w:val="5A60047F"/>
    <w:rsid w:val="6FAE7FB7"/>
    <w:rsid w:val="6FDD46DF"/>
    <w:rsid w:val="72E40297"/>
    <w:rsid w:val="7D3C1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1386</Words>
  <Characters>2037</Characters>
  <Lines>37</Lines>
  <Paragraphs>10</Paragraphs>
  <TotalTime>1</TotalTime>
  <ScaleCrop>false</ScaleCrop>
  <LinksUpToDate>false</LinksUpToDate>
  <CharactersWithSpaces>2088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2022-08-18T23:56:25Z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