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尾管悬挂器卡环外径尺寸测量过程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依据DZZK-JY-202101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检验方法规范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（0～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150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）mm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的游标卡尺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±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0.03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mm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=0.0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尾管悬挂器卡环外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101±0.1mm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DZZK-JY-202101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《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检验方法规范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》，首先对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对零位，直接测量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并读出显示数据，记录测量结果。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</w:t>
      </w:r>
      <w:r>
        <w:rPr>
          <w:rFonts w:hint="eastAsia" w:cs="Times New Roman"/>
          <w:sz w:val="24"/>
          <w:szCs w:val="24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101.06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101.02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29.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6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eastAsia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0.03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按照均匀分布，半宽a=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0.03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mm，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取包含因子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29" o:spt="75" type="#_x0000_t75" style="height:19pt;width:1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0" o:spt="75" type="#_x0000_t75" style="height:35pt;width:15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3.95pt;width: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3" o:spt="75" type="#_x0000_t75" style="height:30pt;width:267.8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4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eastAsia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</w:t>
      </w:r>
      <w:r>
        <w:rPr>
          <w:rFonts w:hint="eastAsia" w:cs="Times New Roman"/>
          <w:iCs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1A7647D"/>
    <w:rsid w:val="01FE5971"/>
    <w:rsid w:val="025B2178"/>
    <w:rsid w:val="029D4DA9"/>
    <w:rsid w:val="02B6391F"/>
    <w:rsid w:val="034B3636"/>
    <w:rsid w:val="03B56739"/>
    <w:rsid w:val="042042C5"/>
    <w:rsid w:val="04444815"/>
    <w:rsid w:val="049031F8"/>
    <w:rsid w:val="049B7F88"/>
    <w:rsid w:val="04A477B3"/>
    <w:rsid w:val="05295B2D"/>
    <w:rsid w:val="053D2757"/>
    <w:rsid w:val="055661F0"/>
    <w:rsid w:val="061E4834"/>
    <w:rsid w:val="062619D7"/>
    <w:rsid w:val="06323C68"/>
    <w:rsid w:val="0636392C"/>
    <w:rsid w:val="063C6255"/>
    <w:rsid w:val="06531CD0"/>
    <w:rsid w:val="065564A8"/>
    <w:rsid w:val="06782196"/>
    <w:rsid w:val="06DD53BD"/>
    <w:rsid w:val="06FD448F"/>
    <w:rsid w:val="071456E9"/>
    <w:rsid w:val="07846919"/>
    <w:rsid w:val="07AD44D6"/>
    <w:rsid w:val="08BA4BDC"/>
    <w:rsid w:val="090137FA"/>
    <w:rsid w:val="090C07BB"/>
    <w:rsid w:val="09502F56"/>
    <w:rsid w:val="095F3199"/>
    <w:rsid w:val="096B5FE2"/>
    <w:rsid w:val="097256B0"/>
    <w:rsid w:val="09A54FAD"/>
    <w:rsid w:val="09DB3F24"/>
    <w:rsid w:val="0A01364A"/>
    <w:rsid w:val="0A9A5E74"/>
    <w:rsid w:val="0AD01A20"/>
    <w:rsid w:val="0AFB3820"/>
    <w:rsid w:val="0B15533F"/>
    <w:rsid w:val="0BC8647A"/>
    <w:rsid w:val="0BE502CE"/>
    <w:rsid w:val="0BEF6E48"/>
    <w:rsid w:val="0C436DA2"/>
    <w:rsid w:val="0C654F6B"/>
    <w:rsid w:val="0C8A62DD"/>
    <w:rsid w:val="0D074274"/>
    <w:rsid w:val="0D314E4D"/>
    <w:rsid w:val="0D446321"/>
    <w:rsid w:val="0D7C7E18"/>
    <w:rsid w:val="0D7E4CD6"/>
    <w:rsid w:val="0DB36FB6"/>
    <w:rsid w:val="0E2137A4"/>
    <w:rsid w:val="0E25391F"/>
    <w:rsid w:val="0E3B0F1C"/>
    <w:rsid w:val="0E611762"/>
    <w:rsid w:val="0E7019A5"/>
    <w:rsid w:val="0E8122BC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B93AD7"/>
    <w:rsid w:val="10C76CC6"/>
    <w:rsid w:val="10E741A0"/>
    <w:rsid w:val="11393235"/>
    <w:rsid w:val="11532CCE"/>
    <w:rsid w:val="11C622DA"/>
    <w:rsid w:val="11DD0A90"/>
    <w:rsid w:val="11E903EC"/>
    <w:rsid w:val="1272218F"/>
    <w:rsid w:val="12D10295"/>
    <w:rsid w:val="12EE3904"/>
    <w:rsid w:val="13020C77"/>
    <w:rsid w:val="13370FF1"/>
    <w:rsid w:val="133D6FDD"/>
    <w:rsid w:val="13482DED"/>
    <w:rsid w:val="13E33C21"/>
    <w:rsid w:val="13F015BE"/>
    <w:rsid w:val="13F84346"/>
    <w:rsid w:val="141379A2"/>
    <w:rsid w:val="1460303C"/>
    <w:rsid w:val="147026FF"/>
    <w:rsid w:val="14BA7E1E"/>
    <w:rsid w:val="14E1184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8E50BE"/>
    <w:rsid w:val="16B00322"/>
    <w:rsid w:val="16C80323"/>
    <w:rsid w:val="16D8717C"/>
    <w:rsid w:val="170A3CDB"/>
    <w:rsid w:val="17182E0B"/>
    <w:rsid w:val="17496B57"/>
    <w:rsid w:val="174C764E"/>
    <w:rsid w:val="174D6D27"/>
    <w:rsid w:val="176C5C36"/>
    <w:rsid w:val="176F4EEF"/>
    <w:rsid w:val="17F84EE5"/>
    <w:rsid w:val="18175742"/>
    <w:rsid w:val="182D6F97"/>
    <w:rsid w:val="183E7280"/>
    <w:rsid w:val="187C5B16"/>
    <w:rsid w:val="18C15C1F"/>
    <w:rsid w:val="18D62037"/>
    <w:rsid w:val="18DA7B81"/>
    <w:rsid w:val="18E02BB9"/>
    <w:rsid w:val="18F0644B"/>
    <w:rsid w:val="18F25A01"/>
    <w:rsid w:val="19521D76"/>
    <w:rsid w:val="19591AD2"/>
    <w:rsid w:val="195A5E2A"/>
    <w:rsid w:val="195E1459"/>
    <w:rsid w:val="195F2D42"/>
    <w:rsid w:val="19662322"/>
    <w:rsid w:val="1AB80855"/>
    <w:rsid w:val="1ABB79E3"/>
    <w:rsid w:val="1AFC1190"/>
    <w:rsid w:val="1AFF235A"/>
    <w:rsid w:val="1B58691F"/>
    <w:rsid w:val="1B8F690F"/>
    <w:rsid w:val="1BDD231A"/>
    <w:rsid w:val="1BF70B1B"/>
    <w:rsid w:val="1C406E5A"/>
    <w:rsid w:val="1C4A7CD9"/>
    <w:rsid w:val="1C87152C"/>
    <w:rsid w:val="1CD35F20"/>
    <w:rsid w:val="1CF70AB6"/>
    <w:rsid w:val="1D5025AC"/>
    <w:rsid w:val="1D8F1E47"/>
    <w:rsid w:val="1D9E6DCA"/>
    <w:rsid w:val="1DA32633"/>
    <w:rsid w:val="1DB55626"/>
    <w:rsid w:val="1DBB3739"/>
    <w:rsid w:val="1DEE6E29"/>
    <w:rsid w:val="1DFD6F64"/>
    <w:rsid w:val="1E36565E"/>
    <w:rsid w:val="1E393D9B"/>
    <w:rsid w:val="1E8E0A34"/>
    <w:rsid w:val="1F89788F"/>
    <w:rsid w:val="1FCA46F2"/>
    <w:rsid w:val="1FD47FE6"/>
    <w:rsid w:val="200D052E"/>
    <w:rsid w:val="203576F8"/>
    <w:rsid w:val="204333BD"/>
    <w:rsid w:val="2099122F"/>
    <w:rsid w:val="20B34A14"/>
    <w:rsid w:val="213D1BBA"/>
    <w:rsid w:val="21780E44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52FA8"/>
    <w:rsid w:val="23476973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805C82"/>
    <w:rsid w:val="259413AB"/>
    <w:rsid w:val="25E75F91"/>
    <w:rsid w:val="261E2E2C"/>
    <w:rsid w:val="263A491A"/>
    <w:rsid w:val="26633AB1"/>
    <w:rsid w:val="26E36D60"/>
    <w:rsid w:val="270C62B7"/>
    <w:rsid w:val="276417AC"/>
    <w:rsid w:val="276F4A98"/>
    <w:rsid w:val="27725E1D"/>
    <w:rsid w:val="27AD6260"/>
    <w:rsid w:val="27EB2370"/>
    <w:rsid w:val="27FD4E22"/>
    <w:rsid w:val="28133675"/>
    <w:rsid w:val="282C2BBB"/>
    <w:rsid w:val="28A15125"/>
    <w:rsid w:val="28BB61E6"/>
    <w:rsid w:val="28E868B0"/>
    <w:rsid w:val="2916416F"/>
    <w:rsid w:val="2959155B"/>
    <w:rsid w:val="295E52F6"/>
    <w:rsid w:val="29C410CB"/>
    <w:rsid w:val="2A2D4EC2"/>
    <w:rsid w:val="2A467D32"/>
    <w:rsid w:val="2AB47391"/>
    <w:rsid w:val="2AE46453"/>
    <w:rsid w:val="2AF53506"/>
    <w:rsid w:val="2B367A2B"/>
    <w:rsid w:val="2B391645"/>
    <w:rsid w:val="2B801F2C"/>
    <w:rsid w:val="2BBB474F"/>
    <w:rsid w:val="2C11611D"/>
    <w:rsid w:val="2C6A100F"/>
    <w:rsid w:val="2C6B1258"/>
    <w:rsid w:val="2C6E17C2"/>
    <w:rsid w:val="2C865251"/>
    <w:rsid w:val="2C8F1234"/>
    <w:rsid w:val="2C981CFD"/>
    <w:rsid w:val="2CF13E98"/>
    <w:rsid w:val="2D401EAF"/>
    <w:rsid w:val="2D5F4593"/>
    <w:rsid w:val="2D6B7AAF"/>
    <w:rsid w:val="2D9565E0"/>
    <w:rsid w:val="2DAD38FB"/>
    <w:rsid w:val="2DB13454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30006BD5"/>
    <w:rsid w:val="30205D58"/>
    <w:rsid w:val="304061F0"/>
    <w:rsid w:val="3049057C"/>
    <w:rsid w:val="30614A16"/>
    <w:rsid w:val="3082583C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C75788"/>
    <w:rsid w:val="32FD5AF2"/>
    <w:rsid w:val="330A1107"/>
    <w:rsid w:val="337156F2"/>
    <w:rsid w:val="33D22636"/>
    <w:rsid w:val="33F055F4"/>
    <w:rsid w:val="34030A42"/>
    <w:rsid w:val="34E97C37"/>
    <w:rsid w:val="3504148B"/>
    <w:rsid w:val="354D524A"/>
    <w:rsid w:val="355A28E3"/>
    <w:rsid w:val="35B27D87"/>
    <w:rsid w:val="35D810C6"/>
    <w:rsid w:val="36064819"/>
    <w:rsid w:val="36184782"/>
    <w:rsid w:val="36633A19"/>
    <w:rsid w:val="36AC74B4"/>
    <w:rsid w:val="37145252"/>
    <w:rsid w:val="372E5DD5"/>
    <w:rsid w:val="3768578B"/>
    <w:rsid w:val="37A94C31"/>
    <w:rsid w:val="37CB1876"/>
    <w:rsid w:val="37E56DDC"/>
    <w:rsid w:val="38093C3A"/>
    <w:rsid w:val="384168B8"/>
    <w:rsid w:val="387F13C9"/>
    <w:rsid w:val="38BB0B73"/>
    <w:rsid w:val="38D330D8"/>
    <w:rsid w:val="38D37FA9"/>
    <w:rsid w:val="38D44DA9"/>
    <w:rsid w:val="390D653D"/>
    <w:rsid w:val="39290F4A"/>
    <w:rsid w:val="392C27E9"/>
    <w:rsid w:val="39732F39"/>
    <w:rsid w:val="398475C6"/>
    <w:rsid w:val="39983970"/>
    <w:rsid w:val="39B648AE"/>
    <w:rsid w:val="39D37B62"/>
    <w:rsid w:val="39F50E2C"/>
    <w:rsid w:val="3A866B6F"/>
    <w:rsid w:val="3ACE154B"/>
    <w:rsid w:val="3AFD61EB"/>
    <w:rsid w:val="3B491430"/>
    <w:rsid w:val="3B4A51A8"/>
    <w:rsid w:val="3B5E6116"/>
    <w:rsid w:val="3B6F4C0F"/>
    <w:rsid w:val="3B8B03ED"/>
    <w:rsid w:val="3BA12758"/>
    <w:rsid w:val="3BDF7324"/>
    <w:rsid w:val="3BE934F1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68247D"/>
    <w:rsid w:val="3DA91EB2"/>
    <w:rsid w:val="3DED5548"/>
    <w:rsid w:val="3DF71617"/>
    <w:rsid w:val="3DF77869"/>
    <w:rsid w:val="3E501057"/>
    <w:rsid w:val="3E782D86"/>
    <w:rsid w:val="3F237362"/>
    <w:rsid w:val="3F6A1D37"/>
    <w:rsid w:val="3F7A7526"/>
    <w:rsid w:val="3FA550A3"/>
    <w:rsid w:val="3FC3021C"/>
    <w:rsid w:val="3FC86FAA"/>
    <w:rsid w:val="3FF74ECC"/>
    <w:rsid w:val="406B6E3D"/>
    <w:rsid w:val="409F2474"/>
    <w:rsid w:val="40A6530A"/>
    <w:rsid w:val="40B76927"/>
    <w:rsid w:val="40B90E06"/>
    <w:rsid w:val="40C8729B"/>
    <w:rsid w:val="410858E9"/>
    <w:rsid w:val="411A4193"/>
    <w:rsid w:val="4133108B"/>
    <w:rsid w:val="414B6979"/>
    <w:rsid w:val="4164563D"/>
    <w:rsid w:val="419115AF"/>
    <w:rsid w:val="422A249F"/>
    <w:rsid w:val="425A5D79"/>
    <w:rsid w:val="42A6360C"/>
    <w:rsid w:val="42CF2139"/>
    <w:rsid w:val="42E47EBB"/>
    <w:rsid w:val="436037A6"/>
    <w:rsid w:val="436E31AC"/>
    <w:rsid w:val="43805C0B"/>
    <w:rsid w:val="439416B6"/>
    <w:rsid w:val="43E77D74"/>
    <w:rsid w:val="44054362"/>
    <w:rsid w:val="443D58AA"/>
    <w:rsid w:val="44556987"/>
    <w:rsid w:val="446941AE"/>
    <w:rsid w:val="45521829"/>
    <w:rsid w:val="459A3F8A"/>
    <w:rsid w:val="45C32C68"/>
    <w:rsid w:val="45FE3658"/>
    <w:rsid w:val="462C7D91"/>
    <w:rsid w:val="462E5CB9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D1520B"/>
    <w:rsid w:val="47D25AD0"/>
    <w:rsid w:val="481C4F33"/>
    <w:rsid w:val="48253225"/>
    <w:rsid w:val="48F74BC1"/>
    <w:rsid w:val="490848D8"/>
    <w:rsid w:val="49680B69"/>
    <w:rsid w:val="497004D0"/>
    <w:rsid w:val="49780256"/>
    <w:rsid w:val="497C0BF4"/>
    <w:rsid w:val="49823687"/>
    <w:rsid w:val="499A7F67"/>
    <w:rsid w:val="499E771A"/>
    <w:rsid w:val="4A056ABE"/>
    <w:rsid w:val="4A937AD6"/>
    <w:rsid w:val="4ABB577A"/>
    <w:rsid w:val="4B621763"/>
    <w:rsid w:val="4B9304A5"/>
    <w:rsid w:val="4B944949"/>
    <w:rsid w:val="4BB30B65"/>
    <w:rsid w:val="4BD2790E"/>
    <w:rsid w:val="4BD44D46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A33F9"/>
    <w:rsid w:val="4D2B10E9"/>
    <w:rsid w:val="4D6F48AB"/>
    <w:rsid w:val="4D7168CF"/>
    <w:rsid w:val="4D950505"/>
    <w:rsid w:val="4DF25957"/>
    <w:rsid w:val="4E0D48FC"/>
    <w:rsid w:val="4E2D6C92"/>
    <w:rsid w:val="4E524648"/>
    <w:rsid w:val="4EA01E83"/>
    <w:rsid w:val="4EA43D6E"/>
    <w:rsid w:val="4EA84268"/>
    <w:rsid w:val="4ECD29D3"/>
    <w:rsid w:val="4F650D0E"/>
    <w:rsid w:val="4F9E0849"/>
    <w:rsid w:val="4FAB2261"/>
    <w:rsid w:val="4FB91FF7"/>
    <w:rsid w:val="50377F99"/>
    <w:rsid w:val="505F4B58"/>
    <w:rsid w:val="5076286F"/>
    <w:rsid w:val="50DA2693"/>
    <w:rsid w:val="50E12BEE"/>
    <w:rsid w:val="51414F9F"/>
    <w:rsid w:val="51474AA0"/>
    <w:rsid w:val="51606DB2"/>
    <w:rsid w:val="51AC51CB"/>
    <w:rsid w:val="51B72B19"/>
    <w:rsid w:val="51D71733"/>
    <w:rsid w:val="520420FD"/>
    <w:rsid w:val="52044443"/>
    <w:rsid w:val="523941F5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45207D2"/>
    <w:rsid w:val="549E05E7"/>
    <w:rsid w:val="54B27BEE"/>
    <w:rsid w:val="54FE1085"/>
    <w:rsid w:val="55DA0BFC"/>
    <w:rsid w:val="562528DD"/>
    <w:rsid w:val="564869D4"/>
    <w:rsid w:val="569C2904"/>
    <w:rsid w:val="56B440F1"/>
    <w:rsid w:val="57631674"/>
    <w:rsid w:val="57697E78"/>
    <w:rsid w:val="57917F8F"/>
    <w:rsid w:val="57CC2099"/>
    <w:rsid w:val="57DE0CFA"/>
    <w:rsid w:val="580F06C7"/>
    <w:rsid w:val="58331046"/>
    <w:rsid w:val="58785586"/>
    <w:rsid w:val="5895585D"/>
    <w:rsid w:val="58B109C7"/>
    <w:rsid w:val="58FE2A89"/>
    <w:rsid w:val="59576008"/>
    <w:rsid w:val="596A0DC0"/>
    <w:rsid w:val="599C6729"/>
    <w:rsid w:val="59B9557B"/>
    <w:rsid w:val="5A496318"/>
    <w:rsid w:val="5A641346"/>
    <w:rsid w:val="5A7E0318"/>
    <w:rsid w:val="5A875679"/>
    <w:rsid w:val="5ACC25F8"/>
    <w:rsid w:val="5B377B63"/>
    <w:rsid w:val="5B400359"/>
    <w:rsid w:val="5B460708"/>
    <w:rsid w:val="5B4775EA"/>
    <w:rsid w:val="5B4B2156"/>
    <w:rsid w:val="5B653C0C"/>
    <w:rsid w:val="5B7A4B13"/>
    <w:rsid w:val="5B8A72BE"/>
    <w:rsid w:val="5B9B5D47"/>
    <w:rsid w:val="5BB83097"/>
    <w:rsid w:val="5C055090"/>
    <w:rsid w:val="5C156E2E"/>
    <w:rsid w:val="5C1B42CB"/>
    <w:rsid w:val="5D062452"/>
    <w:rsid w:val="5D2E7599"/>
    <w:rsid w:val="5D326DCF"/>
    <w:rsid w:val="5D5868D6"/>
    <w:rsid w:val="5D7A552B"/>
    <w:rsid w:val="5D9764F1"/>
    <w:rsid w:val="5DAF79CF"/>
    <w:rsid w:val="5DE82CD2"/>
    <w:rsid w:val="5E610216"/>
    <w:rsid w:val="5E6C67F7"/>
    <w:rsid w:val="5E897C12"/>
    <w:rsid w:val="5EA22A81"/>
    <w:rsid w:val="5EFD54A6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118527D"/>
    <w:rsid w:val="61215AAC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AD43A2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548459E"/>
    <w:rsid w:val="659A0956"/>
    <w:rsid w:val="65C9123C"/>
    <w:rsid w:val="66214BD4"/>
    <w:rsid w:val="66266C90"/>
    <w:rsid w:val="66CD209A"/>
    <w:rsid w:val="66E82C60"/>
    <w:rsid w:val="6726694F"/>
    <w:rsid w:val="679D34B6"/>
    <w:rsid w:val="67B5344E"/>
    <w:rsid w:val="67C148F9"/>
    <w:rsid w:val="67D00C37"/>
    <w:rsid w:val="67D0240D"/>
    <w:rsid w:val="67E77667"/>
    <w:rsid w:val="6852376A"/>
    <w:rsid w:val="68CA50AF"/>
    <w:rsid w:val="694D7A8E"/>
    <w:rsid w:val="69680C14"/>
    <w:rsid w:val="69912E82"/>
    <w:rsid w:val="69BB70ED"/>
    <w:rsid w:val="6A764632"/>
    <w:rsid w:val="6A793230"/>
    <w:rsid w:val="6A825E94"/>
    <w:rsid w:val="6A9F5AE2"/>
    <w:rsid w:val="6AAD0D34"/>
    <w:rsid w:val="6AB06526"/>
    <w:rsid w:val="6AFE517E"/>
    <w:rsid w:val="6B0C1E5D"/>
    <w:rsid w:val="6B226743"/>
    <w:rsid w:val="6B3727A3"/>
    <w:rsid w:val="6B612103"/>
    <w:rsid w:val="6B800240"/>
    <w:rsid w:val="6BDF3589"/>
    <w:rsid w:val="6BF012D0"/>
    <w:rsid w:val="6BFD37F4"/>
    <w:rsid w:val="6C5F36E0"/>
    <w:rsid w:val="6C6F59D5"/>
    <w:rsid w:val="6D001733"/>
    <w:rsid w:val="6D0D4B22"/>
    <w:rsid w:val="6D123CBC"/>
    <w:rsid w:val="6D1A7968"/>
    <w:rsid w:val="6D5C203B"/>
    <w:rsid w:val="6D8141AA"/>
    <w:rsid w:val="6D8D2B4F"/>
    <w:rsid w:val="6DAF26FE"/>
    <w:rsid w:val="6DB21D50"/>
    <w:rsid w:val="6DE46726"/>
    <w:rsid w:val="6E041063"/>
    <w:rsid w:val="6E0C43BB"/>
    <w:rsid w:val="6E547097"/>
    <w:rsid w:val="6E6C605B"/>
    <w:rsid w:val="6E951F96"/>
    <w:rsid w:val="6E9F7006"/>
    <w:rsid w:val="6EDB5231"/>
    <w:rsid w:val="6F467459"/>
    <w:rsid w:val="6F6D4110"/>
    <w:rsid w:val="6FA94B24"/>
    <w:rsid w:val="6FB62861"/>
    <w:rsid w:val="6FFE5DD2"/>
    <w:rsid w:val="70B265C9"/>
    <w:rsid w:val="70E96CB3"/>
    <w:rsid w:val="70F04414"/>
    <w:rsid w:val="71371EE8"/>
    <w:rsid w:val="71593474"/>
    <w:rsid w:val="71844269"/>
    <w:rsid w:val="71A54F3B"/>
    <w:rsid w:val="72084E9A"/>
    <w:rsid w:val="724834E8"/>
    <w:rsid w:val="72585B75"/>
    <w:rsid w:val="725974A3"/>
    <w:rsid w:val="7290624B"/>
    <w:rsid w:val="72BF16A6"/>
    <w:rsid w:val="73261A7B"/>
    <w:rsid w:val="734D794C"/>
    <w:rsid w:val="73746B46"/>
    <w:rsid w:val="738B5D82"/>
    <w:rsid w:val="73B540E9"/>
    <w:rsid w:val="73CA0F4C"/>
    <w:rsid w:val="73DC7AD3"/>
    <w:rsid w:val="73E334C8"/>
    <w:rsid w:val="74012103"/>
    <w:rsid w:val="741B7106"/>
    <w:rsid w:val="742A7ABE"/>
    <w:rsid w:val="74730104"/>
    <w:rsid w:val="74CB7CC8"/>
    <w:rsid w:val="74F2129C"/>
    <w:rsid w:val="75587C99"/>
    <w:rsid w:val="75610B49"/>
    <w:rsid w:val="756D1767"/>
    <w:rsid w:val="75A53D36"/>
    <w:rsid w:val="75B275F6"/>
    <w:rsid w:val="75D92DD5"/>
    <w:rsid w:val="761E4C8C"/>
    <w:rsid w:val="76524935"/>
    <w:rsid w:val="76CE782E"/>
    <w:rsid w:val="76E3713F"/>
    <w:rsid w:val="77146C12"/>
    <w:rsid w:val="776D4095"/>
    <w:rsid w:val="777031CF"/>
    <w:rsid w:val="780A196C"/>
    <w:rsid w:val="78364816"/>
    <w:rsid w:val="78704FBA"/>
    <w:rsid w:val="7899684C"/>
    <w:rsid w:val="78B140C7"/>
    <w:rsid w:val="78EB596B"/>
    <w:rsid w:val="78FC19FB"/>
    <w:rsid w:val="790134A0"/>
    <w:rsid w:val="798E3ED6"/>
    <w:rsid w:val="79E77920"/>
    <w:rsid w:val="79EA1754"/>
    <w:rsid w:val="7A293BFF"/>
    <w:rsid w:val="7A3852EC"/>
    <w:rsid w:val="7A480860"/>
    <w:rsid w:val="7A48677B"/>
    <w:rsid w:val="7A56499B"/>
    <w:rsid w:val="7A7F2C28"/>
    <w:rsid w:val="7AF97A75"/>
    <w:rsid w:val="7B3A2D12"/>
    <w:rsid w:val="7B705F89"/>
    <w:rsid w:val="7B976754"/>
    <w:rsid w:val="7BAB748C"/>
    <w:rsid w:val="7BE75B20"/>
    <w:rsid w:val="7BE91898"/>
    <w:rsid w:val="7C1201F8"/>
    <w:rsid w:val="7C1E3C37"/>
    <w:rsid w:val="7C345209"/>
    <w:rsid w:val="7C52568F"/>
    <w:rsid w:val="7C5425D0"/>
    <w:rsid w:val="7C66738C"/>
    <w:rsid w:val="7C8D3F62"/>
    <w:rsid w:val="7D4465FC"/>
    <w:rsid w:val="7D9372D6"/>
    <w:rsid w:val="7D9F4569"/>
    <w:rsid w:val="7E0E7ED0"/>
    <w:rsid w:val="7E185110"/>
    <w:rsid w:val="7E394D59"/>
    <w:rsid w:val="7E536C41"/>
    <w:rsid w:val="7E740338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2022-04-22T04:07:54Z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167CB3CF32F046A0ADB35B9CC1EBA4E6</vt:lpwstr>
  </property>
</Properties>
</file>