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DN15水表密封性试验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JJG-162-20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9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t>《饮用冷水水表》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7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不锈钢耐震压力表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</w:t>
      </w:r>
      <w:r>
        <w:rPr>
          <w:rFonts w:hint="eastAsia" w:cs="Times New Roman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压力（1.6-</w:t>
      </w:r>
      <w:r>
        <w:rPr>
          <w:rFonts w:hint="eastAsia" w:cs="Times New Roman"/>
          <w:sz w:val="24"/>
          <w:szCs w:val="24"/>
          <w:lang w:val="en-US" w:eastAsia="zh-CN"/>
        </w:rPr>
        <w:t>1.8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制在(0.15-0.2)MPa/min,试验时压力应缓慢上升1.6MPa，确认无泄漏后继续上升，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1.60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1.62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55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2.5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20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25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bookmarkStart w:id="0" w:name="_GoBack"/>
      <w:bookmarkEnd w:id="0"/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评定人：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901700" cy="468630"/>
            <wp:effectExtent l="0" t="0" r="12700" b="7620"/>
            <wp:docPr id="1" name="图片 1" descr="04c28dccd77510c1ad243dd2b1e8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c28dccd77510c1ad243dd2b1e80e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83E05AD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3474B79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2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3">
    <w:name w:val="正文文本 字符"/>
    <w:link w:val="3"/>
    <w:qFormat/>
    <w:uiPriority w:val="0"/>
    <w:rPr>
      <w:kern w:val="2"/>
      <w:sz w:val="18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6">
    <w:name w:val="Placeholder Text"/>
    <w:basedOn w:val="8"/>
    <w:unhideWhenUsed/>
    <w:qFormat/>
    <w:uiPriority w:val="99"/>
    <w:rPr>
      <w:color w:val="808080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12</TotalTime>
  <ScaleCrop>false</ScaleCrop>
  <LinksUpToDate>false</LinksUpToDate>
  <CharactersWithSpaces>1326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2022-04-19T04:08:15Z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94508CA8C577487DB66688E6619D02A1</vt:lpwstr>
  </property>
</Properties>
</file>