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0592-2019-EO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华润雪花啤酒（四川）有限责任公司乐山分公司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李凤仪</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唐智</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E:03.10.05</w:t>
            </w:r>
          </w:p>
          <w:p>
            <w:pPr>
              <w:spacing w:line="240" w:lineRule="exact"/>
              <w:jc w:val="center"/>
              <w:rPr>
                <w:b/>
                <w:color w:val="000000"/>
                <w:sz w:val="20"/>
                <w:szCs w:val="20"/>
              </w:rPr>
            </w:pPr>
            <w:r>
              <w:rPr>
                <w:b/>
                <w:color w:val="000000"/>
                <w:sz w:val="20"/>
                <w:szCs w:val="20"/>
              </w:rPr>
              <w:t>O:03.10.05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lang w:val="en-US" w:eastAsia="zh-CN"/>
        </w:rPr>
        <w:t>ISO45001:2018</w:t>
      </w:r>
      <w:r>
        <w:rPr>
          <w:rFonts w:ascii="宋体" w:hAnsi="宋体"/>
          <w:b/>
          <w:color w:val="000000"/>
          <w:sz w:val="20"/>
          <w:szCs w:val="20"/>
          <w:lang w:val="de-DE"/>
        </w:rPr>
        <w:t xml:space="preserve">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华润雪花啤酒（四川）有限责任公司乐山分公司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四川省乐山市峨眉山市雪花大道北段69号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614200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四川省乐山市峨眉山市雪花大道北段69号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614200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袁佳东</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0833-5560814</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鲍常炜</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陈良文</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E：雪花啤酒的生产及其所涉及的相关环境管理活动</w:t>
            </w:r>
          </w:p>
          <w:p>
            <w:pPr>
              <w:spacing w:line="400" w:lineRule="exact"/>
              <w:rPr>
                <w:rFonts w:ascii="宋体" w:hAnsi="宋体"/>
                <w:b/>
                <w:color w:val="000000"/>
                <w:sz w:val="20"/>
                <w:szCs w:val="20"/>
              </w:rPr>
            </w:pPr>
            <w:r>
              <w:rPr>
                <w:rFonts w:ascii="宋体" w:hAnsi="宋体"/>
                <w:b/>
                <w:color w:val="000000"/>
                <w:sz w:val="20"/>
                <w:szCs w:val="20"/>
              </w:rPr>
              <w:t>O：雪花啤酒的生产及其所涉及的相关职业健康安全管理活动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E：03.10.05</w:t>
            </w:r>
          </w:p>
          <w:p>
            <w:pPr>
              <w:spacing w:line="280" w:lineRule="exact"/>
              <w:rPr>
                <w:rFonts w:ascii="宋体"/>
                <w:b/>
                <w:color w:val="000000"/>
                <w:sz w:val="20"/>
                <w:szCs w:val="20"/>
              </w:rPr>
            </w:pPr>
            <w:r>
              <w:rPr>
                <w:rFonts w:ascii="宋体"/>
                <w:b/>
                <w:color w:val="000000"/>
                <w:sz w:val="20"/>
                <w:szCs w:val="20"/>
              </w:rPr>
              <w:t>O：03.10.05</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79" w:firstLineChars="139"/>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rPr>
        <w:t>行政部、</w:t>
      </w:r>
      <w:r>
        <w:rPr>
          <w:rFonts w:hint="eastAsia" w:ascii="宋体" w:hAnsi="宋体"/>
          <w:szCs w:val="21"/>
          <w:lang w:eastAsia="zh-CN"/>
        </w:rPr>
        <w:t>酿</w:t>
      </w:r>
      <w:r>
        <w:rPr>
          <w:rFonts w:hint="eastAsia" w:ascii="宋体" w:hAnsi="宋体"/>
          <w:szCs w:val="21"/>
        </w:rPr>
        <w:t>造部、运营部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bookmarkStart w:id="24" w:name="生产地址"/>
      <w:r>
        <w:t>四川省乐山市峨眉山市雪花大道北段69号</w:t>
      </w:r>
      <w:bookmarkEnd w:id="24"/>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雪花啤酒的生产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rPr>
              <w:t>行政部、</w:t>
            </w:r>
            <w:r>
              <w:rPr>
                <w:rFonts w:hint="eastAsia" w:ascii="宋体" w:hAnsi="宋体"/>
                <w:szCs w:val="21"/>
                <w:lang w:eastAsia="zh-CN"/>
              </w:rPr>
              <w:t>酿</w:t>
            </w:r>
            <w:r>
              <w:rPr>
                <w:rFonts w:hint="eastAsia" w:ascii="宋体" w:hAnsi="宋体"/>
                <w:szCs w:val="21"/>
              </w:rPr>
              <w:t>造部、运营部、财务部。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szCs w:val="21"/>
              </w:rPr>
              <w:t>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szCs w:val="21"/>
                <w:lang w:eastAsia="zh-CN"/>
              </w:rPr>
              <w:t>酿</w:t>
            </w:r>
            <w:r>
              <w:rPr>
                <w:rFonts w:hint="eastAsia" w:ascii="宋体" w:hAnsi="宋体"/>
                <w:szCs w:val="21"/>
              </w:rPr>
              <w:t>造部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szCs w:val="21"/>
              </w:rPr>
              <w:t>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szCs w:val="21"/>
              </w:rPr>
              <w:t>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0个</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rPr>
                <w:rFonts w:ascii="宋体"/>
                <w:color w:val="000000"/>
                <w:sz w:val="20"/>
                <w:szCs w:val="20"/>
              </w:rPr>
            </w:pPr>
            <w:r>
              <w:rPr>
                <w:rFonts w:hint="eastAsia" w:ascii="宋体" w:hAnsi="宋体"/>
                <w:color w:val="000000"/>
                <w:sz w:val="20"/>
                <w:szCs w:val="20"/>
              </w:rPr>
              <w:t>受审核方位于：</w:t>
            </w:r>
            <w:r>
              <w:t>四川省乐山市峨眉山市雪花大道北段69号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  种产品，规格  型号  种有   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是否有环境影响评价报告或环境影响评价表</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是否有环境影响评价报告或环境影响评价表批复</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是否有环境影响评价验收</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环境影响评价报告与企业申请认证范围是否一致</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是否有排污许可证</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sym w:font="Wingdings 2" w:char="00A3"/>
            </w:r>
            <w:r>
              <w:rPr>
                <w:rFonts w:hint="eastAsia" w:ascii="宋体" w:hAnsi="宋体"/>
                <w:color w:val="000000"/>
                <w:sz w:val="20"/>
                <w:szCs w:val="20"/>
                <w:highlight w:val="none"/>
              </w:rPr>
              <w:t>否</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是否提供近期环境监测报告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sym w:font="Wingdings 2" w:char="00A3"/>
            </w:r>
            <w:r>
              <w:rPr>
                <w:rFonts w:hint="eastAsia" w:ascii="宋体" w:hAnsi="宋体"/>
                <w:color w:val="000000"/>
                <w:sz w:val="20"/>
                <w:szCs w:val="20"/>
                <w:highlight w:val="none"/>
              </w:rPr>
              <w:t>否</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widowControl/>
              <w:jc w:val="left"/>
            </w:pPr>
            <w:r>
              <w:rPr>
                <w:rFonts w:hint="eastAsia" w:ascii="宋体"/>
                <w:color w:val="000000"/>
                <w:sz w:val="20"/>
                <w:szCs w:val="20"/>
              </w:rPr>
              <w:t>环境执行标准：</w:t>
            </w:r>
            <w:r>
              <w:rPr>
                <w:rFonts w:hint="eastAsia" w:ascii="宋体" w:hAnsi="宋体"/>
                <w:szCs w:val="21"/>
              </w:rPr>
              <w:t>大气污染物综合排放标准（</w:t>
            </w:r>
            <w:r>
              <w:rPr>
                <w:color w:val="000000"/>
                <w:kern w:val="0"/>
                <w:szCs w:val="21"/>
              </w:rPr>
              <w:t xml:space="preserve">GB16297-1996 </w:t>
            </w:r>
            <w:r>
              <w:rPr>
                <w:rFonts w:hint="eastAsia"/>
                <w:color w:val="000000"/>
                <w:kern w:val="0"/>
                <w:szCs w:val="21"/>
              </w:rPr>
              <w:t>）</w:t>
            </w:r>
            <w:r>
              <w:rPr>
                <w:rFonts w:hint="eastAsia" w:ascii="宋体" w:hAnsi="宋体" w:cs="宋体"/>
                <w:color w:val="000000"/>
                <w:kern w:val="0"/>
                <w:szCs w:val="21"/>
              </w:rPr>
              <w:t>二级标准；</w:t>
            </w:r>
          </w:p>
          <w:p>
            <w:pPr>
              <w:widowControl/>
              <w:jc w:val="left"/>
              <w:rPr>
                <w:rFonts w:ascii="宋体"/>
                <w:color w:val="000000"/>
                <w:sz w:val="20"/>
                <w:szCs w:val="20"/>
              </w:rPr>
            </w:pPr>
            <w:r>
              <w:rPr>
                <w:rFonts w:hint="eastAsia" w:ascii="宋体" w:hAnsi="宋体" w:cs="宋体"/>
                <w:color w:val="000000"/>
                <w:kern w:val="0"/>
                <w:szCs w:val="21"/>
              </w:rPr>
              <w:t>《啤酒工业污染物排放标准》（GB19821-2005）预处理标准；《污水排入城镇下水道水质标准》</w:t>
            </w:r>
            <w:r>
              <w:rPr>
                <w:color w:val="000000"/>
                <w:kern w:val="0"/>
                <w:szCs w:val="21"/>
              </w:rPr>
              <w:t>(GB</w:t>
            </w:r>
            <w:r>
              <w:rPr>
                <w:rFonts w:hint="eastAsia"/>
                <w:color w:val="000000"/>
                <w:kern w:val="0"/>
                <w:szCs w:val="21"/>
              </w:rPr>
              <w:t>/T31962-2015</w:t>
            </w:r>
            <w:r>
              <w:rPr>
                <w:color w:val="000000"/>
                <w:kern w:val="0"/>
                <w:szCs w:val="21"/>
              </w:rPr>
              <w:t>)</w:t>
            </w:r>
            <w:r>
              <w:rPr>
                <w:rFonts w:hint="eastAsia" w:ascii="宋体" w:hAnsi="宋体" w:cs="宋体"/>
                <w:color w:val="000000"/>
                <w:kern w:val="0"/>
                <w:szCs w:val="21"/>
              </w:rPr>
              <w:t>表1中B级</w:t>
            </w:r>
            <w:r>
              <w:rPr>
                <w:color w:val="000000"/>
                <w:kern w:val="0"/>
                <w:szCs w:val="21"/>
              </w:rPr>
              <w:t xml:space="preserve"> </w:t>
            </w:r>
            <w:r>
              <w:rPr>
                <w:rFonts w:hint="eastAsia" w:ascii="宋体" w:hAnsi="宋体" w:cs="宋体"/>
                <w:color w:val="000000"/>
                <w:kern w:val="0"/>
                <w:szCs w:val="21"/>
              </w:rPr>
              <w:t>标准</w:t>
            </w:r>
            <w:r>
              <w:rPr>
                <w:rFonts w:hint="eastAsia" w:ascii="宋体" w:hAnsi="宋体"/>
                <w:szCs w:val="21"/>
              </w:rPr>
              <w:t>；《工业企业厂界环境噪声排放标准》（GB12348-2008）3类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pacing w:val="-1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szCs w:val="21"/>
              </w:rPr>
            </w:pPr>
            <w:r>
              <w:rPr>
                <w:rFonts w:hint="eastAsia"/>
                <w:szCs w:val="21"/>
              </w:rPr>
              <w:t>产品生产工艺流程图:</w:t>
            </w:r>
          </w:p>
          <w:p>
            <w:pPr>
              <w:rPr>
                <w:rFonts w:ascii="宋体" w:hAnsi="宋体"/>
                <w:szCs w:val="21"/>
              </w:rPr>
            </w:pPr>
            <w:r>
              <w:rPr>
                <w:rFonts w:hint="eastAsia" w:ascii="宋体" w:hAnsi="宋体"/>
                <w:szCs w:val="21"/>
              </w:rPr>
              <w:t>麦芽—— 糖化——过滤 —— 煮沸——冷却——浮选 ——前发酵——后发酵——啤酒过滤——清酒——灌装。</w:t>
            </w:r>
          </w:p>
          <w:p>
            <w:pPr>
              <w:rPr>
                <w:rFonts w:ascii="宋体"/>
                <w:color w:val="000000"/>
                <w:sz w:val="20"/>
                <w:szCs w:val="20"/>
              </w:rPr>
            </w:pPr>
            <w:r>
              <w:rPr>
                <w:rFonts w:hint="eastAsia" w:ascii="宋体" w:hAnsi="宋体"/>
                <w:szCs w:val="21"/>
              </w:rPr>
              <w:t>酿造为关键过程。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 xml:space="preserve">关键过程有：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 xml:space="preserve">需要确认过程：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color w:val="000000"/>
                <w:kern w:val="0"/>
                <w:szCs w:val="21"/>
              </w:rPr>
              <w:t>麦芽增湿粉碎机、大米粉碎机、淀粉调浆系统、糖化设备</w:t>
            </w:r>
            <w:r>
              <w:rPr>
                <w:rFonts w:hint="eastAsia"/>
              </w:rPr>
              <w:t>、</w:t>
            </w:r>
            <w:r>
              <w:rPr>
                <w:rFonts w:hint="eastAsia" w:ascii="宋体" w:hAnsi="宋体" w:cs="宋体"/>
                <w:color w:val="000000"/>
                <w:kern w:val="0"/>
                <w:szCs w:val="21"/>
              </w:rPr>
              <w:t>过滤机 、发酵罐</w:t>
            </w:r>
            <w:r>
              <w:rPr>
                <w:rFonts w:hint="eastAsia"/>
              </w:rPr>
              <w:t>、</w:t>
            </w:r>
            <w:r>
              <w:rPr>
                <w:rFonts w:hint="eastAsia" w:ascii="宋体" w:hAnsi="宋体" w:cs="宋体"/>
                <w:color w:val="000000"/>
                <w:kern w:val="0"/>
                <w:szCs w:val="21"/>
              </w:rPr>
              <w:t>制冷机组、空气压缩机、压力储存罐、叉车</w:t>
            </w:r>
            <w:r>
              <w:rPr>
                <w:rFonts w:hint="eastAsia" w:ascii="宋体" w:hAnsi="宋体" w:cs="宋体"/>
                <w:szCs w:val="21"/>
              </w:rPr>
              <w:t>等和办公设备。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r>
              <w:rPr>
                <w:rFonts w:hint="eastAsia" w:ascii="宋体" w:hAnsi="宋体" w:cs="宋体"/>
                <w:color w:val="000000"/>
                <w:kern w:val="0"/>
                <w:szCs w:val="21"/>
              </w:rPr>
              <w:t>压力储存罐、叉车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w:t>
            </w:r>
            <w:r>
              <w:rPr>
                <w:rFonts w:hint="eastAsia" w:ascii="宋体"/>
                <w:color w:val="000000"/>
                <w:sz w:val="20"/>
                <w:szCs w:val="20"/>
                <w:highlight w:val="none"/>
              </w:rPr>
              <w:t>视和测量设备（请简述主要监视和测量设备）：压力表、安全阀、在线检测仪等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pStyle w:val="14"/>
              <w:numPr>
                <w:ilvl w:val="0"/>
                <w:numId w:val="0"/>
              </w:numPr>
              <w:tabs>
                <w:tab w:val="center" w:pos="3169"/>
              </w:tabs>
              <w:spacing w:line="400" w:lineRule="exact"/>
              <w:jc w:val="left"/>
              <w:rPr>
                <w:rFonts w:ascii="宋体"/>
                <w:color w:val="000000"/>
                <w:sz w:val="20"/>
                <w:szCs w:val="20"/>
              </w:rPr>
            </w:pPr>
            <w:r>
              <w:rPr>
                <w:rFonts w:hint="eastAsia" w:ascii="宋体"/>
                <w:color w:val="000000"/>
                <w:sz w:val="20"/>
                <w:szCs w:val="20"/>
              </w:rPr>
              <w:t>重要环境因素有：</w:t>
            </w:r>
            <w:r>
              <w:rPr>
                <w:rFonts w:hint="eastAsia" w:ascii="宋体" w:hAnsi="宋体" w:cs="宋体"/>
                <w:szCs w:val="21"/>
                <w:highlight w:val="none"/>
              </w:rPr>
              <w:t>1）</w:t>
            </w:r>
            <w:r>
              <w:rPr>
                <w:rFonts w:hint="eastAsia" w:ascii="宋体" w:hAnsi="宋体" w:cs="宋体"/>
                <w:szCs w:val="21"/>
              </w:rPr>
              <w:t>潜在火灾；2）噪声的排放；3）废水的排放；4）固废的排放；5）粉尘的排放；6）能源消耗（水、电、蒸汽）；7）氨气泄漏。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应急预案有：火灾应急预案，触电应急预案，化学品泄漏应急预案。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szCs w:val="21"/>
              </w:rPr>
              <w:t>1）火灾；2）爆炸（氨气、天然气、压力容器等）；3）触电；4）意外伤害（高坠、烫伤、冻伤、酸碱腐蚀、爆瓶等伤害）；5）中毒；6）噪声；7）职业病（噪声、粉尘等</w:t>
            </w:r>
            <w:r>
              <w:rPr>
                <w:rFonts w:hint="eastAsia"/>
                <w:szCs w:val="21"/>
                <w:lang w:eastAsia="zh-CN"/>
              </w:rPr>
              <w:t>）</w:t>
            </w:r>
            <w:r>
              <w:rPr>
                <w:rFonts w:hint="eastAsia"/>
                <w:szCs w:val="21"/>
              </w:rPr>
              <w:t>。</w:t>
            </w: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right" w:pos="9263"/>
              </w:tabs>
              <w:rPr>
                <w:rFonts w:ascii="宋体"/>
                <w:color w:val="000000"/>
                <w:sz w:val="20"/>
                <w:szCs w:val="20"/>
              </w:rPr>
            </w:pPr>
            <w:r>
              <w:rPr>
                <w:rFonts w:hint="eastAsia" w:ascii="宋体"/>
                <w:color w:val="000000"/>
                <w:sz w:val="20"/>
                <w:szCs w:val="20"/>
              </w:rPr>
              <w:t>是否针对每一种潜在紧急情况建立了应急响应预案是否充分■是□否□充分□需完善</w:t>
            </w:r>
            <w:r>
              <w:rPr>
                <w:rFonts w:hint="eastAsia" w:ascii="宋体"/>
                <w:color w:val="000000"/>
                <w:sz w:val="20"/>
                <w:szCs w:val="20"/>
              </w:rPr>
              <w:tab/>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125</w:t>
            </w:r>
            <w:r>
              <w:rPr>
                <w:rFonts w:hint="eastAsia" w:ascii="宋体"/>
                <w:color w:val="000000"/>
                <w:sz w:val="20"/>
                <w:szCs w:val="20"/>
              </w:rPr>
              <w:t>人，其中管</w:t>
            </w:r>
            <w:r>
              <w:rPr>
                <w:rFonts w:hint="eastAsia" w:ascii="宋体"/>
                <w:color w:val="000000"/>
                <w:sz w:val="20"/>
                <w:szCs w:val="20"/>
                <w:highlight w:val="none"/>
              </w:rPr>
              <w:t>理人员：</w:t>
            </w:r>
            <w:r>
              <w:rPr>
                <w:rFonts w:hint="eastAsia" w:ascii="宋体"/>
                <w:color w:val="000000"/>
                <w:sz w:val="20"/>
                <w:szCs w:val="20"/>
                <w:highlight w:val="none"/>
                <w:lang w:val="en-US" w:eastAsia="zh-CN"/>
              </w:rPr>
              <w:t>20</w:t>
            </w:r>
            <w:r>
              <w:rPr>
                <w:rFonts w:hint="eastAsia" w:ascii="宋体"/>
                <w:color w:val="000000"/>
                <w:sz w:val="20"/>
                <w:szCs w:val="20"/>
                <w:highlight w:val="none"/>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行政部、</w:t>
            </w:r>
            <w:r>
              <w:rPr>
                <w:rFonts w:hint="eastAsia" w:ascii="宋体" w:hAnsi="宋体"/>
                <w:szCs w:val="21"/>
                <w:lang w:eastAsia="zh-CN"/>
              </w:rPr>
              <w:t>酿</w:t>
            </w:r>
            <w:r>
              <w:rPr>
                <w:rFonts w:hint="eastAsia" w:ascii="宋体" w:hAnsi="宋体"/>
                <w:szCs w:val="21"/>
              </w:rPr>
              <w:t>造部、运营部、财务部。</w:t>
            </w:r>
          </w:p>
          <w:p>
            <w:pPr>
              <w:spacing w:line="260" w:lineRule="exact"/>
              <w:rPr>
                <w:rFonts w:ascii="宋体"/>
                <w:b/>
                <w:color w:val="000000"/>
                <w:sz w:val="20"/>
                <w:szCs w:val="20"/>
              </w:rPr>
            </w:pPr>
            <w:r>
              <w:rPr>
                <w:rFonts w:hint="eastAsia" w:ascii="宋体" w:hAnsi="宋体"/>
                <w:b/>
                <w:color w:val="000000"/>
                <w:sz w:val="20"/>
                <w:szCs w:val="20"/>
              </w:rPr>
              <w:t>重点审核场所：办公场所、生产场所。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行政部、</w:t>
            </w:r>
            <w:r>
              <w:rPr>
                <w:rFonts w:hint="eastAsia" w:ascii="宋体" w:hAnsi="宋体"/>
                <w:szCs w:val="21"/>
                <w:lang w:eastAsia="zh-CN"/>
              </w:rPr>
              <w:t>酿</w:t>
            </w:r>
            <w:r>
              <w:rPr>
                <w:rFonts w:hint="eastAsia" w:ascii="宋体" w:hAnsi="宋体"/>
                <w:szCs w:val="21"/>
              </w:rPr>
              <w:t>造部、运营部、财务部。</w:t>
            </w:r>
          </w:p>
          <w:p>
            <w:pPr>
              <w:spacing w:line="260" w:lineRule="exact"/>
              <w:rPr>
                <w:rFonts w:ascii="宋体"/>
                <w:b/>
                <w:color w:val="000000"/>
                <w:sz w:val="20"/>
                <w:szCs w:val="20"/>
              </w:rPr>
            </w:pPr>
            <w:r>
              <w:rPr>
                <w:rFonts w:hint="eastAsia" w:ascii="宋体" w:hAnsi="宋体"/>
                <w:b/>
                <w:color w:val="000000"/>
                <w:sz w:val="20"/>
                <w:szCs w:val="20"/>
              </w:rPr>
              <w:t>重点审核场所：办公场所、生产场所。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w:t>
            </w:r>
            <w:r>
              <w:rPr>
                <w:rFonts w:hint="eastAsia" w:ascii="宋体" w:hAnsi="宋体"/>
                <w:szCs w:val="21"/>
              </w:rPr>
              <w:t>《内部审核控制程序》</w:t>
            </w:r>
            <w:r>
              <w:rPr>
                <w:rFonts w:hint="eastAsia"/>
                <w:szCs w:val="21"/>
              </w:rPr>
              <w:t>，于2019年</w:t>
            </w:r>
            <w:r>
              <w:rPr>
                <w:rFonts w:hint="eastAsia"/>
                <w:szCs w:val="21"/>
                <w:lang w:val="en-US" w:eastAsia="zh-CN"/>
              </w:rPr>
              <w:t>7</w:t>
            </w:r>
            <w:r>
              <w:rPr>
                <w:rFonts w:hint="eastAsia"/>
                <w:szCs w:val="21"/>
              </w:rPr>
              <w:t>月</w:t>
            </w:r>
            <w:r>
              <w:rPr>
                <w:rFonts w:hint="eastAsia"/>
                <w:szCs w:val="21"/>
                <w:lang w:val="en-US" w:eastAsia="zh-CN"/>
              </w:rPr>
              <w:t>8</w:t>
            </w:r>
            <w:r>
              <w:rPr>
                <w:rFonts w:hint="eastAsia"/>
                <w:szCs w:val="21"/>
              </w:rPr>
              <w:t>日进行了内部审核。</w:t>
            </w:r>
          </w:p>
          <w:p>
            <w:pPr>
              <w:spacing w:line="400" w:lineRule="exact"/>
              <w:rPr>
                <w:rFonts w:ascii="宋体"/>
                <w:b/>
                <w:color w:val="000000"/>
                <w:sz w:val="20"/>
                <w:szCs w:val="20"/>
              </w:rPr>
            </w:pPr>
            <w:r>
              <w:rPr>
                <w:rFonts w:hint="eastAsia"/>
                <w:szCs w:val="21"/>
              </w:rPr>
              <w:t>内部审核组由：</w:t>
            </w:r>
            <w:r>
              <w:rPr>
                <w:rFonts w:hint="eastAsia"/>
                <w:szCs w:val="21"/>
                <w:lang w:eastAsia="zh-CN"/>
              </w:rPr>
              <w:t>陈良文</w:t>
            </w:r>
            <w:r>
              <w:rPr>
                <w:rFonts w:hint="eastAsia"/>
                <w:szCs w:val="21"/>
              </w:rPr>
              <w:t>（组长）、</w:t>
            </w:r>
            <w:r>
              <w:rPr>
                <w:rFonts w:hint="eastAsia"/>
                <w:szCs w:val="21"/>
                <w:lang w:eastAsia="zh-CN"/>
              </w:rPr>
              <w:t>黄建军</w:t>
            </w:r>
            <w:r>
              <w:rPr>
                <w:rFonts w:hint="eastAsia"/>
                <w:szCs w:val="21"/>
              </w:rPr>
              <w:t>（组员）组成。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24001-2016</w:t>
            </w:r>
            <w:r>
              <w:rPr>
                <w:rFonts w:hint="eastAsia" w:ascii="仿宋" w:hAnsi="仿宋" w:eastAsia="仿宋"/>
                <w:sz w:val="24"/>
              </w:rPr>
              <w:t>、</w:t>
            </w:r>
            <w:r>
              <w:rPr>
                <w:rFonts w:hint="eastAsia" w:ascii="宋体" w:hAnsi="宋体"/>
                <w:lang w:val="en-US" w:eastAsia="zh-CN"/>
              </w:rPr>
              <w:t>ISO45001:2018</w:t>
            </w:r>
            <w:r>
              <w:rPr>
                <w:rFonts w:hint="eastAsia" w:ascii="宋体" w:hAnsi="宋体"/>
              </w:rPr>
              <w:t>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w:t>
            </w:r>
            <w:r>
              <w:rPr>
                <w:rFonts w:hint="eastAsia" w:ascii="宋体" w:hAnsi="宋体"/>
              </w:rPr>
              <w:t>GB/T 24001-2016</w:t>
            </w:r>
            <w:r>
              <w:rPr>
                <w:rFonts w:hint="eastAsia" w:ascii="仿宋" w:hAnsi="仿宋" w:eastAsia="仿宋"/>
                <w:sz w:val="24"/>
              </w:rPr>
              <w:t>和</w:t>
            </w:r>
            <w:r>
              <w:rPr>
                <w:rFonts w:hint="eastAsia" w:ascii="宋体" w:hAnsi="宋体"/>
                <w:lang w:val="en-US" w:eastAsia="zh-CN"/>
              </w:rPr>
              <w:t>ISO45001:2018</w:t>
            </w:r>
            <w:r>
              <w:rPr>
                <w:rFonts w:hint="eastAsia" w:ascii="宋体" w:hAnsi="宋体"/>
              </w:rPr>
              <w:t>标准</w:t>
            </w:r>
            <w:r>
              <w:rPr>
                <w:rFonts w:hint="eastAsia" w:ascii="宋体" w:hAnsi="宋体" w:cs="宋体"/>
                <w:w w:val="90"/>
                <w:szCs w:val="21"/>
              </w:rPr>
              <w:t>标准体系文件管理手册、体系文件进行了全面检查，通过审核可以看出管理体系已基本进入了正常状态，但仍存在一些问题，需要把握顾客的需求及加强销售和售后服务人员的培训。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建立有《管理评审控制程序》，于2019年</w:t>
            </w:r>
            <w:r>
              <w:rPr>
                <w:rFonts w:hint="eastAsia"/>
                <w:szCs w:val="21"/>
                <w:lang w:val="en-US" w:eastAsia="zh-CN"/>
              </w:rPr>
              <w:t>7</w:t>
            </w:r>
            <w:r>
              <w:rPr>
                <w:rFonts w:hint="eastAsia"/>
                <w:szCs w:val="21"/>
              </w:rPr>
              <w:t>月</w:t>
            </w:r>
            <w:r>
              <w:rPr>
                <w:rFonts w:hint="eastAsia"/>
                <w:szCs w:val="21"/>
                <w:lang w:val="en-US" w:eastAsia="zh-CN"/>
              </w:rPr>
              <w:t>27</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具备</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1" w:firstLineChars="100"/>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w:t>
      </w:r>
    </w:p>
    <w:p>
      <w:pPr>
        <w:spacing w:line="300" w:lineRule="auto"/>
        <w:ind w:firstLine="201" w:firstLineChars="100"/>
        <w:rPr>
          <w:rFonts w:ascii="宋体" w:hAnsi="宋体"/>
          <w:b/>
          <w:color w:val="000000"/>
          <w:sz w:val="20"/>
          <w:szCs w:val="20"/>
          <w:u w:val="single"/>
        </w:rPr>
      </w:pPr>
      <w:r>
        <w:rPr>
          <w:rFonts w:hint="eastAsia" w:ascii="宋体" w:hAnsi="宋体"/>
          <w:b/>
          <w:color w:val="000000"/>
          <w:sz w:val="20"/>
          <w:szCs w:val="20"/>
        </w:rPr>
        <w:t xml:space="preserve">EMS: </w:t>
      </w:r>
      <w:r>
        <w:rPr>
          <w:rFonts w:hint="eastAsia" w:ascii="宋体" w:hAnsi="宋体"/>
          <w:b/>
          <w:color w:val="000000"/>
          <w:sz w:val="20"/>
          <w:szCs w:val="20"/>
          <w:u w:val="single"/>
        </w:rPr>
        <w:t>雪花啤酒的生产及其所涉及的环境管理活动。</w:t>
      </w:r>
    </w:p>
    <w:p>
      <w:pPr>
        <w:spacing w:line="300" w:lineRule="auto"/>
        <w:ind w:firstLine="201" w:firstLineChars="100"/>
        <w:rPr>
          <w:rFonts w:ascii="宋体" w:hAnsi="宋体"/>
          <w:b/>
          <w:color w:val="000000"/>
          <w:sz w:val="20"/>
          <w:szCs w:val="20"/>
        </w:rPr>
      </w:pPr>
      <w:r>
        <w:rPr>
          <w:rFonts w:hint="eastAsia" w:ascii="宋体" w:hAnsi="宋体"/>
          <w:b/>
          <w:color w:val="000000"/>
          <w:sz w:val="20"/>
          <w:szCs w:val="20"/>
        </w:rPr>
        <w:t xml:space="preserve">OHSMS: </w:t>
      </w:r>
      <w:r>
        <w:rPr>
          <w:rFonts w:hint="eastAsia" w:ascii="宋体" w:hAnsi="宋体"/>
          <w:b/>
          <w:color w:val="000000"/>
          <w:sz w:val="20"/>
          <w:szCs w:val="20"/>
          <w:u w:val="single"/>
        </w:rPr>
        <w:t>雪花啤酒的生产及其所涉及的职业健康安全管理活动。</w:t>
      </w:r>
    </w:p>
    <w:p>
      <w:pPr>
        <w:spacing w:line="300" w:lineRule="auto"/>
        <w:ind w:firstLine="201" w:firstLineChars="100"/>
        <w:rPr>
          <w:rFonts w:ascii="宋体"/>
          <w:b/>
          <w:color w:val="000000"/>
          <w:sz w:val="20"/>
          <w:szCs w:val="20"/>
          <w:u w:val="single"/>
        </w:rPr>
      </w:pP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华润雪花啤酒（四川）有限责任公司乐山分公司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eastAsia="宋体"/>
                <w:b/>
                <w:color w:val="000000"/>
                <w:sz w:val="22"/>
                <w:szCs w:val="22"/>
                <w:lang w:eastAsia="zh-CN"/>
              </w:rPr>
            </w:pPr>
            <w:r>
              <w:rPr>
                <w:rFonts w:hint="eastAsia"/>
                <w:b/>
                <w:color w:val="000000"/>
                <w:sz w:val="22"/>
                <w:szCs w:val="22"/>
              </w:rPr>
              <w:t>审核员：</w:t>
            </w:r>
          </w:p>
          <w:p>
            <w:pPr>
              <w:spacing w:line="280" w:lineRule="exact"/>
              <w:ind w:firstLine="3092" w:firstLineChars="1400"/>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 xml:space="preserve"> </w:t>
            </w:r>
            <w:r>
              <w:rPr>
                <w:rFonts w:hint="eastAsia"/>
                <w:b/>
                <w:color w:val="000000"/>
                <w:sz w:val="22"/>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日期：      </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832D19"/>
    <w:rsid w:val="167271D8"/>
    <w:rsid w:val="1BEB37D9"/>
    <w:rsid w:val="64DF01EF"/>
    <w:rsid w:val="76B827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2019-12-12T08:23:29Z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