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55"/>
        <w:gridCol w:w="525"/>
        <w:gridCol w:w="24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浙江华艺盛纺织股份有限公司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浙江省湖州市南浔区石淙镇镇西工业区588号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浙江省湖州市南浔区石淙镇镇西工业区588号/浙江省湖州市南浔区善琏镇富祥路288号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谈雅梅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15088390691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956570476@qq.com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0145-2021-QEOEnMS-2022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Q：胚布、围巾、丝巾的设计、生产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E：胚布、围巾、丝巾的设计、生产所涉及场所的相关环境管理活动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O：胚布、围巾、丝巾的设计、生产所涉及场所的相关职业健康安全管理活动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2022年04月16日 上午至2022年04月17日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O:04.02.00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0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20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5"/>
            <w:vAlign w:val="center"/>
          </w:tcPr>
          <w:p/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73" w:type="dxa"/>
            <w:gridSpan w:val="5"/>
            <w:vAlign w:val="center"/>
          </w:tcPr>
          <w:p/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146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2022-4-16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73"/>
        <w:gridCol w:w="1003"/>
        <w:gridCol w:w="4584"/>
        <w:gridCol w:w="186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08:30~9:00</w:t>
            </w:r>
          </w:p>
        </w:tc>
        <w:tc>
          <w:tcPr>
            <w:tcW w:w="1003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84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60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09:00~12:00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管理体系策划情况，过程识别和策划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；组织机构领导承诺及职责权限、管理方针和目标的适宜性；风险机制的建立和控制情况；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资源的配备情况、变更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内审、管理</w:t>
            </w:r>
            <w:r>
              <w:rPr>
                <w:rFonts w:hint="eastAsia"/>
                <w:sz w:val="21"/>
                <w:szCs w:val="21"/>
              </w:rPr>
              <w:t>评审策划和实施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及持续改进情况。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:4.1/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b/>
                <w:bCs/>
                <w:sz w:val="21"/>
                <w:szCs w:val="21"/>
              </w:rPr>
              <w:t>4.3/4.4/5.1/5.2/5.3/6.1/6.2/7.1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/9.2/</w:t>
            </w:r>
            <w:r>
              <w:rPr>
                <w:rFonts w:hint="eastAsia"/>
                <w:b/>
                <w:bCs/>
                <w:sz w:val="21"/>
                <w:szCs w:val="21"/>
              </w:rPr>
              <w:t>9.3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/10.1/；  Q6.3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09:00~12:00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质检部的职责落实情况；QEO目标的策划及完成情况；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计量器具、</w:t>
            </w:r>
            <w:bookmarkStart w:id="32" w:name="_GoBack"/>
            <w:bookmarkEnd w:id="32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产品质量标准、产品放行及不合格产品的控制；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EO体系运行控制；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环境因素识别及重要环境因素控制情况；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危险源辨识、风险评价及重大风险、重大隐患的控制情况；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QEO体系不符合纠正情况和持续改进情况；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QEO运行控制情况。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EO:5.3/6.2/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8.1/8.6/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8.7; EO :6.1.2/8.1/8.2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7447" w:type="dxa"/>
            <w:gridSpan w:val="3"/>
            <w:shd w:val="clear" w:color="auto" w:fill="FFFFFF" w:themeFill="background1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~16:00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部门职责权限落实情况；风险机制的建立和控制情况；QEO目标指标完成情况；管理体系控制情况；沟通；文件化信息；事件、不合格及纠正措施；持续改进；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环境因素识别及重要环境因素管理控制情况；危险源辨识、风险评价及重大风险、重大隐患管理控制情况；环境和职业健康安全合规义务、法律法规识别的及合规性评价情况；重要环境因素（如化学品）管理及控制；应急管理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6.2/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10.2/10.3;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Q6.3/7.1.6; 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职责权限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资金</w:t>
            </w:r>
            <w:r>
              <w:rPr>
                <w:rFonts w:hint="eastAsia"/>
                <w:sz w:val="21"/>
                <w:szCs w:val="21"/>
              </w:rPr>
              <w:t>风险控制情况；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.QEO管理体系资金支持；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5.3/66.2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/6.1.2/8.1/8.2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-16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~17:30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华文细黑" w:hAnsi="华文细黑" w:eastAsia="华文细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部门职责权限落实情况；QEO目标指标完成情况；</w:t>
            </w:r>
            <w:r>
              <w:rPr>
                <w:rFonts w:hint="eastAsia"/>
                <w:sz w:val="21"/>
                <w:szCs w:val="21"/>
              </w:rPr>
              <w:t>风险控制情况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;生产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和服务的提供及控制</w:t>
            </w:r>
            <w:r>
              <w:rPr>
                <w:rFonts w:hint="eastAsia"/>
                <w:sz w:val="21"/>
                <w:szCs w:val="21"/>
              </w:rPr>
              <w:t>情况，过程识别和策划的充分性（包括外包过程）；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体系覆盖产品及产品生产关键过程、特殊过程的识别和确认情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环境因素识别及重要环境因素管理控制情况；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危险源辨识、风险评价及重大风险、重大隐患管理控制情况；运行控制（化学品管理和控制、危险固废）；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应急管理；体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系的监视测量、绩效评价；生产现场管理情况。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5.3/6.1/6.2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 8.5; 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O:6.1.2/8.1/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8:00~12:00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部门职责权限落实情况；QEO目标指标完成情况；风险控制情况;研发过程控制情况;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境因素识别及重要环境因素管理控制情况；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危险源辨识、风险评价及重大风险、重大隐患管理控制情况；运行控制（化学品管理和控制、危险固废）；应急管理；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5.3/6.1/6.2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; 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O:6.1.2/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8.1/8.2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8:00~11:00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部门职责权限落实情况；QEO目标指标完成情况；风险控制情况;销售过程控制情况;顾客满意度调查；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境因素识别及重要环境因素管理控制情况；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危险源辨识、风险评价及重大风险、重大隐患管理控制情况；运行控制；应急管理；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5.3/6.1/6.2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; 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O:6.1.2/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8.1/8.2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11:00~15:00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部门职责权限落实情况；QEO目标指标完成情况；风险控制情况;采购过程控制情况;供应商评价；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境因素识别及重要环境因素管理控制情况；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危险源辨识、风险评价及重大风险、重大隐患管理控制情况；运行控制；应急管理；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5.3/6.1/6.2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; 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O:6.1.2/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8.1/8.2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tabs>
                <w:tab w:val="center" w:pos="578"/>
              </w:tabs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7447" w:type="dxa"/>
            <w:gridSpan w:val="3"/>
            <w:shd w:val="clear" w:color="auto" w:fill="FFFFFF" w:themeFill="background1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13:00~15:00</w:t>
            </w:r>
          </w:p>
        </w:tc>
        <w:tc>
          <w:tcPr>
            <w:tcW w:w="1003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环境因素识别及重要环境因素管理控制情况；危险源辨识、风险评价及重大风险、重大隐患管理控制情况；环境和职业健康安全合规义务、法律法规识别的及合规性评价情况；重要环境因素（如化学品）管理及控制；应急管理；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O: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6.1.2/6.1.3/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9.1.2/8.1/8.2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;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~16:30</w:t>
            </w:r>
          </w:p>
        </w:tc>
        <w:tc>
          <w:tcPr>
            <w:tcW w:w="1003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8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rFonts w:hint="eastAsia"/>
                <w:sz w:val="21"/>
                <w:szCs w:val="21"/>
              </w:rPr>
              <w:t>审核组整理资料</w:t>
            </w:r>
          </w:p>
        </w:tc>
        <w:tc>
          <w:tcPr>
            <w:tcW w:w="1860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4-17</w:t>
            </w:r>
          </w:p>
        </w:tc>
        <w:tc>
          <w:tcPr>
            <w:tcW w:w="137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~17:00</w:t>
            </w:r>
          </w:p>
        </w:tc>
        <w:tc>
          <w:tcPr>
            <w:tcW w:w="1003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84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末次会议，与受审核方沟通；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;审核结束</w:t>
            </w:r>
          </w:p>
        </w:tc>
        <w:tc>
          <w:tcPr>
            <w:tcW w:w="1860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81650"/>
    <w:rsid w:val="08A6130D"/>
    <w:rsid w:val="0E587282"/>
    <w:rsid w:val="10AB744C"/>
    <w:rsid w:val="13736C6E"/>
    <w:rsid w:val="17123CEE"/>
    <w:rsid w:val="1A444630"/>
    <w:rsid w:val="21035CD9"/>
    <w:rsid w:val="285259F9"/>
    <w:rsid w:val="2A3C5105"/>
    <w:rsid w:val="325922CF"/>
    <w:rsid w:val="3D6D0661"/>
    <w:rsid w:val="46C2788C"/>
    <w:rsid w:val="58050B0D"/>
    <w:rsid w:val="5D1F1F07"/>
    <w:rsid w:val="5E3C260B"/>
    <w:rsid w:val="5F5A68BC"/>
    <w:rsid w:val="6BB35912"/>
    <w:rsid w:val="6CF20D20"/>
    <w:rsid w:val="70897964"/>
    <w:rsid w:val="72830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2273</Words>
  <Characters>3377</Characters>
  <Lines>37</Lines>
  <Paragraphs>10</Paragraphs>
  <TotalTime>6</TotalTime>
  <ScaleCrop>false</ScaleCrop>
  <LinksUpToDate>false</LinksUpToDate>
  <CharactersWithSpaces>3464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2022-04-17T05:36:04Z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