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187" w:lineRule="auto"/>
        <w:ind w:firstLine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7"/>
          <w:sz w:val="18"/>
          <w:szCs w:val="18"/>
        </w:rPr>
        <w:t>合同号：</w:t>
      </w:r>
      <w:r>
        <w:rPr>
          <w:rFonts w:ascii="宋体" w:hAnsi="宋体" w:eastAsia="宋体" w:cs="宋体"/>
          <w:spacing w:val="35"/>
          <w:sz w:val="18"/>
          <w:szCs w:val="18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7"/>
          <w:sz w:val="21"/>
          <w:szCs w:val="21"/>
          <w:u w:val="single" w:color="auto"/>
        </w:rPr>
        <w:t>0247-2021-QEO-2022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</w:t>
      </w:r>
    </w:p>
    <w:p>
      <w:pPr>
        <w:spacing w:before="206" w:line="184" w:lineRule="auto"/>
        <w:ind w:firstLine="39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212" w:line="184" w:lineRule="auto"/>
        <w:ind w:firstLine="1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:u w:val="single" w:color="auto"/>
        </w:rPr>
        <w:t>江西博森家具有限公司（受审核方</w:t>
      </w:r>
      <w:r>
        <w:rPr>
          <w:rFonts w:ascii="宋体" w:hAnsi="宋体" w:eastAsia="宋体" w:cs="宋体"/>
          <w:spacing w:val="-58"/>
          <w:sz w:val="21"/>
          <w:szCs w:val="21"/>
          <w:u w:val="single" w:color="auto"/>
        </w:rPr>
        <w:t>）</w:t>
      </w:r>
      <w:r>
        <w:rPr>
          <w:rFonts w:ascii="宋体" w:hAnsi="宋体" w:eastAsia="宋体" w:cs="宋体"/>
          <w:spacing w:val="45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8"/>
          <w:sz w:val="21"/>
          <w:szCs w:val="21"/>
        </w:rPr>
        <w:t>：</w:t>
      </w:r>
    </w:p>
    <w:p>
      <w:pPr>
        <w:spacing w:line="241" w:lineRule="auto"/>
        <w:rPr>
          <w:rFonts w:ascii="宋体"/>
          <w:sz w:val="21"/>
        </w:rPr>
      </w:pPr>
    </w:p>
    <w:p>
      <w:pPr>
        <w:spacing w:before="68" w:line="184" w:lineRule="auto"/>
        <w:ind w:firstLine="54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根据我公司与贵单位电话/书面约定，我们将对贵方进行管理体系审核。请您确认内容如下：</w:t>
      </w:r>
    </w:p>
    <w:p/>
    <w:p>
      <w:pPr>
        <w:spacing w:line="51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8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88" w:type="dxa"/>
            <w:vAlign w:val="top"/>
          </w:tcPr>
          <w:p>
            <w:pPr>
              <w:spacing w:before="41" w:line="184" w:lineRule="auto"/>
              <w:ind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审核日期</w:t>
            </w:r>
          </w:p>
        </w:tc>
        <w:tc>
          <w:tcPr>
            <w:tcW w:w="8599" w:type="dxa"/>
            <w:vAlign w:val="top"/>
          </w:tcPr>
          <w:p>
            <w:pPr>
              <w:spacing w:before="48" w:line="184" w:lineRule="auto"/>
              <w:ind w:firstLine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2022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04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上午至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2022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04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17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上午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shd w:val="clear" w:color="auto" w:fill="D7D7D7"/>
            <w:vAlign w:val="top"/>
          </w:tcPr>
          <w:p>
            <w:pPr>
              <w:spacing w:before="39" w:line="184" w:lineRule="auto"/>
              <w:ind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审核方法</w:t>
            </w:r>
          </w:p>
        </w:tc>
        <w:tc>
          <w:tcPr>
            <w:tcW w:w="8599" w:type="dxa"/>
            <w:shd w:val="clear" w:color="auto" w:fill="D7D7D7"/>
            <w:vAlign w:val="top"/>
          </w:tcPr>
          <w:p>
            <w:pPr>
              <w:spacing w:before="82" w:line="184" w:lineRule="auto"/>
              <w:ind w:firstLine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■现场审核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□远程审核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□非现场审核（仅限一阶段）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7" w:line="184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8599" w:type="dxa"/>
            <w:vAlign w:val="top"/>
          </w:tcPr>
          <w:p>
            <w:pPr>
              <w:spacing w:before="82" w:line="184" w:lineRule="auto"/>
              <w:ind w:firstLine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江西省南昌市南昌县蒋巷镇山尾村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37" w:line="184" w:lineRule="auto"/>
              <w:ind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审核地址</w:t>
            </w:r>
          </w:p>
        </w:tc>
        <w:tc>
          <w:tcPr>
            <w:tcW w:w="8599" w:type="dxa"/>
            <w:vAlign w:val="top"/>
          </w:tcPr>
          <w:p>
            <w:pPr>
              <w:spacing w:before="118" w:line="212" w:lineRule="auto"/>
              <w:ind w:left="113" w:righ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生产地址：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江西省南昌县蒋巷镇蒋辉西路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号/办公地址：</w:t>
            </w:r>
            <w:r>
              <w:rPr>
                <w:rFonts w:ascii="宋体" w:hAnsi="宋体" w:eastAsia="宋体" w:cs="宋体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江西省南昌市红谷滩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新区世贸路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942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号远帆大厦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座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层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1101-1106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9" w:line="184" w:lineRule="auto"/>
              <w:ind w:firstLine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临时场所</w:t>
            </w:r>
          </w:p>
        </w:tc>
        <w:tc>
          <w:tcPr>
            <w:tcW w:w="8599" w:type="dxa"/>
            <w:vAlign w:val="top"/>
          </w:tcPr>
          <w:p>
            <w:pPr>
              <w:spacing w:before="85" w:line="184" w:lineRule="auto"/>
              <w:ind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（适用时）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88" w:type="dxa"/>
            <w:vAlign w:val="top"/>
          </w:tcPr>
          <w:p>
            <w:pPr>
              <w:spacing w:before="39" w:line="184" w:lineRule="auto"/>
              <w:ind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审核领域</w:t>
            </w:r>
          </w:p>
        </w:tc>
        <w:tc>
          <w:tcPr>
            <w:tcW w:w="8599" w:type="dxa"/>
            <w:vAlign w:val="top"/>
          </w:tcPr>
          <w:p>
            <w:pPr>
              <w:spacing w:before="39" w:line="184" w:lineRule="auto"/>
              <w:ind w:firstLine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质量管理体系,环境管理体系,职业健康安全管理体系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9" w:line="184" w:lineRule="auto"/>
              <w:ind w:firstLine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审核类型</w:t>
            </w:r>
          </w:p>
        </w:tc>
        <w:tc>
          <w:tcPr>
            <w:tcW w:w="8599" w:type="dxa"/>
            <w:vAlign w:val="top"/>
          </w:tcPr>
          <w:p>
            <w:pPr>
              <w:spacing w:before="85" w:line="184" w:lineRule="auto"/>
              <w:ind w:firstLine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Q:监查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1,E:监查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1,O:监查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0" w:hRule="atLeast"/>
        </w:trPr>
        <w:tc>
          <w:tcPr>
            <w:tcW w:w="1488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78"/>
              <w:ind w:left="123" w:right="191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认证范围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（主证书）</w:t>
            </w:r>
          </w:p>
        </w:tc>
        <w:tc>
          <w:tcPr>
            <w:tcW w:w="8599" w:type="dxa"/>
            <w:vAlign w:val="top"/>
          </w:tcPr>
          <w:p>
            <w:pPr>
              <w:spacing w:before="29" w:line="238" w:lineRule="auto"/>
              <w:ind w:left="110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Q：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办公家具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办公桌、文件柜、茶几、茶水柜、屏风、会议桌、条形桌、班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台、主席台、博古架、实木椅、档案柜、床、床头柜、衣柜、餐桌、电视柜、行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李架、阅览桌、课桌、课椅、书架、书梯、公寓床、公寓椅、被服柜、学习桌、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值班床、圆桌、演讲台、吊柜、服务台、填单台、储物柜、展示柜、矮柜、更衣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柜、货架、圆凳、折叠条桌、折叠课桌、床屏、床架、荣誉展示柜、单面书架、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双面书架、餐边柜、书包柜、花草隔断柜、吧台、咨询台、化妆台、办公台、接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待台、会议台、讲台、审判台、法官台、实训台、操作台、导诊台、柜台、吧台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椅、展示台、前台、控制台、指挥台、洽谈桌、写字桌、书桌、职员桌、电脑桌、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学习桌、休闲桌、圆桌、培训桌、折叠桌、折叠条桌、棋牌桌、圆几、书柜、资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料柜、荣誉柜、储物柜、活动柜、备餐柜、展示柜、密码柜、地柜、壁柜、保密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柜、置物架、储物架、木制沙发、实木四角椅、密集档案柜、当事人桌、会议条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桌、折叠床、礼品柜、餐椅、上下床；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校用家具（教学家具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幼儿桌、学生课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桌、学生课椅、书画桌、课桌椅、书包柜、讲台、折叠课桌、电子讲台、阶梯座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椅、阶梯地台；</w:t>
            </w:r>
            <w:r>
              <w:rPr>
                <w:rFonts w:ascii="宋体" w:hAnsi="宋体" w:eastAsia="宋体" w:cs="宋体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图书馆家具：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绘画桌、阅览桌、阅览椅、课桌、期刊柜、博古架、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组合书架；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医疗（医用）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家具：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诊查桌、诊断桌、医用地柜、医用鞋柜、医用更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衣柜、医用治疗柜、医用处置柜、雾化桌、治疗柜、药柜、被服柜、医用床头柜、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药品柜、通风柜、试剂柜、医用吊柜、医用器械柜、医用储物柜、病例柜、诊疗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床、医用诊床、采血台、导诊台、医用分类垃圾柜、护士站、医生办公桌、医生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文件柜、就诊椅、诊查椅、陪护椅、患者椅、输液椅、诊查床；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适老家具（养老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银行家具（金融家具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现金柜台、监控台、咨询服务台、理财桌、填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单台、咨询台、服务台、展示柜；</w:t>
            </w:r>
            <w:r>
              <w:rPr>
                <w:rFonts w:ascii="宋体" w:hAnsi="宋体" w:eastAsia="宋体" w:cs="宋体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酒店家具：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床屏、床、酒店套床、单人床、双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人床、沙发床、实木双人床、实木上下床、行李架、书架、衣帽架、吧台、餐桌、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餐椅、书桌、电视柜、写字桌、写字椅、休闲桌、休闲椅、圆几、圆桌、电视柜、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电视条台、洗濑柜、衣柜；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别墅家具（民用家具）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、</w:t>
            </w:r>
          </w:p>
          <w:p>
            <w:pPr>
              <w:spacing w:before="72" w:line="226" w:lineRule="auto"/>
              <w:ind w:left="114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居室家具（宿舍家具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上下床、床头柜、鞋柜、鞋架、床架、双层床、实木床、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午休床、值班床、梳妆台、化妆台、床、行李架、写字桌、写字椅、休闲桌、休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闲椅、圆几、圆桌、床屏、电视柜、电视条台、洗濑柜、衣柜、行李柜；</w:t>
            </w:r>
            <w:r>
              <w:rPr>
                <w:rFonts w:ascii="宋体" w:hAnsi="宋体" w:eastAsia="宋体" w:cs="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智能家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公寓家具：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学生公寓床、学生公寓组合桌柜、实木公寓床、实木组合桌柜；</w:t>
            </w:r>
          </w:p>
        </w:tc>
      </w:tr>
    </w:tbl>
    <w:p>
      <w:pPr>
        <w:spacing w:line="149" w:lineRule="exact"/>
        <w:rPr>
          <w:rFonts w:ascii="宋体"/>
          <w:sz w:val="11"/>
        </w:rPr>
      </w:pPr>
    </w:p>
    <w:p>
      <w:pPr>
        <w:sectPr>
          <w:headerReference r:id="rId5" w:type="default"/>
          <w:footerReference r:id="rId6" w:type="default"/>
          <w:pgSz w:w="11906" w:h="16839"/>
          <w:pgMar w:top="1440" w:right="823" w:bottom="1424" w:left="967" w:header="568" w:footer="1181" w:gutter="0"/>
          <w:cols w:space="720" w:num="1"/>
        </w:sectPr>
      </w:pPr>
    </w:p>
    <w:p>
      <w:pPr>
        <w:spacing w:line="198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8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5" w:hRule="atLeast"/>
        </w:trPr>
        <w:tc>
          <w:tcPr>
            <w:tcW w:w="14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99" w:type="dxa"/>
            <w:vAlign w:val="top"/>
          </w:tcPr>
          <w:p>
            <w:pPr>
              <w:spacing w:before="40"/>
              <w:ind w:left="111" w:right="107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固装家具：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木门、木饰面、踢脚线、衣柜、行李架、电视桌、电视条台；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钢木家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实木家具；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木制家具；</w:t>
            </w:r>
            <w:r>
              <w:rPr>
                <w:rFonts w:ascii="宋体" w:hAnsi="宋体" w:eastAsia="宋体" w:cs="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油漆涂饰家具；</w:t>
            </w: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板式家具（胶板家具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胶板文件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柜、胶版办公桌、胶版办公台；</w:t>
            </w:r>
            <w:r>
              <w:rPr>
                <w:rFonts w:ascii="宋体" w:hAnsi="宋体" w:eastAsia="宋体" w:cs="宋体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软体家具：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咨询椅、办公椅、网布椅、会议椅、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大班椅、餐椅、化妆椅、写字椅、更衣凳、书椅、学习椅、等候椅、休闲椅、排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椅、旁听椅、洽谈椅、阅览椅、折叠椅、班前椅、主席椅、职员椅、培训椅、吧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椅、机场椅、礼堂椅、剧院椅、棋牌椅、圈椅、公寓椅、法官椅、犯人椅、审判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椅、诉讼椅、弓形椅、转椅、电脑椅、书画椅、填单椅、方凳、床尾凳、圆凳、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换鞋凳、梳妆凳、看台椅、接待沙发、贵宾沙发、布艺沙发、牛皮沙发、皮革沙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发、酒店沙发、沙发、床垫、组合沙发、椅子；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实验室家具：</w:t>
            </w:r>
            <w:r>
              <w:rPr>
                <w:rFonts w:ascii="宋体" w:hAnsi="宋体" w:eastAsia="宋体" w:cs="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实验台、检验台、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控制台、器具柜、通风柜、试剂柜；</w:t>
            </w:r>
            <w:r>
              <w:rPr>
                <w:rFonts w:ascii="宋体" w:hAnsi="宋体" w:eastAsia="宋体" w:cs="宋体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屏风家具：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屏风、屏风工作位、法庭屏风、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法庭隔断、屏风隔断、法庭屏风、屏风卡座的设计、生产、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销售和售后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服务（维保、退换货、投诉处理）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。</w:t>
            </w:r>
          </w:p>
          <w:p>
            <w:pPr>
              <w:spacing w:before="36" w:line="239" w:lineRule="auto"/>
              <w:ind w:left="109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E：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办公家具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办公桌、文件柜、茶几、茶水柜、屏风、会议桌、条形桌、班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台、主席台、博古架、实木椅、档案柜、床、床头柜、衣柜、餐桌、电视柜、行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李架、阅览桌、课桌、课椅、书架、书梯、公寓床、公寓椅、被服柜、学习桌、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值班床、圆桌、演讲台、吊柜、服务台、填单台、储物柜、展示柜、矮柜、更衣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柜、货架、圆凳、折叠条桌、折叠课桌、床屏、床架、荣誉展示柜、单面书架、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双面书架、餐边柜、书包柜、花草隔断柜、吧台、咨询台、化妆台、办公台、接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待台、会议台、讲台、审判台、法官台、实训台、操作台、导诊台、柜台、吧台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椅、展示台、前台、控制台、指挥台、洽谈桌、写字桌、书桌、职员桌、电脑桌、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学习桌、休闲桌、圆桌、培训桌、折叠桌、折叠条桌、棋牌桌、圆几、书柜、资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料柜、荣誉柜、储物柜、活动柜、备餐柜、展示柜、密码柜、地柜、壁柜、保密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柜、置物架、储物架、木制沙发、实木四角椅、密集档案柜、当事人桌、会议条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桌、折叠床、礼品柜、餐椅、上下床；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校用家具（教学家具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幼儿桌、学生课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桌、学生课椅、书画桌、课桌椅、书包柜、讲台、折叠课桌、电子讲台、阶梯座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椅、阶梯地台；</w:t>
            </w:r>
            <w:r>
              <w:rPr>
                <w:rFonts w:ascii="宋体" w:hAnsi="宋体" w:eastAsia="宋体" w:cs="宋体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图书馆家具：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绘画桌、阅览桌、阅览椅、课桌、期刊柜、博古架、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组合书架；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医疗（医用）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家具：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诊查桌、诊断桌、医用地柜、医用鞋柜、医用更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衣柜、医用治疗柜、医用处置柜、雾化桌、治疗柜、药柜、被服柜、医用床头柜、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药品柜、通风柜、试剂柜、医用吊柜、医用器械柜、医用储物柜、病例柜、诊疗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床、医用诊床、采血台、导诊台、医用分类垃圾柜、护士站、医生办公桌、医生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文件柜、就诊椅、诊查椅、陪护椅、患者椅、输液椅、诊查床；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适老家具（养老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银行家具（金融家具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现金柜台、监控台、咨询服务台、理财桌、填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单台、咨询台、服务台、展示柜；</w:t>
            </w:r>
            <w:r>
              <w:rPr>
                <w:rFonts w:ascii="宋体" w:hAnsi="宋体" w:eastAsia="宋体" w:cs="宋体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酒店家具：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床屏、床、酒店套床、单人床、双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人床、沙发床、实木双人床、实木上下床、行李架、书架、衣帽架、吧台、餐桌、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餐椅、书桌、电视柜、写字桌、写字椅、休闲桌、休闲椅、圆几、圆桌、电视柜、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电视条台、洗濑柜、衣柜；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别墅家具（民用家具）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居室家具（宿舍家具</w:t>
            </w:r>
            <w:r>
              <w:rPr>
                <w:rFonts w:ascii="宋体" w:hAnsi="宋体" w:eastAsia="宋体" w:cs="宋体"/>
                <w:spacing w:val="-79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9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上下床、床头柜、鞋柜、鞋架、床架、双层床、实木床、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午休床、值班床、梳妆台、化妆台、床、行李架、写字桌、写字椅、休闲桌、休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闲椅、圆几、圆桌、床屏、电视柜、电视条台、洗濑柜、衣柜、行李柜；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智能家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公寓家具：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学生公寓床、学生公寓组合桌柜、实木公寓床、实木组合桌柜；</w:t>
            </w:r>
          </w:p>
          <w:p>
            <w:pPr>
              <w:spacing w:line="226" w:lineRule="auto"/>
              <w:ind w:left="111" w:right="107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固装家具：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木门、木饰面、踢脚线、衣柜、行李架、电视桌、电视条台；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钢木家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实木家具；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木制家具；</w:t>
            </w:r>
            <w:r>
              <w:rPr>
                <w:rFonts w:ascii="宋体" w:hAnsi="宋体" w:eastAsia="宋体" w:cs="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油漆涂饰家具；</w:t>
            </w: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板式家具（胶板家具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胶板文件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柜、胶版办公桌、胶版办公台；</w:t>
            </w:r>
            <w:r>
              <w:rPr>
                <w:rFonts w:ascii="宋体" w:hAnsi="宋体" w:eastAsia="宋体" w:cs="宋体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软体家具：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咨询椅、办公椅、网布椅、会议椅、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大班椅、餐椅、化妆椅、写字椅、更衣凳、书椅、学习椅、等候椅、休闲椅、排</w:t>
            </w:r>
          </w:p>
        </w:tc>
      </w:tr>
    </w:tbl>
    <w:p>
      <w:pPr>
        <w:spacing w:before="30" w:line="242" w:lineRule="exact"/>
        <w:ind w:firstLine="495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1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spacing w:val="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4</w:t>
      </w:r>
    </w:p>
    <w:p>
      <w:pPr>
        <w:sectPr>
          <w:headerReference r:id="rId7" w:type="default"/>
          <w:footerReference r:id="rId8" w:type="default"/>
          <w:pgSz w:w="11906" w:h="16839"/>
          <w:pgMar w:top="1440" w:right="823" w:bottom="400" w:left="967" w:header="568" w:footer="0" w:gutter="0"/>
          <w:cols w:space="720" w:num="1"/>
        </w:sectPr>
      </w:pPr>
    </w:p>
    <w:p>
      <w:pPr>
        <w:spacing w:line="198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8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5" w:hRule="atLeast"/>
        </w:trPr>
        <w:tc>
          <w:tcPr>
            <w:tcW w:w="14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99" w:type="dxa"/>
            <w:vAlign w:val="top"/>
          </w:tcPr>
          <w:p>
            <w:pPr>
              <w:spacing w:before="41" w:line="233" w:lineRule="auto"/>
              <w:ind w:left="111" w:righ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椅、旁听椅、洽谈椅、阅览椅、折叠椅、班前椅、主席椅、职员椅、培训椅、吧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椅、机场椅、礼堂椅、剧院椅、棋牌椅、圈椅、公寓椅、法官椅、犯人椅、审判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椅、诉讼椅、弓形椅、转椅、电脑椅、书画椅、填单椅、方凳、床尾凳、圆凳、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换鞋凳、梳妆凳、看台椅、接待沙发、贵宾沙发、布艺沙发、牛皮沙发、皮革沙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发、酒店沙发、沙发、床垫、组合沙发、椅子；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实验室家具：</w:t>
            </w:r>
            <w:r>
              <w:rPr>
                <w:rFonts w:ascii="宋体" w:hAnsi="宋体" w:eastAsia="宋体" w:cs="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实验台、检验台、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控制台、器具柜、通风柜、试剂柜；</w:t>
            </w:r>
            <w:r>
              <w:rPr>
                <w:rFonts w:ascii="宋体" w:hAnsi="宋体" w:eastAsia="宋体" w:cs="宋体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屏风家具：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屏风、屏风工作位、法庭屏风、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法庭隔断、屏风隔断、法庭屏风、屏风卡座的设计、生产、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销售和售后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服务（维保、退换货、投诉处理）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所涉及场所的相关环境管理活动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。</w:t>
            </w:r>
          </w:p>
          <w:p>
            <w:pPr>
              <w:spacing w:before="62" w:line="238" w:lineRule="auto"/>
              <w:ind w:left="110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O：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办公家具</w:t>
            </w:r>
            <w:r>
              <w:rPr>
                <w:rFonts w:ascii="宋体" w:hAnsi="宋体" w:eastAsia="宋体" w:cs="宋体"/>
                <w:spacing w:val="-94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4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办公桌、文件柜、茶几、茶水柜、屏风、会议桌、条形桌、班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台、主席台、博古架、实木椅、档案柜、床、床头柜、衣柜、餐桌、电视柜、行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李架、阅览桌、课桌、课椅、书架、书梯、公寓床、公寓椅、被服柜、学习桌、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值班床、圆桌、演讲台、吊柜、服务台、填单台、储物柜、展示柜、矮柜、更衣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柜、货架、圆凳、折叠条桌、折叠课桌、床屏、床架、荣誉展示柜、单面书架、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双面书架、餐边柜、书包柜、花草隔断柜、吧台、咨询台、化妆台、办公台、接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待台、会议台、讲台、审判台、法官台、实训台、操作台、导诊台、柜台、吧台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椅、展示台、前台、控制台、指挥台、洽谈桌、写字桌、书桌、职员桌、电脑桌、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学习桌、休闲桌、圆桌、培训桌、折叠桌、折叠条桌、棋牌桌、圆几、书柜、资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料柜、荣誉柜、储物柜、活动柜、备餐柜、展示柜、密码柜、地柜、壁柜、保密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柜、置物架、储物架、木制沙发、实木四角椅、密集档案柜、当事人桌、会议条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桌、折叠床、礼品柜、餐椅、上下床；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校用家具（教学家具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幼儿桌、学生课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桌、学生课椅、书画桌、课桌椅、书包柜、讲台、折叠课桌、电子讲台、阶梯座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椅、阶梯地台；</w:t>
            </w:r>
            <w:r>
              <w:rPr>
                <w:rFonts w:ascii="宋体" w:hAnsi="宋体" w:eastAsia="宋体" w:cs="宋体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图书馆家具：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绘画桌、阅览桌、阅览椅、课桌、期刊柜、博古架、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组合书架；</w:t>
            </w:r>
            <w:r>
              <w:rPr>
                <w:rFonts w:ascii="宋体" w:hAnsi="宋体" w:eastAsia="宋体" w:cs="宋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医疗（医用）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家具：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诊查桌、诊断桌、医用地柜、医用鞋柜、医用更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衣柜、医用治疗柜、医用处置柜、雾化桌、治疗柜、药柜、被服柜、医用床头柜、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药品柜、通风柜、试剂柜、医用吊柜、医用器械柜、医用储物柜、病例柜、诊疗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床、医用诊床、采血台、导诊台、医用分类垃圾柜、护士站、医生办公桌、医生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文件柜、就诊椅、诊查椅、陪护椅、患者椅、输液椅、诊查床；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适老家具（养老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银行家具（金融家具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现金柜台、监控台、咨询服务台、理财桌、填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单台、咨询台、服务台、展示柜；</w:t>
            </w:r>
            <w:r>
              <w:rPr>
                <w:rFonts w:ascii="宋体" w:hAnsi="宋体" w:eastAsia="宋体" w:cs="宋体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酒店家具：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床屏、床、酒店套床、单人床、双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人床、沙发床、实木双人床、实木上下床、行李架、书架、衣帽架、吧台、餐桌、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餐椅、书桌、电视柜、写字桌、写字椅、休闲桌、休闲椅、圆几、圆桌、电视柜、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电视条台、洗濑柜、衣柜；</w:t>
            </w:r>
            <w:r>
              <w:rPr>
                <w:rFonts w:ascii="宋体" w:hAnsi="宋体" w:eastAsia="宋体" w:cs="宋体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别墅家具（民用家具）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、</w:t>
            </w:r>
          </w:p>
          <w:p>
            <w:pPr>
              <w:spacing w:before="77" w:line="235" w:lineRule="auto"/>
              <w:ind w:left="111" w:right="22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居室家具（宿舍家具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上下床、床头柜、鞋柜、鞋架、床架、双层床、实木床、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午休床、值班床、梳妆台、化妆台、床、行李架、写字桌、写字椅、休闲桌、休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闲椅、圆几、圆桌、床屏、电视柜、电视条台、洗濑柜、衣柜、行李柜；</w:t>
            </w:r>
            <w:r>
              <w:rPr>
                <w:rFonts w:ascii="宋体" w:hAnsi="宋体" w:eastAsia="宋体" w:cs="宋体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智能家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公寓家具：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学生公寓床、学生公寓组合桌柜、实木公寓床、实木组合桌柜；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固装家具：</w:t>
            </w:r>
            <w:r>
              <w:rPr>
                <w:rFonts w:ascii="宋体" w:hAnsi="宋体" w:eastAsia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木门、木饰面、踢脚线、衣柜、行李架、电视桌、电视条台；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钢木家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具；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实木家具；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木制家具；</w:t>
            </w:r>
            <w:r>
              <w:rPr>
                <w:rFonts w:ascii="宋体" w:hAnsi="宋体" w:eastAsia="宋体" w:cs="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油漆涂饰家具；</w:t>
            </w: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板式家具（胶板家具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胶板文件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柜、胶版办公桌、胶版办公台；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软体家具：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咨询椅、办公椅、网布椅、会议椅、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大班椅、餐椅、化妆椅、写字椅、更衣凳、书椅、学习椅、等候椅、休闲椅、排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椅、旁听椅、洽谈椅、阅览椅、折叠椅、班前椅、主席椅、职员椅、培训椅、吧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椅、机场椅、礼堂椅、剧院椅、棋牌椅、圈椅、公寓椅、法官椅、犯人椅、审判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椅、诉讼椅、弓形椅、转椅、电脑椅、书画椅、填单椅、方凳、床尾凳、圆凳、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换鞋凳、梳妆凳、看台椅、接待沙发、贵宾沙发、布艺沙发、牛皮沙发、皮革沙</w:t>
            </w:r>
          </w:p>
        </w:tc>
      </w:tr>
    </w:tbl>
    <w:p>
      <w:pPr>
        <w:spacing w:before="30" w:line="242" w:lineRule="exact"/>
        <w:ind w:firstLine="495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/</w:t>
      </w:r>
      <w:r>
        <w:rPr>
          <w:rFonts w:ascii="Times New Roman" w:hAnsi="Times New Roman" w:eastAsia="Times New Roman" w:cs="Times New Roman"/>
          <w:spacing w:val="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4</w:t>
      </w:r>
    </w:p>
    <w:p>
      <w:pPr>
        <w:sectPr>
          <w:headerReference r:id="rId9" w:type="default"/>
          <w:footerReference r:id="rId10" w:type="default"/>
          <w:pgSz w:w="11906" w:h="16839"/>
          <w:pgMar w:top="1440" w:right="823" w:bottom="400" w:left="967" w:header="568" w:footer="0" w:gutter="0"/>
          <w:cols w:space="720" w:num="1"/>
        </w:sectPr>
      </w:pPr>
    </w:p>
    <w:p>
      <w:pPr>
        <w:spacing w:line="198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539"/>
        <w:gridCol w:w="824"/>
        <w:gridCol w:w="1556"/>
        <w:gridCol w:w="1535"/>
        <w:gridCol w:w="2179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4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599" w:type="dxa"/>
            <w:gridSpan w:val="6"/>
            <w:vAlign w:val="top"/>
          </w:tcPr>
          <w:p>
            <w:pPr>
              <w:spacing w:before="40"/>
              <w:ind w:left="111" w:right="12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发、酒店沙发、沙发、床垫、组合沙发、椅子；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实验室家具：</w:t>
            </w:r>
            <w:r>
              <w:rPr>
                <w:rFonts w:ascii="宋体" w:hAnsi="宋体" w:eastAsia="宋体" w:cs="宋体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实验台、检验台、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控制台、器具柜、通风柜、试剂柜；</w:t>
            </w:r>
            <w:r>
              <w:rPr>
                <w:rFonts w:ascii="宋体" w:hAnsi="宋体" w:eastAsia="宋体" w:cs="宋体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屏风家具：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屏风、屏风工作位、法庭屏风、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法庭隔断、屏风隔断、法庭屏风、屏风卡座的设计、生产、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销售和售后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服务（维保、退换货、投诉处理）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所涉及场所的相关环境管理活动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5" w:line="184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认证标准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78"/>
              <w:ind w:left="109" w:righ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GB/T19001-2016/ISO9001:2015,E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GB/T</w:t>
            </w:r>
            <w:r>
              <w:rPr>
                <w:rFonts w:ascii="宋体" w:hAnsi="宋体" w:eastAsia="宋体" w:cs="宋体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24001-2016/ISO14001:2015,O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GB/T45001-2020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ISO45001：</w:t>
            </w:r>
            <w:r>
              <w:rPr>
                <w:rFonts w:ascii="宋体" w:hAnsi="宋体" w:eastAsia="宋体" w:cs="宋体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5" w:line="184" w:lineRule="auto"/>
              <w:ind w:firstLine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组内职务</w:t>
            </w:r>
          </w:p>
        </w:tc>
        <w:tc>
          <w:tcPr>
            <w:tcW w:w="1539" w:type="dxa"/>
            <w:vAlign w:val="top"/>
          </w:tcPr>
          <w:p>
            <w:pPr>
              <w:spacing w:before="235" w:line="184" w:lineRule="auto"/>
              <w:ind w:firstLine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4" w:type="dxa"/>
            <w:vAlign w:val="top"/>
          </w:tcPr>
          <w:p>
            <w:pPr>
              <w:spacing w:before="235" w:line="184" w:lineRule="auto"/>
              <w:ind w:firstLine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556" w:type="dxa"/>
            <w:vAlign w:val="top"/>
          </w:tcPr>
          <w:p>
            <w:pPr>
              <w:spacing w:before="235" w:line="184" w:lineRule="auto"/>
              <w:ind w:firstLine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审核方式</w:t>
            </w:r>
          </w:p>
        </w:tc>
        <w:tc>
          <w:tcPr>
            <w:tcW w:w="1535" w:type="dxa"/>
            <w:vAlign w:val="top"/>
          </w:tcPr>
          <w:p>
            <w:pPr>
              <w:spacing w:before="235" w:line="184" w:lineRule="auto"/>
              <w:ind w:firstLine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vAlign w:val="top"/>
          </w:tcPr>
          <w:p>
            <w:pPr>
              <w:spacing w:before="78"/>
              <w:ind w:left="121" w:right="147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两年内的工作单位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（兼职/专家）</w:t>
            </w:r>
          </w:p>
        </w:tc>
        <w:tc>
          <w:tcPr>
            <w:tcW w:w="966" w:type="dxa"/>
            <w:vAlign w:val="top"/>
          </w:tcPr>
          <w:p>
            <w:pPr>
              <w:spacing w:before="235" w:line="184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7" w:line="184" w:lineRule="auto"/>
              <w:ind w:firstLine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组长</w:t>
            </w:r>
          </w:p>
        </w:tc>
        <w:tc>
          <w:tcPr>
            <w:tcW w:w="1539" w:type="dxa"/>
            <w:vAlign w:val="top"/>
          </w:tcPr>
          <w:p>
            <w:pPr>
              <w:spacing w:before="237" w:line="184" w:lineRule="auto"/>
              <w:ind w:firstLine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文波</w:t>
            </w:r>
          </w:p>
        </w:tc>
        <w:tc>
          <w:tcPr>
            <w:tcW w:w="824" w:type="dxa"/>
            <w:vAlign w:val="top"/>
          </w:tcPr>
          <w:p>
            <w:pPr>
              <w:spacing w:before="237" w:line="184" w:lineRule="auto"/>
              <w:ind w:firstLine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556" w:type="dxa"/>
            <w:vAlign w:val="top"/>
          </w:tcPr>
          <w:p>
            <w:pPr>
              <w:spacing w:before="237" w:line="184" w:lineRule="auto"/>
              <w:ind w:firstLine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现场审核</w:t>
            </w:r>
          </w:p>
        </w:tc>
        <w:tc>
          <w:tcPr>
            <w:tcW w:w="1535" w:type="dxa"/>
            <w:vAlign w:val="top"/>
          </w:tcPr>
          <w:p>
            <w:pPr>
              <w:spacing w:before="273" w:line="180" w:lineRule="auto"/>
              <w:ind w:firstLine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13699525836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488" w:type="dxa"/>
            <w:vAlign w:val="top"/>
          </w:tcPr>
          <w:p>
            <w:pPr>
              <w:spacing w:before="237" w:line="184" w:lineRule="auto"/>
              <w:ind w:firstLine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组员</w:t>
            </w:r>
          </w:p>
        </w:tc>
        <w:tc>
          <w:tcPr>
            <w:tcW w:w="1539" w:type="dxa"/>
            <w:vAlign w:val="top"/>
          </w:tcPr>
          <w:p>
            <w:pPr>
              <w:spacing w:before="237" w:line="184" w:lineRule="auto"/>
              <w:ind w:firstLine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曾赣玲</w:t>
            </w:r>
          </w:p>
        </w:tc>
        <w:tc>
          <w:tcPr>
            <w:tcW w:w="824" w:type="dxa"/>
            <w:vAlign w:val="top"/>
          </w:tcPr>
          <w:p>
            <w:pPr>
              <w:spacing w:before="237" w:line="184" w:lineRule="auto"/>
              <w:ind w:firstLine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556" w:type="dxa"/>
            <w:vAlign w:val="top"/>
          </w:tcPr>
          <w:p>
            <w:pPr>
              <w:spacing w:before="237" w:line="184" w:lineRule="auto"/>
              <w:ind w:firstLine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现场审核</w:t>
            </w:r>
          </w:p>
        </w:tc>
        <w:tc>
          <w:tcPr>
            <w:tcW w:w="1535" w:type="dxa"/>
            <w:vAlign w:val="top"/>
          </w:tcPr>
          <w:p>
            <w:pPr>
              <w:spacing w:before="273" w:line="180" w:lineRule="auto"/>
              <w:ind w:firstLine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18079719816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260" w:lineRule="auto"/>
        <w:rPr>
          <w:rFonts w:ascii="宋体"/>
          <w:sz w:val="21"/>
        </w:rPr>
      </w:pPr>
    </w:p>
    <w:p>
      <w:pPr>
        <w:spacing w:before="68" w:line="274" w:lineRule="auto"/>
        <w:ind w:left="121" w:right="105" w:firstLine="42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审核组将核实贵单位与管理体系相关的方针、程序是否满足申请标准的所有要求，并确认贵单位是否具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有满足认证业务范围的能力。审核将依据审核计划进行，如您对审核组人选及日程安排有异议，请及时提出</w:t>
      </w:r>
      <w:r>
        <w:rPr>
          <w:rFonts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书面理由。如果通知发出三日内无回复意见，我们将按计划进行。</w:t>
      </w:r>
    </w:p>
    <w:p>
      <w:pPr>
        <w:spacing w:before="239" w:line="184" w:lineRule="auto"/>
        <w:ind w:firstLine="5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以上内容如有不明处，请与我公司审核部联系。联系人：</w:t>
      </w:r>
      <w:r>
        <w:rPr>
          <w:rFonts w:ascii="宋体" w:hAnsi="宋体" w:eastAsia="宋体" w:cs="宋体"/>
          <w:spacing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>审核部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10"/>
          <w:sz w:val="21"/>
          <w:szCs w:val="21"/>
        </w:rPr>
        <w:t>电话：</w:t>
      </w:r>
      <w:r>
        <w:rPr>
          <w:rFonts w:ascii="宋体" w:hAnsi="宋体" w:eastAsia="宋体" w:cs="宋体"/>
          <w:spacing w:val="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>010-5824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>6003</w:t>
      </w:r>
    </w:p>
    <w:p>
      <w:pPr>
        <w:spacing w:line="241" w:lineRule="auto"/>
        <w:rPr>
          <w:rFonts w:ascii="宋体"/>
          <w:sz w:val="21"/>
        </w:rPr>
      </w:pPr>
    </w:p>
    <w:p>
      <w:pPr>
        <w:spacing w:before="68" w:line="184" w:lineRule="auto"/>
        <w:ind w:firstLine="57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谢谢合作！</w:t>
      </w:r>
    </w:p>
    <w:p>
      <w:pPr>
        <w:spacing w:line="310" w:lineRule="auto"/>
        <w:rPr>
          <w:rFonts w:ascii="宋体"/>
          <w:sz w:val="21"/>
        </w:rPr>
      </w:pPr>
    </w:p>
    <w:p>
      <w:pPr>
        <w:spacing w:before="69" w:line="184" w:lineRule="auto"/>
        <w:ind w:firstLine="649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北京国标联合认证有限公司审核部</w:t>
      </w:r>
    </w:p>
    <w:p>
      <w:pPr>
        <w:spacing w:before="258" w:line="184" w:lineRule="auto"/>
        <w:ind w:firstLine="77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>发送日期：</w:t>
      </w:r>
      <w:r>
        <w:rPr>
          <w:rFonts w:ascii="宋体" w:hAnsi="宋体" w:eastAsia="宋体" w:cs="宋体"/>
          <w:spacing w:val="6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2022-04-12</w:t>
      </w:r>
    </w:p>
    <w:sectPr>
      <w:headerReference r:id="rId11" w:type="default"/>
      <w:footerReference r:id="rId12" w:type="default"/>
      <w:pgSz w:w="11906" w:h="16839"/>
      <w:pgMar w:top="1440" w:right="823" w:bottom="1424" w:left="967" w:header="568" w:footer="11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firstLine="496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1</w:t>
    </w:r>
    <w:r>
      <w:rPr>
        <w:rFonts w:ascii="Times New Roman" w:hAnsi="Times New Roman" w:eastAsia="Times New Roman" w:cs="Times New Roman"/>
        <w:spacing w:val="-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/</w:t>
    </w:r>
    <w:r>
      <w:rPr>
        <w:rFonts w:ascii="Times New Roman" w:hAnsi="Times New Roman" w:eastAsia="Times New Roman" w:cs="Times New Roman"/>
        <w:spacing w:val="3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firstLine="49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2"/>
        <w:sz w:val="18"/>
        <w:szCs w:val="18"/>
      </w:rPr>
      <w:t>4</w:t>
    </w: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/</w:t>
    </w:r>
    <w:r>
      <w:rPr>
        <w:rFonts w:ascii="Times New Roman" w:hAnsi="Times New Roman" w:eastAsia="Times New Roman" w:cs="Times New Roman"/>
        <w:spacing w:val="2"/>
        <w:w w:val="10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2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621" w:type="dxa"/>
      <w:tblInd w:w="4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83"/>
      <w:gridCol w:w="5446"/>
      <w:gridCol w:w="3392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9" w:hRule="atLeast"/>
      </w:trPr>
      <w:tc>
        <w:tcPr>
          <w:tcW w:w="783" w:type="dxa"/>
          <w:vAlign w:val="top"/>
        </w:tcPr>
        <w:p>
          <w:pPr>
            <w:spacing w:line="763" w:lineRule="exact"/>
            <w:textAlignment w:val="center"/>
          </w:pPr>
          <w:r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882015</wp:posOffset>
                </wp:positionV>
                <wp:extent cx="6334125" cy="10160"/>
                <wp:effectExtent l="0" t="0" r="0" b="0"/>
                <wp:wrapNone/>
                <wp:docPr id="1" name="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4" cy="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drawing>
              <wp:inline distT="0" distB="0" distL="0" distR="0">
                <wp:extent cx="481330" cy="484505"/>
                <wp:effectExtent l="0" t="0" r="0" b="0"/>
                <wp:docPr id="2" name="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584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6" w:type="dxa"/>
          <w:vAlign w:val="top"/>
        </w:tcPr>
        <w:p>
          <w:pPr>
            <w:spacing w:before="224" w:line="184" w:lineRule="auto"/>
            <w:ind w:firstLine="34"/>
            <w:rPr>
              <w:rFonts w:ascii="宋体" w:hAnsi="宋体" w:eastAsia="宋体" w:cs="宋体"/>
              <w:sz w:val="21"/>
              <w:szCs w:val="21"/>
            </w:rPr>
          </w:pPr>
          <w:r>
            <w:rPr>
              <w:rFonts w:ascii="宋体" w:hAnsi="宋体" w:eastAsia="宋体" w:cs="宋体"/>
              <w:spacing w:val="-2"/>
              <w:sz w:val="21"/>
              <w:szCs w:val="21"/>
            </w:rPr>
            <w:t>北京国标联合认证有限公司</w:t>
          </w:r>
        </w:p>
        <w:p>
          <w:pPr>
            <w:spacing w:before="72" w:line="281" w:lineRule="exact"/>
            <w:ind w:firstLine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Beijing</w:t>
          </w:r>
          <w:r>
            <w:rPr>
              <w:rFonts w:ascii="Times New Roman" w:hAnsi="Times New Roman" w:eastAsia="Times New Roman" w:cs="Times New Roman"/>
              <w:spacing w:val="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International</w:t>
          </w:r>
          <w:r>
            <w:rPr>
              <w:rFonts w:ascii="Times New Roman" w:hAnsi="Times New Roman" w:eastAsia="Times New Roman" w:cs="Times New Roman"/>
              <w:spacing w:val="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Standard</w:t>
          </w:r>
          <w:r>
            <w:rPr>
              <w:rFonts w:ascii="Times New Roman" w:hAnsi="Times New Roman" w:eastAsia="Times New Roman" w:cs="Times New Roman"/>
              <w:spacing w:val="-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united</w:t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Certification</w:t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Co.,Ltd.</w:t>
          </w:r>
        </w:p>
      </w:tc>
      <w:tc>
        <w:tcPr>
          <w:tcW w:w="3392" w:type="dxa"/>
          <w:vAlign w:val="top"/>
        </w:tcPr>
        <w:p>
          <w:pPr>
            <w:spacing w:line="386" w:lineRule="auto"/>
            <w:rPr>
              <w:rFonts w:ascii="宋体"/>
              <w:sz w:val="21"/>
            </w:rPr>
          </w:pPr>
        </w:p>
        <w:p>
          <w:pPr>
            <w:spacing w:before="58" w:line="243" w:lineRule="exact"/>
            <w:ind w:firstLine="1589"/>
            <w:rPr>
              <w:rFonts w:ascii="宋体" w:hAnsi="宋体" w:eastAsia="宋体" w:cs="宋体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pacing w:val="-1"/>
              <w:sz w:val="18"/>
              <w:szCs w:val="18"/>
            </w:rPr>
            <w:t>ISC-B-II-02(05</w:t>
          </w:r>
          <w:r>
            <w:rPr>
              <w:rFonts w:ascii="Times New Roman" w:hAnsi="Times New Roman" w:eastAsia="Times New Roman" w:cs="Times New Roman"/>
              <w:spacing w:val="10"/>
              <w:w w:val="101"/>
              <w:sz w:val="18"/>
              <w:szCs w:val="18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8"/>
              <w:szCs w:val="18"/>
            </w:rPr>
            <w:t>版）</w:t>
          </w:r>
        </w:p>
      </w:tc>
    </w:tr>
  </w:tbl>
  <w:p>
    <w:pPr>
      <w:spacing w:line="14" w:lineRule="auto"/>
      <w:rPr>
        <w:rFonts w:ascii="宋体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621" w:type="dxa"/>
      <w:tblInd w:w="4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83"/>
      <w:gridCol w:w="5446"/>
      <w:gridCol w:w="3392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9" w:hRule="atLeast"/>
      </w:trPr>
      <w:tc>
        <w:tcPr>
          <w:tcW w:w="783" w:type="dxa"/>
          <w:vAlign w:val="top"/>
        </w:tcPr>
        <w:p>
          <w:pPr>
            <w:spacing w:line="763" w:lineRule="exact"/>
            <w:textAlignment w:val="center"/>
          </w:pPr>
          <w:r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882015</wp:posOffset>
                </wp:positionV>
                <wp:extent cx="6334125" cy="10160"/>
                <wp:effectExtent l="0" t="0" r="0" b="0"/>
                <wp:wrapNone/>
                <wp:docPr id="3" name="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4" cy="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drawing>
              <wp:inline distT="0" distB="0" distL="0" distR="0">
                <wp:extent cx="481330" cy="484505"/>
                <wp:effectExtent l="0" t="0" r="0" b="0"/>
                <wp:docPr id="4" name="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584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6" w:type="dxa"/>
          <w:vAlign w:val="top"/>
        </w:tcPr>
        <w:p>
          <w:pPr>
            <w:spacing w:before="224" w:line="184" w:lineRule="auto"/>
            <w:ind w:firstLine="34"/>
            <w:rPr>
              <w:rFonts w:ascii="宋体" w:hAnsi="宋体" w:eastAsia="宋体" w:cs="宋体"/>
              <w:sz w:val="21"/>
              <w:szCs w:val="21"/>
            </w:rPr>
          </w:pPr>
          <w:r>
            <w:rPr>
              <w:rFonts w:ascii="宋体" w:hAnsi="宋体" w:eastAsia="宋体" w:cs="宋体"/>
              <w:spacing w:val="-2"/>
              <w:sz w:val="21"/>
              <w:szCs w:val="21"/>
            </w:rPr>
            <w:t>北京国标联合认证有限公司</w:t>
          </w:r>
        </w:p>
        <w:p>
          <w:pPr>
            <w:spacing w:before="72" w:line="281" w:lineRule="exact"/>
            <w:ind w:firstLine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Beijing</w:t>
          </w:r>
          <w:r>
            <w:rPr>
              <w:rFonts w:ascii="Times New Roman" w:hAnsi="Times New Roman" w:eastAsia="Times New Roman" w:cs="Times New Roman"/>
              <w:spacing w:val="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International</w:t>
          </w:r>
          <w:r>
            <w:rPr>
              <w:rFonts w:ascii="Times New Roman" w:hAnsi="Times New Roman" w:eastAsia="Times New Roman" w:cs="Times New Roman"/>
              <w:spacing w:val="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Standard</w:t>
          </w:r>
          <w:r>
            <w:rPr>
              <w:rFonts w:ascii="Times New Roman" w:hAnsi="Times New Roman" w:eastAsia="Times New Roman" w:cs="Times New Roman"/>
              <w:spacing w:val="-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united</w:t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Certification</w:t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Co.,Ltd.</w:t>
          </w:r>
        </w:p>
      </w:tc>
      <w:tc>
        <w:tcPr>
          <w:tcW w:w="3392" w:type="dxa"/>
          <w:vAlign w:val="top"/>
        </w:tcPr>
        <w:p>
          <w:pPr>
            <w:spacing w:line="386" w:lineRule="auto"/>
            <w:rPr>
              <w:rFonts w:ascii="宋体"/>
              <w:sz w:val="21"/>
            </w:rPr>
          </w:pPr>
        </w:p>
        <w:p>
          <w:pPr>
            <w:spacing w:before="58" w:line="243" w:lineRule="exact"/>
            <w:ind w:firstLine="1589"/>
            <w:rPr>
              <w:rFonts w:ascii="宋体" w:hAnsi="宋体" w:eastAsia="宋体" w:cs="宋体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pacing w:val="-1"/>
              <w:sz w:val="18"/>
              <w:szCs w:val="18"/>
            </w:rPr>
            <w:t>ISC-B-II-02(05</w:t>
          </w:r>
          <w:r>
            <w:rPr>
              <w:rFonts w:ascii="Times New Roman" w:hAnsi="Times New Roman" w:eastAsia="Times New Roman" w:cs="Times New Roman"/>
              <w:spacing w:val="10"/>
              <w:w w:val="101"/>
              <w:sz w:val="18"/>
              <w:szCs w:val="18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8"/>
              <w:szCs w:val="18"/>
            </w:rPr>
            <w:t>版）</w:t>
          </w:r>
        </w:p>
      </w:tc>
    </w:tr>
  </w:tbl>
  <w:p>
    <w:pPr>
      <w:spacing w:line="14" w:lineRule="auto"/>
      <w:rPr>
        <w:rFonts w:ascii="宋体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621" w:type="dxa"/>
      <w:tblInd w:w="4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83"/>
      <w:gridCol w:w="5446"/>
      <w:gridCol w:w="3392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9" w:hRule="atLeast"/>
      </w:trPr>
      <w:tc>
        <w:tcPr>
          <w:tcW w:w="783" w:type="dxa"/>
          <w:vAlign w:val="top"/>
        </w:tcPr>
        <w:p>
          <w:pPr>
            <w:spacing w:line="763" w:lineRule="exact"/>
            <w:textAlignment w:val="center"/>
          </w:pPr>
          <w:r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882015</wp:posOffset>
                </wp:positionV>
                <wp:extent cx="6334125" cy="10160"/>
                <wp:effectExtent l="0" t="0" r="0" b="0"/>
                <wp:wrapNone/>
                <wp:docPr id="5" name="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4" cy="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drawing>
              <wp:inline distT="0" distB="0" distL="0" distR="0">
                <wp:extent cx="481330" cy="484505"/>
                <wp:effectExtent l="0" t="0" r="0" b="0"/>
                <wp:docPr id="6" name="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 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584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6" w:type="dxa"/>
          <w:vAlign w:val="top"/>
        </w:tcPr>
        <w:p>
          <w:pPr>
            <w:spacing w:before="224" w:line="184" w:lineRule="auto"/>
            <w:ind w:firstLine="34"/>
            <w:rPr>
              <w:rFonts w:ascii="宋体" w:hAnsi="宋体" w:eastAsia="宋体" w:cs="宋体"/>
              <w:sz w:val="21"/>
              <w:szCs w:val="21"/>
            </w:rPr>
          </w:pPr>
          <w:r>
            <w:rPr>
              <w:rFonts w:ascii="宋体" w:hAnsi="宋体" w:eastAsia="宋体" w:cs="宋体"/>
              <w:spacing w:val="-2"/>
              <w:sz w:val="21"/>
              <w:szCs w:val="21"/>
            </w:rPr>
            <w:t>北京国标联合认证有限公司</w:t>
          </w:r>
        </w:p>
        <w:p>
          <w:pPr>
            <w:spacing w:before="72" w:line="281" w:lineRule="exact"/>
            <w:ind w:firstLine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Beijing</w:t>
          </w:r>
          <w:r>
            <w:rPr>
              <w:rFonts w:ascii="Times New Roman" w:hAnsi="Times New Roman" w:eastAsia="Times New Roman" w:cs="Times New Roman"/>
              <w:spacing w:val="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International</w:t>
          </w:r>
          <w:r>
            <w:rPr>
              <w:rFonts w:ascii="Times New Roman" w:hAnsi="Times New Roman" w:eastAsia="Times New Roman" w:cs="Times New Roman"/>
              <w:spacing w:val="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Standard</w:t>
          </w:r>
          <w:r>
            <w:rPr>
              <w:rFonts w:ascii="Times New Roman" w:hAnsi="Times New Roman" w:eastAsia="Times New Roman" w:cs="Times New Roman"/>
              <w:spacing w:val="-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united</w:t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Certification</w:t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Co.,Ltd.</w:t>
          </w:r>
        </w:p>
      </w:tc>
      <w:tc>
        <w:tcPr>
          <w:tcW w:w="3392" w:type="dxa"/>
          <w:vAlign w:val="top"/>
        </w:tcPr>
        <w:p>
          <w:pPr>
            <w:spacing w:line="386" w:lineRule="auto"/>
            <w:rPr>
              <w:rFonts w:ascii="宋体"/>
              <w:sz w:val="21"/>
            </w:rPr>
          </w:pPr>
        </w:p>
        <w:p>
          <w:pPr>
            <w:spacing w:before="58" w:line="243" w:lineRule="exact"/>
            <w:ind w:firstLine="1589"/>
            <w:rPr>
              <w:rFonts w:ascii="宋体" w:hAnsi="宋体" w:eastAsia="宋体" w:cs="宋体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pacing w:val="-1"/>
              <w:sz w:val="18"/>
              <w:szCs w:val="18"/>
            </w:rPr>
            <w:t>ISC-B-II-02(05</w:t>
          </w:r>
          <w:r>
            <w:rPr>
              <w:rFonts w:ascii="Times New Roman" w:hAnsi="Times New Roman" w:eastAsia="Times New Roman" w:cs="Times New Roman"/>
              <w:spacing w:val="10"/>
              <w:w w:val="101"/>
              <w:sz w:val="18"/>
              <w:szCs w:val="18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8"/>
              <w:szCs w:val="18"/>
            </w:rPr>
            <w:t>版）</w:t>
          </w:r>
        </w:p>
      </w:tc>
    </w:tr>
  </w:tbl>
  <w:p>
    <w:pPr>
      <w:spacing w:line="14" w:lineRule="auto"/>
      <w:rPr>
        <w:rFonts w:ascii="宋体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621" w:type="dxa"/>
      <w:tblInd w:w="4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83"/>
      <w:gridCol w:w="5446"/>
      <w:gridCol w:w="3392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9" w:hRule="atLeast"/>
      </w:trPr>
      <w:tc>
        <w:tcPr>
          <w:tcW w:w="783" w:type="dxa"/>
          <w:vAlign w:val="top"/>
        </w:tcPr>
        <w:p>
          <w:pPr>
            <w:spacing w:line="763" w:lineRule="exact"/>
            <w:textAlignment w:val="center"/>
          </w:pPr>
          <w:r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882015</wp:posOffset>
                </wp:positionV>
                <wp:extent cx="6334125" cy="10160"/>
                <wp:effectExtent l="0" t="0" r="0" b="0"/>
                <wp:wrapNone/>
                <wp:docPr id="7" name="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4" cy="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4856480</wp:posOffset>
                </wp:positionH>
                <wp:positionV relativeFrom="page">
                  <wp:posOffset>4478655</wp:posOffset>
                </wp:positionV>
                <wp:extent cx="1532890" cy="1532890"/>
                <wp:effectExtent l="0" t="0" r="0" b="0"/>
                <wp:wrapNone/>
                <wp:docPr id="8" name="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 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144" cy="1533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drawing>
              <wp:inline distT="0" distB="0" distL="0" distR="0">
                <wp:extent cx="481330" cy="484505"/>
                <wp:effectExtent l="0" t="0" r="0" b="0"/>
                <wp:docPr id="9" name="IM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 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584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6" w:type="dxa"/>
          <w:vAlign w:val="top"/>
        </w:tcPr>
        <w:p>
          <w:pPr>
            <w:spacing w:before="224" w:line="184" w:lineRule="auto"/>
            <w:ind w:firstLine="34"/>
            <w:rPr>
              <w:rFonts w:ascii="宋体" w:hAnsi="宋体" w:eastAsia="宋体" w:cs="宋体"/>
              <w:sz w:val="21"/>
              <w:szCs w:val="21"/>
            </w:rPr>
          </w:pPr>
          <w:r>
            <w:rPr>
              <w:rFonts w:ascii="宋体" w:hAnsi="宋体" w:eastAsia="宋体" w:cs="宋体"/>
              <w:spacing w:val="-2"/>
              <w:sz w:val="21"/>
              <w:szCs w:val="21"/>
            </w:rPr>
            <w:t>北京国标联合认证有限公司</w:t>
          </w:r>
        </w:p>
        <w:p>
          <w:pPr>
            <w:spacing w:before="72" w:line="281" w:lineRule="exact"/>
            <w:ind w:firstLine="25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Beijing</w:t>
          </w:r>
          <w:r>
            <w:rPr>
              <w:rFonts w:ascii="Times New Roman" w:hAnsi="Times New Roman" w:eastAsia="Times New Roman" w:cs="Times New Roman"/>
              <w:spacing w:val="14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International</w:t>
          </w:r>
          <w:r>
            <w:rPr>
              <w:rFonts w:ascii="Times New Roman" w:hAnsi="Times New Roman" w:eastAsia="Times New Roman" w:cs="Times New Roman"/>
              <w:spacing w:val="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Standard</w:t>
          </w:r>
          <w:r>
            <w:rPr>
              <w:rFonts w:ascii="Times New Roman" w:hAnsi="Times New Roman" w:eastAsia="Times New Roman" w:cs="Times New Roman"/>
              <w:spacing w:val="-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united</w:t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Certification</w:t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w w:val="85"/>
              <w:sz w:val="21"/>
              <w:szCs w:val="21"/>
            </w:rPr>
            <w:t>Co.,Ltd.</w:t>
          </w:r>
        </w:p>
      </w:tc>
      <w:tc>
        <w:tcPr>
          <w:tcW w:w="3392" w:type="dxa"/>
          <w:vAlign w:val="top"/>
        </w:tcPr>
        <w:p>
          <w:pPr>
            <w:spacing w:line="386" w:lineRule="auto"/>
            <w:rPr>
              <w:rFonts w:ascii="宋体"/>
              <w:sz w:val="21"/>
            </w:rPr>
          </w:pPr>
        </w:p>
        <w:p>
          <w:pPr>
            <w:spacing w:before="58" w:line="243" w:lineRule="exact"/>
            <w:ind w:firstLine="1589"/>
            <w:rPr>
              <w:rFonts w:ascii="宋体" w:hAnsi="宋体" w:eastAsia="宋体" w:cs="宋体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spacing w:val="-1"/>
              <w:sz w:val="18"/>
              <w:szCs w:val="18"/>
            </w:rPr>
            <w:t>ISC-B-II-02(05</w:t>
          </w:r>
          <w:r>
            <w:rPr>
              <w:rFonts w:ascii="Times New Roman" w:hAnsi="Times New Roman" w:eastAsia="Times New Roman" w:cs="Times New Roman"/>
              <w:spacing w:val="10"/>
              <w:w w:val="101"/>
              <w:sz w:val="18"/>
              <w:szCs w:val="18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8"/>
              <w:szCs w:val="18"/>
            </w:rPr>
            <w:t>版）</w:t>
          </w:r>
        </w:p>
      </w:tc>
    </w:tr>
  </w:tbl>
  <w:p>
    <w:pPr>
      <w:spacing w:line="14" w:lineRule="auto"/>
      <w:rPr>
        <w:rFonts w:ascii="宋体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8D2219"/>
    <w:rsid w:val="74691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2022-04-12T17:30:00Z</dcterms:created>
  <dc:creator>ctcjw</dc:creator>
  <cp:lastModifiedBy>lee</cp:lastModifiedBy>
  <dcterms:modified xsi:type="dcterms:W3CDTF">2022-04-17T03:25:53Z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2022-04-17T08:35:40Z</vt:filetime>
  </property>
  <property fmtid="{D5CDD505-2E9C-101B-9397-08002B2CF9AE}" pid="4" name="KSOProductBuildVer">
    <vt:lpwstr>2052-11.1.0.11411</vt:lpwstr>
  </property>
  <property fmtid="{D5CDD505-2E9C-101B-9397-08002B2CF9AE}" pid="5" name="ICV">
    <vt:lpwstr>49374E6744744A78A671FDC4A09B3466</vt:lpwstr>
  </property>
</Properties>
</file>