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68A" w:rsidRDefault="008A16CB" w:rsidP="00151224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D2768A" w:rsidRDefault="00151224">
      <w:pPr>
        <w:rPr>
          <w:b/>
          <w:sz w:val="22"/>
          <w:szCs w:val="22"/>
        </w:rPr>
      </w:pPr>
      <w:bookmarkStart w:id="0" w:name="S勾选"/>
      <w:r>
        <w:rPr>
          <w:rFonts w:hint="eastAsia"/>
          <w:b/>
          <w:sz w:val="22"/>
          <w:szCs w:val="22"/>
        </w:rPr>
        <w:t>■</w:t>
      </w:r>
      <w:bookmarkEnd w:id="0"/>
      <w:r w:rsidR="008A16CB"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■</w:t>
      </w:r>
      <w:r w:rsidR="008A16CB">
        <w:rPr>
          <w:rFonts w:hint="eastAsia"/>
          <w:b/>
          <w:sz w:val="22"/>
          <w:szCs w:val="22"/>
        </w:rPr>
        <w:t>5</w:t>
      </w:r>
      <w:r w:rsidR="008A16CB">
        <w:rPr>
          <w:b/>
          <w:sz w:val="22"/>
          <w:szCs w:val="22"/>
        </w:rPr>
        <w:t>0430</w:t>
      </w:r>
    </w:p>
    <w:p w:rsidR="00D2768A" w:rsidRDefault="00D2768A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D2768A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D2768A" w:rsidRDefault="008A16C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D2768A" w:rsidRDefault="001512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r>
              <w:rPr>
                <w:b/>
                <w:sz w:val="20"/>
              </w:rPr>
              <w:t>广安兴荣电力安装工程有限公司</w:t>
            </w:r>
            <w:bookmarkEnd w:id="1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D2768A" w:rsidRDefault="008A16C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D2768A" w:rsidRDefault="008A16C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D2768A" w:rsidRDefault="0015122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EC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28.04.02</w:t>
            </w:r>
          </w:p>
        </w:tc>
      </w:tr>
      <w:tr w:rsidR="00D2768A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D2768A" w:rsidRDefault="008A16C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D2768A" w:rsidRDefault="001512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D2768A" w:rsidRDefault="008A16C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D2768A" w:rsidRDefault="001512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EC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28.04.02</w:t>
            </w:r>
          </w:p>
        </w:tc>
        <w:tc>
          <w:tcPr>
            <w:tcW w:w="1719" w:type="dxa"/>
            <w:gridSpan w:val="2"/>
            <w:vAlign w:val="center"/>
          </w:tcPr>
          <w:p w:rsidR="00D2768A" w:rsidRDefault="008A16C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D2768A" w:rsidRDefault="00151224" w:rsidP="001512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D2768A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D2768A" w:rsidRDefault="008A16C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D2768A" w:rsidRDefault="008A16CB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D2768A" w:rsidRDefault="0015122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冉景洲</w:t>
            </w:r>
          </w:p>
        </w:tc>
        <w:tc>
          <w:tcPr>
            <w:tcW w:w="1414" w:type="dxa"/>
            <w:vAlign w:val="center"/>
          </w:tcPr>
          <w:p w:rsidR="00D2768A" w:rsidRDefault="0015122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余家龙</w:t>
            </w:r>
          </w:p>
        </w:tc>
        <w:tc>
          <w:tcPr>
            <w:tcW w:w="1289" w:type="dxa"/>
            <w:vAlign w:val="center"/>
          </w:tcPr>
          <w:p w:rsidR="00D2768A" w:rsidRDefault="00D2768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D2768A" w:rsidRDefault="00D2768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D2768A" w:rsidRDefault="00D2768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D2768A" w:rsidRDefault="00D2768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2768A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2768A" w:rsidRDefault="008A16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D2768A" w:rsidRDefault="008A16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151224" w:rsidRDefault="00151224" w:rsidP="00151224">
            <w:pPr>
              <w:ind w:firstLineChars="200" w:firstLine="422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工艺流程：签订合同</w:t>
            </w:r>
            <w:r>
              <w:rPr>
                <w:b/>
                <w:sz w:val="21"/>
                <w:szCs w:val="21"/>
              </w:rPr>
              <w:t>—</w:t>
            </w:r>
            <w:r>
              <w:rPr>
                <w:rFonts w:hint="eastAsia"/>
                <w:b/>
                <w:sz w:val="21"/>
                <w:szCs w:val="21"/>
              </w:rPr>
              <w:t>组建项目部</w:t>
            </w:r>
            <w:r>
              <w:rPr>
                <w:b/>
                <w:sz w:val="21"/>
                <w:szCs w:val="21"/>
              </w:rPr>
              <w:t>—</w:t>
            </w:r>
            <w:r>
              <w:rPr>
                <w:rFonts w:hint="eastAsia"/>
                <w:b/>
                <w:sz w:val="21"/>
                <w:szCs w:val="21"/>
              </w:rPr>
              <w:t>编制施工组织设计</w:t>
            </w:r>
            <w:r>
              <w:rPr>
                <w:b/>
                <w:sz w:val="21"/>
                <w:szCs w:val="21"/>
              </w:rPr>
              <w:t>—</w:t>
            </w:r>
            <w:r>
              <w:rPr>
                <w:rFonts w:hint="eastAsia"/>
                <w:b/>
                <w:sz w:val="21"/>
                <w:szCs w:val="21"/>
              </w:rPr>
              <w:t>组织施工</w:t>
            </w:r>
            <w:r>
              <w:rPr>
                <w:b/>
                <w:sz w:val="21"/>
                <w:szCs w:val="21"/>
              </w:rPr>
              <w:t>—</w:t>
            </w:r>
            <w:r>
              <w:rPr>
                <w:rFonts w:hint="eastAsia"/>
                <w:b/>
                <w:sz w:val="21"/>
                <w:szCs w:val="21"/>
              </w:rPr>
              <w:t>过程检验</w:t>
            </w:r>
            <w:r>
              <w:rPr>
                <w:b/>
                <w:sz w:val="21"/>
                <w:szCs w:val="21"/>
              </w:rPr>
              <w:t>—</w:t>
            </w:r>
            <w:r>
              <w:rPr>
                <w:rFonts w:hint="eastAsia"/>
                <w:b/>
                <w:sz w:val="21"/>
                <w:szCs w:val="21"/>
              </w:rPr>
              <w:t>分部分项验收</w:t>
            </w:r>
            <w:r>
              <w:rPr>
                <w:b/>
                <w:sz w:val="21"/>
                <w:szCs w:val="21"/>
              </w:rPr>
              <w:t>—</w:t>
            </w:r>
            <w:r>
              <w:rPr>
                <w:rFonts w:hint="eastAsia"/>
                <w:b/>
                <w:sz w:val="21"/>
                <w:szCs w:val="21"/>
              </w:rPr>
              <w:t>竣工验收</w:t>
            </w:r>
            <w:r>
              <w:rPr>
                <w:b/>
                <w:sz w:val="21"/>
                <w:szCs w:val="21"/>
              </w:rPr>
              <w:t>—</w:t>
            </w:r>
            <w:r>
              <w:rPr>
                <w:rFonts w:hint="eastAsia"/>
                <w:b/>
                <w:sz w:val="21"/>
                <w:szCs w:val="21"/>
              </w:rPr>
              <w:t>交付及交付后的活动。</w:t>
            </w:r>
          </w:p>
          <w:p w:rsidR="00151224" w:rsidRDefault="00151224" w:rsidP="00151224">
            <w:pPr>
              <w:ind w:firstLineChars="200" w:firstLine="422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开关柜施工工艺：施工前准备——基础检查、设备开箱检查——盘柜就位安装——母线安装、断路器、刀闸调整——交接试验——现场清理</w:t>
            </w:r>
          </w:p>
          <w:p w:rsidR="00D2768A" w:rsidRDefault="00151224" w:rsidP="0015122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电缆施工工艺：施工准备——施工机具布置——电缆敷设——电缆附件安装——电气试验——电缆整理固定、编号及挂牌——现场清理</w:t>
            </w:r>
          </w:p>
        </w:tc>
      </w:tr>
      <w:tr w:rsidR="00D2768A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2768A" w:rsidRDefault="008A16C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D2768A" w:rsidRDefault="0015122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特殊过程：</w:t>
            </w:r>
            <w:r>
              <w:rPr>
                <w:rFonts w:hint="eastAsia"/>
                <w:b/>
                <w:bCs/>
                <w:sz w:val="21"/>
                <w:szCs w:val="21"/>
              </w:rPr>
              <w:t>电缆熔接过程、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/>
              </w:rPr>
              <w:t>隐蔽工程施工过程。查看电缆熔接、隐蔽工程施工过程控制，需提供过程确认记录</w:t>
            </w:r>
          </w:p>
        </w:tc>
      </w:tr>
      <w:tr w:rsidR="00D2768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2768A" w:rsidRDefault="008A16CB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D2768A" w:rsidRDefault="00151224" w:rsidP="00151224">
            <w:pPr>
              <w:ind w:firstLineChars="200" w:firstLine="422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《电气装置安装工程</w:t>
            </w:r>
            <w:r>
              <w:rPr>
                <w:rFonts w:hint="eastAsia"/>
                <w:b/>
                <w:sz w:val="21"/>
                <w:szCs w:val="21"/>
              </w:rPr>
              <w:t>35</w:t>
            </w:r>
            <w:r>
              <w:rPr>
                <w:rFonts w:hint="eastAsia"/>
                <w:b/>
                <w:sz w:val="21"/>
                <w:szCs w:val="21"/>
              </w:rPr>
              <w:t>千伏及以下架空电力线路施工及验收规范》（</w:t>
            </w:r>
            <w:r>
              <w:rPr>
                <w:rFonts w:hint="eastAsia"/>
                <w:b/>
                <w:sz w:val="21"/>
                <w:szCs w:val="21"/>
              </w:rPr>
              <w:t>GB50173-92)</w:t>
            </w:r>
            <w:r>
              <w:rPr>
                <w:rFonts w:hint="eastAsia"/>
                <w:b/>
                <w:sz w:val="21"/>
                <w:szCs w:val="21"/>
              </w:rPr>
              <w:t>、《电气装置安装工程电缆线路施工及验收规范》（</w:t>
            </w:r>
            <w:r>
              <w:rPr>
                <w:rFonts w:hint="eastAsia"/>
                <w:b/>
                <w:sz w:val="21"/>
                <w:szCs w:val="21"/>
              </w:rPr>
              <w:t>GB50168-92)</w:t>
            </w:r>
            <w:r>
              <w:rPr>
                <w:rFonts w:hint="eastAsia"/>
                <w:b/>
                <w:sz w:val="21"/>
                <w:szCs w:val="21"/>
              </w:rPr>
              <w:t>、《国家电网公司电力安全工作规程》、电力工程地下金属构筑物防腐技术导则</w:t>
            </w:r>
            <w:r>
              <w:rPr>
                <w:rFonts w:hint="eastAsia"/>
                <w:b/>
                <w:sz w:val="21"/>
                <w:szCs w:val="21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、电力工程施工测量技术规范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等</w:t>
            </w:r>
          </w:p>
        </w:tc>
      </w:tr>
      <w:tr w:rsidR="00D2768A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2768A" w:rsidRDefault="008A16CB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151224" w:rsidRDefault="00151224" w:rsidP="00151224">
            <w:pPr>
              <w:rPr>
                <w:rFonts w:cs="Lucida Sans"/>
                <w:b/>
              </w:rPr>
            </w:pPr>
            <w:r>
              <w:rPr>
                <w:rFonts w:cs="Lucida Sans" w:hint="eastAsia"/>
                <w:b/>
              </w:rPr>
              <w:t>变比、功率、容量等</w:t>
            </w:r>
          </w:p>
          <w:p w:rsidR="00D2768A" w:rsidRDefault="00D2768A" w:rsidP="00151224">
            <w:pPr>
              <w:rPr>
                <w:b/>
                <w:sz w:val="20"/>
              </w:rPr>
            </w:pPr>
          </w:p>
        </w:tc>
      </w:tr>
      <w:tr w:rsidR="00D2768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2768A" w:rsidRDefault="008A16CB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D2768A" w:rsidRDefault="00D2768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D2768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2768A" w:rsidRDefault="008A16CB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D2768A" w:rsidRDefault="008A16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D2768A" w:rsidRDefault="001512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26670</wp:posOffset>
                  </wp:positionV>
                  <wp:extent cx="381000" cy="412750"/>
                  <wp:effectExtent l="19050" t="0" r="0" b="0"/>
                  <wp:wrapNone/>
                  <wp:docPr id="58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D2768A" w:rsidRDefault="008A16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D2768A" w:rsidRDefault="001512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2022.4.10</w:t>
            </w:r>
          </w:p>
        </w:tc>
      </w:tr>
      <w:tr w:rsidR="00D2768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2768A" w:rsidRDefault="008A16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D2768A" w:rsidRDefault="001512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-39370</wp:posOffset>
                  </wp:positionV>
                  <wp:extent cx="381000" cy="412750"/>
                  <wp:effectExtent l="19050" t="0" r="0" b="0"/>
                  <wp:wrapNone/>
                  <wp:docPr id="1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D2768A" w:rsidRDefault="008A16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D2768A" w:rsidRDefault="001512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2022.4.10</w:t>
            </w:r>
          </w:p>
        </w:tc>
      </w:tr>
    </w:tbl>
    <w:p w:rsidR="00D2768A" w:rsidRDefault="00D2768A">
      <w:pPr>
        <w:snapToGrid w:val="0"/>
        <w:rPr>
          <w:rFonts w:ascii="宋体"/>
          <w:b/>
          <w:sz w:val="22"/>
          <w:szCs w:val="22"/>
        </w:rPr>
      </w:pPr>
    </w:p>
    <w:p w:rsidR="00D2768A" w:rsidRDefault="008A16C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D2768A" w:rsidRDefault="00D2768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2768A" w:rsidRDefault="00D2768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2768A" w:rsidRDefault="00D2768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2768A" w:rsidRDefault="00D2768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2768A" w:rsidRDefault="00D2768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2768A" w:rsidRDefault="00D2768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2768A" w:rsidRDefault="00D2768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2768A" w:rsidRDefault="00D2768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2768A" w:rsidRDefault="008A16CB" w:rsidP="00151224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D2768A" w:rsidRDefault="00151224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8A16CB"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151224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151224" w:rsidRDefault="0015122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151224" w:rsidRDefault="00151224" w:rsidP="007850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广安兴荣电力安装工程有限公司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151224" w:rsidRDefault="00151224" w:rsidP="0078508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151224" w:rsidRDefault="00151224" w:rsidP="0078508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151224" w:rsidRDefault="00151224" w:rsidP="0015122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28.04.02</w:t>
            </w:r>
          </w:p>
        </w:tc>
      </w:tr>
      <w:tr w:rsidR="00151224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151224" w:rsidRDefault="0015122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151224" w:rsidRDefault="00151224" w:rsidP="007850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151224" w:rsidRDefault="00151224" w:rsidP="0078508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151224" w:rsidRDefault="00151224" w:rsidP="001512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28.04.02</w:t>
            </w:r>
          </w:p>
        </w:tc>
        <w:tc>
          <w:tcPr>
            <w:tcW w:w="1719" w:type="dxa"/>
            <w:gridSpan w:val="2"/>
            <w:vAlign w:val="center"/>
          </w:tcPr>
          <w:p w:rsidR="00151224" w:rsidRDefault="00151224" w:rsidP="0078508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151224" w:rsidRDefault="00151224" w:rsidP="007850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151224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151224" w:rsidRDefault="0015122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151224" w:rsidRDefault="00151224" w:rsidP="0078508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151224" w:rsidRDefault="00151224" w:rsidP="0078508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冉景洲</w:t>
            </w:r>
          </w:p>
        </w:tc>
        <w:tc>
          <w:tcPr>
            <w:tcW w:w="1414" w:type="dxa"/>
            <w:vAlign w:val="center"/>
          </w:tcPr>
          <w:p w:rsidR="00151224" w:rsidRDefault="00151224" w:rsidP="0078508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余家龙</w:t>
            </w:r>
          </w:p>
        </w:tc>
        <w:tc>
          <w:tcPr>
            <w:tcW w:w="1289" w:type="dxa"/>
            <w:vAlign w:val="center"/>
          </w:tcPr>
          <w:p w:rsidR="00151224" w:rsidRDefault="00151224" w:rsidP="0078508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151224" w:rsidRDefault="00151224" w:rsidP="0078508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151224" w:rsidRDefault="00151224" w:rsidP="0078508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151224" w:rsidRDefault="0015122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51224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51224" w:rsidRDefault="001512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151224" w:rsidRDefault="001512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151224" w:rsidRDefault="00151224" w:rsidP="00151224">
            <w:pPr>
              <w:ind w:firstLineChars="200" w:firstLine="422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工艺流程：签订合同</w:t>
            </w:r>
            <w:r>
              <w:rPr>
                <w:b/>
                <w:sz w:val="21"/>
                <w:szCs w:val="21"/>
              </w:rPr>
              <w:t>—</w:t>
            </w:r>
            <w:r>
              <w:rPr>
                <w:rFonts w:hint="eastAsia"/>
                <w:b/>
                <w:sz w:val="21"/>
                <w:szCs w:val="21"/>
              </w:rPr>
              <w:t>组建项目部</w:t>
            </w:r>
            <w:r>
              <w:rPr>
                <w:b/>
                <w:sz w:val="21"/>
                <w:szCs w:val="21"/>
              </w:rPr>
              <w:t>—</w:t>
            </w:r>
            <w:r>
              <w:rPr>
                <w:rFonts w:hint="eastAsia"/>
                <w:b/>
                <w:sz w:val="21"/>
                <w:szCs w:val="21"/>
              </w:rPr>
              <w:t>编制施工组织设计</w:t>
            </w:r>
            <w:r>
              <w:rPr>
                <w:b/>
                <w:sz w:val="21"/>
                <w:szCs w:val="21"/>
              </w:rPr>
              <w:t>—</w:t>
            </w:r>
            <w:r>
              <w:rPr>
                <w:rFonts w:hint="eastAsia"/>
                <w:b/>
                <w:sz w:val="21"/>
                <w:szCs w:val="21"/>
              </w:rPr>
              <w:t>组织施工</w:t>
            </w:r>
            <w:r>
              <w:rPr>
                <w:b/>
                <w:sz w:val="21"/>
                <w:szCs w:val="21"/>
              </w:rPr>
              <w:t>—</w:t>
            </w:r>
            <w:r>
              <w:rPr>
                <w:rFonts w:hint="eastAsia"/>
                <w:b/>
                <w:sz w:val="21"/>
                <w:szCs w:val="21"/>
              </w:rPr>
              <w:t>过程检验</w:t>
            </w:r>
            <w:r>
              <w:rPr>
                <w:b/>
                <w:sz w:val="21"/>
                <w:szCs w:val="21"/>
              </w:rPr>
              <w:t>—</w:t>
            </w:r>
            <w:r>
              <w:rPr>
                <w:rFonts w:hint="eastAsia"/>
                <w:b/>
                <w:sz w:val="21"/>
                <w:szCs w:val="21"/>
              </w:rPr>
              <w:t>分部分项验收</w:t>
            </w:r>
            <w:r>
              <w:rPr>
                <w:b/>
                <w:sz w:val="21"/>
                <w:szCs w:val="21"/>
              </w:rPr>
              <w:t>—</w:t>
            </w:r>
            <w:r>
              <w:rPr>
                <w:rFonts w:hint="eastAsia"/>
                <w:b/>
                <w:sz w:val="21"/>
                <w:szCs w:val="21"/>
              </w:rPr>
              <w:t>竣工验收</w:t>
            </w:r>
            <w:r>
              <w:rPr>
                <w:b/>
                <w:sz w:val="21"/>
                <w:szCs w:val="21"/>
              </w:rPr>
              <w:t>—</w:t>
            </w:r>
            <w:r>
              <w:rPr>
                <w:rFonts w:hint="eastAsia"/>
                <w:b/>
                <w:sz w:val="21"/>
                <w:szCs w:val="21"/>
              </w:rPr>
              <w:t>交付及交付后的活动。</w:t>
            </w:r>
          </w:p>
          <w:p w:rsidR="00151224" w:rsidRDefault="00151224" w:rsidP="00151224">
            <w:pPr>
              <w:ind w:firstLineChars="200" w:firstLine="422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开关柜施工工艺：施工前准备——基础检查、设备开箱检查——盘柜就位安装——母线安装、断路器、刀闸调整——交接试验——现场清理</w:t>
            </w:r>
          </w:p>
          <w:p w:rsidR="00151224" w:rsidRDefault="00151224" w:rsidP="0015122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电缆施工工艺：施工准备——施工机具布置——电缆敷设——电缆附件安装——电气试验——电缆整理固定、编号及挂牌——现场清理</w:t>
            </w:r>
          </w:p>
        </w:tc>
      </w:tr>
      <w:tr w:rsidR="00151224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51224" w:rsidRDefault="0015122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151224" w:rsidRDefault="00151224" w:rsidP="0015122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重要环境因素为噪声的排放、固废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危废的排物、火灾。通过管理方案和应急预案进行控制</w:t>
            </w:r>
          </w:p>
        </w:tc>
      </w:tr>
      <w:tr w:rsidR="00151224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51224" w:rsidRDefault="0015122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151224" w:rsidRDefault="00151224" w:rsidP="00151224">
            <w:pPr>
              <w:ind w:firstLineChars="200" w:firstLine="462"/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pacing w:val="10"/>
                <w:sz w:val="21"/>
                <w:szCs w:val="21"/>
                <w:lang w:val="en-GB"/>
              </w:rPr>
              <w:t>中华人民共和国消防法、中华人民共和国环境保护法、中华人民共和国</w:t>
            </w:r>
            <w:r>
              <w:rPr>
                <w:rFonts w:asciiTheme="minorEastAsia" w:eastAsiaTheme="minorEastAsia" w:hAnsiTheme="minorEastAsia" w:cs="宋体" w:hint="eastAsia"/>
                <w:b/>
                <w:spacing w:val="10"/>
                <w:sz w:val="21"/>
                <w:szCs w:val="21"/>
              </w:rPr>
              <w:t>安全</w:t>
            </w:r>
            <w:r>
              <w:rPr>
                <w:rFonts w:asciiTheme="minorEastAsia" w:eastAsiaTheme="minorEastAsia" w:hAnsiTheme="minorEastAsia" w:cs="宋体" w:hint="eastAsia"/>
                <w:b/>
                <w:spacing w:val="10"/>
                <w:sz w:val="21"/>
                <w:szCs w:val="21"/>
                <w:lang w:val="en-GB"/>
              </w:rPr>
              <w:t>法、</w:t>
            </w:r>
            <w:r>
              <w:rPr>
                <w:rFonts w:hint="eastAsia"/>
                <w:b/>
                <w:sz w:val="21"/>
                <w:szCs w:val="21"/>
              </w:rPr>
              <w:t>《电气装置安装工程</w:t>
            </w:r>
            <w:r>
              <w:rPr>
                <w:rFonts w:hint="eastAsia"/>
                <w:b/>
                <w:sz w:val="21"/>
                <w:szCs w:val="21"/>
              </w:rPr>
              <w:t>35</w:t>
            </w:r>
            <w:r>
              <w:rPr>
                <w:rFonts w:hint="eastAsia"/>
                <w:b/>
                <w:sz w:val="21"/>
                <w:szCs w:val="21"/>
              </w:rPr>
              <w:t>千伏及以下架空电力线路施工及验收规范》（</w:t>
            </w:r>
            <w:r>
              <w:rPr>
                <w:rFonts w:hint="eastAsia"/>
                <w:b/>
                <w:sz w:val="21"/>
                <w:szCs w:val="21"/>
              </w:rPr>
              <w:t>GB50173-92)</w:t>
            </w:r>
            <w:r>
              <w:rPr>
                <w:rFonts w:hint="eastAsia"/>
                <w:b/>
                <w:sz w:val="21"/>
                <w:szCs w:val="21"/>
              </w:rPr>
              <w:t>、《电气装置安装工程电缆线路施工及验收规范》（</w:t>
            </w:r>
            <w:r>
              <w:rPr>
                <w:rFonts w:hint="eastAsia"/>
                <w:b/>
                <w:sz w:val="21"/>
                <w:szCs w:val="21"/>
              </w:rPr>
              <w:t>GB50168-92)</w:t>
            </w:r>
            <w:r>
              <w:rPr>
                <w:rFonts w:hint="eastAsia"/>
                <w:b/>
                <w:sz w:val="21"/>
                <w:szCs w:val="21"/>
              </w:rPr>
              <w:t>、《国家电网公司电力安全工作规程》</w:t>
            </w:r>
            <w:r>
              <w:rPr>
                <w:rFonts w:asciiTheme="minorEastAsia" w:eastAsiaTheme="minorEastAsia" w:hAnsiTheme="minorEastAsia" w:cs="宋体" w:hint="eastAsia"/>
                <w:b/>
                <w:spacing w:val="10"/>
                <w:sz w:val="21"/>
                <w:szCs w:val="21"/>
                <w:lang w:val="en-GB"/>
              </w:rPr>
              <w:t>等</w:t>
            </w:r>
          </w:p>
        </w:tc>
      </w:tr>
      <w:tr w:rsidR="00151224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51224" w:rsidRDefault="0015122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151224" w:rsidRDefault="0015122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15122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51224" w:rsidRDefault="0015122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151224" w:rsidRDefault="000040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15122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51224" w:rsidRDefault="0015122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151224" w:rsidRDefault="001512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151224" w:rsidRDefault="00151224" w:rsidP="007850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482600</wp:posOffset>
                  </wp:positionH>
                  <wp:positionV relativeFrom="paragraph">
                    <wp:posOffset>62865</wp:posOffset>
                  </wp:positionV>
                  <wp:extent cx="381000" cy="412750"/>
                  <wp:effectExtent l="19050" t="0" r="0" b="0"/>
                  <wp:wrapNone/>
                  <wp:docPr id="5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151224" w:rsidRDefault="00151224" w:rsidP="007850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151224" w:rsidRDefault="00151224" w:rsidP="007850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2022.4.10</w:t>
            </w:r>
          </w:p>
        </w:tc>
      </w:tr>
      <w:tr w:rsidR="0015122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51224" w:rsidRDefault="0015122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151224" w:rsidRDefault="00151224" w:rsidP="007850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-39370</wp:posOffset>
                  </wp:positionV>
                  <wp:extent cx="381000" cy="412750"/>
                  <wp:effectExtent l="19050" t="0" r="0" b="0"/>
                  <wp:wrapNone/>
                  <wp:docPr id="6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151224" w:rsidRDefault="00151224" w:rsidP="007850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151224" w:rsidRDefault="00151224" w:rsidP="007850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2022.4.10</w:t>
            </w:r>
          </w:p>
        </w:tc>
      </w:tr>
    </w:tbl>
    <w:p w:rsidR="00D2768A" w:rsidRDefault="00D2768A">
      <w:pPr>
        <w:snapToGrid w:val="0"/>
        <w:rPr>
          <w:rFonts w:ascii="宋体"/>
          <w:b/>
          <w:sz w:val="22"/>
          <w:szCs w:val="22"/>
        </w:rPr>
      </w:pPr>
    </w:p>
    <w:p w:rsidR="00D2768A" w:rsidRDefault="008A16C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D2768A" w:rsidRDefault="00D2768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2768A" w:rsidRDefault="00D2768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2768A" w:rsidRDefault="00D2768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2768A" w:rsidRDefault="00D2768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2768A" w:rsidRDefault="00D2768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2768A" w:rsidRDefault="00D2768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2768A" w:rsidRDefault="00D2768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2768A" w:rsidRDefault="00D2768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2768A" w:rsidRDefault="008A16CB" w:rsidP="00151224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D2768A" w:rsidRDefault="00004098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8A16CB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00409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004098" w:rsidRDefault="00004098" w:rsidP="0078508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004098" w:rsidRDefault="00004098" w:rsidP="007850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广安兴荣电力安装工程有限公司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004098" w:rsidRDefault="00004098" w:rsidP="0078508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004098" w:rsidRDefault="00004098" w:rsidP="0078508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004098" w:rsidRDefault="00004098" w:rsidP="0078508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28.04.02</w:t>
            </w:r>
          </w:p>
        </w:tc>
      </w:tr>
      <w:tr w:rsidR="0000409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004098" w:rsidRDefault="00004098" w:rsidP="0078508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004098" w:rsidRDefault="00004098" w:rsidP="007850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004098" w:rsidRDefault="00004098" w:rsidP="0078508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004098" w:rsidRDefault="00004098" w:rsidP="007850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28.04.02</w:t>
            </w:r>
          </w:p>
        </w:tc>
        <w:tc>
          <w:tcPr>
            <w:tcW w:w="1719" w:type="dxa"/>
            <w:gridSpan w:val="2"/>
            <w:vAlign w:val="center"/>
          </w:tcPr>
          <w:p w:rsidR="00004098" w:rsidRDefault="00004098" w:rsidP="0078508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004098" w:rsidRDefault="00004098" w:rsidP="007850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004098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004098" w:rsidRDefault="00004098" w:rsidP="0078508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004098" w:rsidRDefault="00004098" w:rsidP="0078508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004098" w:rsidRDefault="00004098" w:rsidP="0078508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冉景洲</w:t>
            </w:r>
          </w:p>
        </w:tc>
        <w:tc>
          <w:tcPr>
            <w:tcW w:w="1414" w:type="dxa"/>
            <w:vAlign w:val="center"/>
          </w:tcPr>
          <w:p w:rsidR="00004098" w:rsidRDefault="00004098" w:rsidP="0078508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余家龙</w:t>
            </w:r>
          </w:p>
        </w:tc>
        <w:tc>
          <w:tcPr>
            <w:tcW w:w="1289" w:type="dxa"/>
            <w:vAlign w:val="center"/>
          </w:tcPr>
          <w:p w:rsidR="00004098" w:rsidRDefault="00004098" w:rsidP="0078508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004098" w:rsidRDefault="00004098" w:rsidP="0078508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004098" w:rsidRDefault="00004098" w:rsidP="0078508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004098" w:rsidRDefault="00004098" w:rsidP="0078508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04098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04098" w:rsidRDefault="000040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004098" w:rsidRDefault="000040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004098" w:rsidRDefault="00004098" w:rsidP="00004098">
            <w:pPr>
              <w:ind w:firstLineChars="200" w:firstLine="422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工艺流程：签订合同</w:t>
            </w:r>
            <w:r>
              <w:rPr>
                <w:b/>
                <w:sz w:val="21"/>
                <w:szCs w:val="21"/>
              </w:rPr>
              <w:t>—</w:t>
            </w:r>
            <w:r>
              <w:rPr>
                <w:rFonts w:hint="eastAsia"/>
                <w:b/>
                <w:sz w:val="21"/>
                <w:szCs w:val="21"/>
              </w:rPr>
              <w:t>组建项目部</w:t>
            </w:r>
            <w:r>
              <w:rPr>
                <w:b/>
                <w:sz w:val="21"/>
                <w:szCs w:val="21"/>
              </w:rPr>
              <w:t>—</w:t>
            </w:r>
            <w:r>
              <w:rPr>
                <w:rFonts w:hint="eastAsia"/>
                <w:b/>
                <w:sz w:val="21"/>
                <w:szCs w:val="21"/>
              </w:rPr>
              <w:t>编制施工组织设计</w:t>
            </w:r>
            <w:r>
              <w:rPr>
                <w:b/>
                <w:sz w:val="21"/>
                <w:szCs w:val="21"/>
              </w:rPr>
              <w:t>—</w:t>
            </w:r>
            <w:r>
              <w:rPr>
                <w:rFonts w:hint="eastAsia"/>
                <w:b/>
                <w:sz w:val="21"/>
                <w:szCs w:val="21"/>
              </w:rPr>
              <w:t>组织施工</w:t>
            </w:r>
            <w:r>
              <w:rPr>
                <w:b/>
                <w:sz w:val="21"/>
                <w:szCs w:val="21"/>
              </w:rPr>
              <w:t>—</w:t>
            </w:r>
            <w:r>
              <w:rPr>
                <w:rFonts w:hint="eastAsia"/>
                <w:b/>
                <w:sz w:val="21"/>
                <w:szCs w:val="21"/>
              </w:rPr>
              <w:t>过程检验</w:t>
            </w:r>
            <w:r>
              <w:rPr>
                <w:b/>
                <w:sz w:val="21"/>
                <w:szCs w:val="21"/>
              </w:rPr>
              <w:t>—</w:t>
            </w:r>
            <w:r>
              <w:rPr>
                <w:rFonts w:hint="eastAsia"/>
                <w:b/>
                <w:sz w:val="21"/>
                <w:szCs w:val="21"/>
              </w:rPr>
              <w:t>分部分项验收</w:t>
            </w:r>
            <w:r>
              <w:rPr>
                <w:b/>
                <w:sz w:val="21"/>
                <w:szCs w:val="21"/>
              </w:rPr>
              <w:t>—</w:t>
            </w:r>
            <w:r>
              <w:rPr>
                <w:rFonts w:hint="eastAsia"/>
                <w:b/>
                <w:sz w:val="21"/>
                <w:szCs w:val="21"/>
              </w:rPr>
              <w:t>竣工验收</w:t>
            </w:r>
            <w:r>
              <w:rPr>
                <w:b/>
                <w:sz w:val="21"/>
                <w:szCs w:val="21"/>
              </w:rPr>
              <w:t>—</w:t>
            </w:r>
            <w:r>
              <w:rPr>
                <w:rFonts w:hint="eastAsia"/>
                <w:b/>
                <w:sz w:val="21"/>
                <w:szCs w:val="21"/>
              </w:rPr>
              <w:t>交付及交付后的活动。</w:t>
            </w:r>
          </w:p>
          <w:p w:rsidR="00004098" w:rsidRDefault="00004098" w:rsidP="00004098">
            <w:pPr>
              <w:ind w:firstLineChars="200" w:firstLine="422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开关柜施工工艺：施工前准备——基础检查、设备开箱检查——盘柜就位安装——母线安装、断路器、刀闸调整——交接试验——现场清理</w:t>
            </w:r>
          </w:p>
          <w:p w:rsidR="00004098" w:rsidRDefault="00004098" w:rsidP="0000409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电缆施工工艺：施工准备——施工机具布置——电缆敷设——电缆附件安装——电气试验——电缆整理固定、编号及挂牌——现场清理</w:t>
            </w:r>
          </w:p>
        </w:tc>
      </w:tr>
      <w:tr w:rsidR="00004098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04098" w:rsidRDefault="000040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004098" w:rsidRDefault="0000409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不可接受风险为火灾、机械伤害、高坠、物体打击、触电、坍塌、起重伤害、中暑等，通过管理方案和应急预案进行控制。</w:t>
            </w:r>
          </w:p>
        </w:tc>
      </w:tr>
      <w:tr w:rsidR="0000409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04098" w:rsidRDefault="0000409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004098" w:rsidRDefault="00004098" w:rsidP="00004098">
            <w:pPr>
              <w:ind w:firstLineChars="200" w:firstLine="462"/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pacing w:val="10"/>
                <w:sz w:val="21"/>
                <w:szCs w:val="21"/>
                <w:lang w:val="en-GB"/>
              </w:rPr>
              <w:t>中华人民共和国消防法、中华人民共和国</w:t>
            </w:r>
            <w:r>
              <w:rPr>
                <w:rFonts w:asciiTheme="minorEastAsia" w:eastAsiaTheme="minorEastAsia" w:hAnsiTheme="minorEastAsia" w:cs="宋体" w:hint="eastAsia"/>
                <w:b/>
                <w:spacing w:val="10"/>
                <w:sz w:val="21"/>
                <w:szCs w:val="21"/>
              </w:rPr>
              <w:t>安全</w:t>
            </w:r>
            <w:r>
              <w:rPr>
                <w:rFonts w:asciiTheme="minorEastAsia" w:eastAsiaTheme="minorEastAsia" w:hAnsiTheme="minorEastAsia" w:cs="宋体" w:hint="eastAsia"/>
                <w:b/>
                <w:spacing w:val="10"/>
                <w:sz w:val="21"/>
                <w:szCs w:val="21"/>
                <w:lang w:val="en-GB"/>
              </w:rPr>
              <w:t>法、</w:t>
            </w:r>
            <w:r>
              <w:rPr>
                <w:rFonts w:hint="eastAsia"/>
                <w:b/>
                <w:sz w:val="21"/>
                <w:szCs w:val="21"/>
              </w:rPr>
              <w:t>《电气装置安装工程</w:t>
            </w:r>
            <w:r>
              <w:rPr>
                <w:rFonts w:hint="eastAsia"/>
                <w:b/>
                <w:sz w:val="21"/>
                <w:szCs w:val="21"/>
              </w:rPr>
              <w:t>35</w:t>
            </w:r>
            <w:r>
              <w:rPr>
                <w:rFonts w:hint="eastAsia"/>
                <w:b/>
                <w:sz w:val="21"/>
                <w:szCs w:val="21"/>
              </w:rPr>
              <w:t>千伏及以下架空电力线路施工及验收规范》（</w:t>
            </w:r>
            <w:r>
              <w:rPr>
                <w:rFonts w:hint="eastAsia"/>
                <w:b/>
                <w:sz w:val="21"/>
                <w:szCs w:val="21"/>
              </w:rPr>
              <w:t>GB50173-92)</w:t>
            </w:r>
            <w:r>
              <w:rPr>
                <w:rFonts w:hint="eastAsia"/>
                <w:b/>
                <w:sz w:val="21"/>
                <w:szCs w:val="21"/>
              </w:rPr>
              <w:t>、《电气装置安装工程电缆线路施工及验收规范》（</w:t>
            </w:r>
            <w:r>
              <w:rPr>
                <w:rFonts w:hint="eastAsia"/>
                <w:b/>
                <w:sz w:val="21"/>
                <w:szCs w:val="21"/>
              </w:rPr>
              <w:t>GB50168-92)</w:t>
            </w:r>
            <w:r>
              <w:rPr>
                <w:rFonts w:hint="eastAsia"/>
                <w:b/>
                <w:sz w:val="21"/>
                <w:szCs w:val="21"/>
              </w:rPr>
              <w:t>、《国家电网公司电力安全工作规程》</w:t>
            </w:r>
          </w:p>
        </w:tc>
      </w:tr>
      <w:tr w:rsidR="00004098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04098" w:rsidRDefault="0000409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004098" w:rsidRDefault="000040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00409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04098" w:rsidRDefault="0000409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004098" w:rsidRDefault="000040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00409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04098" w:rsidRDefault="00004098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004098" w:rsidRDefault="000040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004098" w:rsidRDefault="00004098" w:rsidP="007850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482600</wp:posOffset>
                  </wp:positionH>
                  <wp:positionV relativeFrom="paragraph">
                    <wp:posOffset>62865</wp:posOffset>
                  </wp:positionV>
                  <wp:extent cx="381000" cy="412750"/>
                  <wp:effectExtent l="19050" t="0" r="0" b="0"/>
                  <wp:wrapNone/>
                  <wp:docPr id="7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004098" w:rsidRDefault="00004098" w:rsidP="007850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004098" w:rsidRDefault="00004098" w:rsidP="007850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2022.4.10</w:t>
            </w:r>
          </w:p>
        </w:tc>
      </w:tr>
      <w:tr w:rsidR="0000409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004098" w:rsidRDefault="000040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004098" w:rsidRDefault="00004098" w:rsidP="007850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-39370</wp:posOffset>
                  </wp:positionV>
                  <wp:extent cx="381000" cy="412750"/>
                  <wp:effectExtent l="19050" t="0" r="0" b="0"/>
                  <wp:wrapNone/>
                  <wp:docPr id="8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004098" w:rsidRDefault="00004098" w:rsidP="007850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004098" w:rsidRDefault="00004098" w:rsidP="007850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2022.4.10</w:t>
            </w:r>
          </w:p>
        </w:tc>
      </w:tr>
    </w:tbl>
    <w:p w:rsidR="00D2768A" w:rsidRDefault="00D2768A">
      <w:pPr>
        <w:snapToGrid w:val="0"/>
        <w:rPr>
          <w:rFonts w:ascii="宋体"/>
          <w:b/>
          <w:sz w:val="22"/>
          <w:szCs w:val="22"/>
        </w:rPr>
      </w:pPr>
    </w:p>
    <w:p w:rsidR="00D2768A" w:rsidRDefault="008A16C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D2768A" w:rsidRDefault="00D2768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2768A" w:rsidRDefault="00D2768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2768A" w:rsidRDefault="00D2768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2768A" w:rsidRDefault="00D2768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2768A" w:rsidRDefault="00D2768A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D2768A" w:rsidSect="00D2768A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6CB" w:rsidRDefault="008A16CB" w:rsidP="00D2768A">
      <w:r>
        <w:separator/>
      </w:r>
    </w:p>
  </w:endnote>
  <w:endnote w:type="continuationSeparator" w:id="0">
    <w:p w:rsidR="008A16CB" w:rsidRDefault="008A16CB" w:rsidP="00D27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altName w:val="hakuyoxingshu7000"/>
    <w:charset w:val="00"/>
    <w:family w:val="swiss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6CB" w:rsidRDefault="008A16CB" w:rsidP="00D2768A">
      <w:r>
        <w:separator/>
      </w:r>
    </w:p>
  </w:footnote>
  <w:footnote w:type="continuationSeparator" w:id="0">
    <w:p w:rsidR="008A16CB" w:rsidRDefault="008A16CB" w:rsidP="00D276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68A" w:rsidRDefault="008A16CB" w:rsidP="0015122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768A" w:rsidRDefault="00D2768A" w:rsidP="00151224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8240" stroked="f">
          <v:textbox>
            <w:txbxContent>
              <w:p w:rsidR="00D2768A" w:rsidRDefault="008A16CB" w:rsidP="00151224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A16CB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8A16CB">
      <w:rPr>
        <w:rStyle w:val="CharChar1"/>
        <w:rFonts w:hint="default"/>
        <w:w w:val="90"/>
      </w:rPr>
      <w:t>Co.,Ltd</w:t>
    </w:r>
    <w:proofErr w:type="spellEnd"/>
    <w:r w:rsidR="008A16CB">
      <w:rPr>
        <w:rStyle w:val="CharChar1"/>
        <w:rFonts w:hint="default"/>
        <w:w w:val="90"/>
      </w:rPr>
      <w:t>.</w:t>
    </w:r>
  </w:p>
  <w:p w:rsidR="00D2768A" w:rsidRDefault="00D2768A">
    <w:pPr>
      <w:pStyle w:val="a5"/>
    </w:pPr>
  </w:p>
  <w:p w:rsidR="00D2768A" w:rsidRDefault="00D2768A" w:rsidP="0015122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D2768A"/>
    <w:rsid w:val="00004098"/>
    <w:rsid w:val="00151224"/>
    <w:rsid w:val="008A16CB"/>
    <w:rsid w:val="00D27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68A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2768A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D276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D276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D2768A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D2768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D2768A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D2768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282</Words>
  <Characters>1608</Characters>
  <Application>Microsoft Office Word</Application>
  <DocSecurity>0</DocSecurity>
  <Lines>13</Lines>
  <Paragraphs>3</Paragraphs>
  <ScaleCrop>false</ScaleCrop>
  <Company>微软中国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23</cp:revision>
  <dcterms:created xsi:type="dcterms:W3CDTF">2015-06-17T11:40:00Z</dcterms:created>
  <dcterms:modified xsi:type="dcterms:W3CDTF">2022-04-24T13:50:00Z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