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619240" cy="9446895"/>
            <wp:effectExtent l="0" t="0" r="10160" b="1905"/>
            <wp:docPr id="1" name="图片 1" descr="新文档 2022-04-18 09.28.4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8 09.28.40_10"/>
                    <pic:cNvPicPr>
                      <a:picLocks noChangeAspect="1"/>
                    </pic:cNvPicPr>
                  </pic:nvPicPr>
                  <pic:blipFill>
                    <a:blip r:embed="rId5"/>
                    <a:stretch>
                      <a:fillRect/>
                    </a:stretch>
                  </pic:blipFill>
                  <pic:spPr>
                    <a:xfrm>
                      <a:off x="0" y="0"/>
                      <a:ext cx="6619240" cy="9446895"/>
                    </a:xfrm>
                    <a:prstGeom prst="rect">
                      <a:avLst/>
                    </a:prstGeom>
                  </pic:spPr>
                </pic:pic>
              </a:graphicData>
            </a:graphic>
          </wp:inline>
        </w:drawing>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78"/>
        <w:gridCol w:w="772"/>
        <w:gridCol w:w="948"/>
        <w:gridCol w:w="1416"/>
        <w:gridCol w:w="304"/>
        <w:gridCol w:w="786"/>
        <w:gridCol w:w="934"/>
        <w:gridCol w:w="681"/>
        <w:gridCol w:w="337"/>
        <w:gridCol w:w="294"/>
        <w:gridCol w:w="408"/>
        <w:gridCol w:w="272"/>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4"/>
            <w:vAlign w:val="center"/>
          </w:tcPr>
          <w:p>
            <w:pPr>
              <w:rPr>
                <w:sz w:val="21"/>
                <w:szCs w:val="21"/>
              </w:rPr>
            </w:pPr>
            <w:bookmarkStart w:id="0" w:name="组织名称"/>
            <w:r>
              <w:rPr>
                <w:sz w:val="21"/>
                <w:szCs w:val="21"/>
              </w:rPr>
              <w:t>河北筑源商品混凝土有限公司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42" w:type="dxa"/>
            <w:vAlign w:val="center"/>
          </w:tcPr>
          <w:p>
            <w:pPr>
              <w:rPr>
                <w:sz w:val="20"/>
              </w:rPr>
            </w:pPr>
            <w:r>
              <w:rPr>
                <w:rFonts w:hint="eastAsia"/>
                <w:sz w:val="20"/>
              </w:rPr>
              <w:t>注册地址</w:t>
            </w:r>
          </w:p>
        </w:tc>
        <w:tc>
          <w:tcPr>
            <w:tcW w:w="9179" w:type="dxa"/>
            <w:gridSpan w:val="14"/>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河北省保定市徐水区安肃镇南张丰村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42" w:type="dxa"/>
            <w:vAlign w:val="center"/>
          </w:tcPr>
          <w:p>
            <w:pPr>
              <w:rPr>
                <w:sz w:val="20"/>
              </w:rPr>
            </w:pPr>
            <w:r>
              <w:rPr>
                <w:rFonts w:hint="eastAsia"/>
                <w:sz w:val="20"/>
              </w:rPr>
              <w:t>经营地址</w:t>
            </w:r>
          </w:p>
        </w:tc>
        <w:tc>
          <w:tcPr>
            <w:tcW w:w="9179" w:type="dxa"/>
            <w:gridSpan w:val="14"/>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河北省保定市徐水区安肃镇南张丰村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4"/>
            <w:vAlign w:val="center"/>
          </w:tcPr>
          <w:p>
            <w:pPr>
              <w:rPr>
                <w:sz w:val="21"/>
                <w:szCs w:val="21"/>
              </w:rPr>
            </w:pPr>
            <w:bookmarkStart w:id="3" w:name="联系人"/>
            <w:r>
              <w:rPr>
                <w:sz w:val="21"/>
                <w:szCs w:val="21"/>
              </w:rPr>
              <w:t>宋占国</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18833221178</w:t>
            </w:r>
            <w:bookmarkEnd w:id="4"/>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bookmarkStart w:id="5" w:name="联系人邮箱"/>
            <w:r>
              <w:rPr>
                <w:sz w:val="21"/>
                <w:szCs w:val="21"/>
              </w:rPr>
              <w:t>1152656702@qq.com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4"/>
            <w:vAlign w:val="center"/>
          </w:tcPr>
          <w:p>
            <w:pPr>
              <w:rPr>
                <w:sz w:val="20"/>
              </w:rPr>
            </w:pPr>
            <w:bookmarkStart w:id="6" w:name="合同编号"/>
            <w:r>
              <w:rPr>
                <w:sz w:val="20"/>
              </w:rPr>
              <w:t>0267-2022-QEO</w:t>
            </w:r>
            <w:bookmarkEnd w:id="6"/>
          </w:p>
        </w:tc>
        <w:tc>
          <w:tcPr>
            <w:tcW w:w="1090" w:type="dxa"/>
            <w:gridSpan w:val="2"/>
            <w:vAlign w:val="center"/>
          </w:tcPr>
          <w:p>
            <w:pPr>
              <w:rPr>
                <w:sz w:val="20"/>
              </w:rPr>
            </w:pPr>
            <w:r>
              <w:rPr>
                <w:rFonts w:hint="eastAsia"/>
                <w:b/>
                <w:sz w:val="20"/>
              </w:rPr>
              <w:t>审核领域</w:t>
            </w:r>
          </w:p>
        </w:tc>
        <w:tc>
          <w:tcPr>
            <w:tcW w:w="4375" w:type="dxa"/>
            <w:gridSpan w:val="8"/>
            <w:vAlign w:val="center"/>
          </w:tcPr>
          <w:p>
            <w:pPr>
              <w:rPr>
                <w:rFonts w:ascii="宋体" w:hAnsi="宋体"/>
                <w:b/>
                <w:bCs/>
                <w:sz w:val="20"/>
              </w:rPr>
            </w:pPr>
            <w:bookmarkStart w:id="7" w:name="Q勾选"/>
            <w:r>
              <w:rPr>
                <w:rFonts w:hint="eastAsia" w:ascii="宋体" w:hAnsi="宋体"/>
                <w:b/>
                <w:bCs/>
                <w:sz w:val="20"/>
              </w:rPr>
              <w:t>■</w:t>
            </w:r>
            <w:bookmarkEnd w:id="7"/>
            <w:r>
              <w:rPr>
                <w:spacing w:val="-2"/>
                <w:sz w:val="20"/>
              </w:rPr>
              <w:t>QMS</w:t>
            </w:r>
            <w:r>
              <w:rPr>
                <w:rFonts w:hint="eastAsia" w:ascii="宋体" w:hAnsi="宋体"/>
                <w:b/>
                <w:bCs/>
                <w:sz w:val="20"/>
              </w:rPr>
              <w:t>□</w:t>
            </w:r>
            <w:r>
              <w:rPr>
                <w:rFonts w:hint="eastAsia"/>
                <w:spacing w:val="-2"/>
                <w:sz w:val="20"/>
              </w:rPr>
              <w:t>Ec</w:t>
            </w:r>
            <w:r>
              <w:rPr>
                <w:spacing w:val="-2"/>
                <w:sz w:val="20"/>
              </w:rPr>
              <w:t>MS</w:t>
            </w:r>
            <w:bookmarkStart w:id="8" w:name="E勾选"/>
            <w:r>
              <w:rPr>
                <w:rFonts w:hint="eastAsia" w:ascii="宋体" w:hAnsi="宋体"/>
                <w:b/>
                <w:bCs/>
                <w:sz w:val="20"/>
              </w:rPr>
              <w:t>■</w:t>
            </w:r>
            <w:bookmarkEnd w:id="8"/>
            <w:r>
              <w:rPr>
                <w:spacing w:val="-2"/>
                <w:sz w:val="20"/>
              </w:rPr>
              <w:t>EMS</w:t>
            </w:r>
            <w:bookmarkStart w:id="9" w:name="S勾选Add1"/>
            <w:r>
              <w:rPr>
                <w:rFonts w:hint="eastAsia" w:ascii="宋体" w:hAnsi="宋体"/>
                <w:b/>
                <w:bCs/>
                <w:sz w:val="20"/>
              </w:rPr>
              <w:t>■</w:t>
            </w:r>
            <w:bookmarkEnd w:id="9"/>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4"/>
            <w:vAlign w:val="center"/>
          </w:tcPr>
          <w:p>
            <w:pPr>
              <w:rPr>
                <w:rFonts w:ascii="宋体" w:hAnsi="宋体"/>
                <w:b/>
                <w:bCs/>
                <w:sz w:val="20"/>
              </w:rPr>
            </w:pPr>
            <w:bookmarkStart w:id="10" w:name="初审"/>
            <w:r>
              <w:rPr>
                <w:rFonts w:hint="eastAsia" w:ascii="宋体" w:hAnsi="宋体"/>
                <w:b/>
                <w:bCs/>
                <w:sz w:val="20"/>
              </w:rPr>
              <w:t>■</w:t>
            </w:r>
            <w:bookmarkEnd w:id="10"/>
            <w:r>
              <w:rPr>
                <w:rFonts w:hint="eastAsia" w:ascii="宋体" w:hAnsi="宋体"/>
                <w:b/>
                <w:bCs/>
                <w:sz w:val="20"/>
              </w:rPr>
              <w:t>初次认证第（二）阶段</w:t>
            </w:r>
            <w:bookmarkStart w:id="11" w:name="监督勾选"/>
            <w:r>
              <w:rPr>
                <w:rFonts w:hint="eastAsia" w:ascii="宋体" w:hAnsi="宋体"/>
                <w:b/>
                <w:bCs/>
                <w:sz w:val="20"/>
              </w:rPr>
              <w:t>□</w:t>
            </w:r>
            <w:bookmarkEnd w:id="11"/>
            <w:r>
              <w:rPr>
                <w:rFonts w:hint="eastAsia" w:ascii="宋体" w:hAnsi="宋体"/>
                <w:b/>
                <w:bCs/>
                <w:sz w:val="20"/>
              </w:rPr>
              <w:t xml:space="preserve">监督审核 </w:t>
            </w:r>
            <w:bookmarkStart w:id="12" w:name="再认证勾选"/>
            <w:r>
              <w:rPr>
                <w:rFonts w:hint="eastAsia" w:ascii="宋体" w:hAnsi="宋体"/>
                <w:b/>
                <w:bCs/>
                <w:sz w:val="20"/>
              </w:rPr>
              <w:t>□</w:t>
            </w:r>
            <w:bookmarkEnd w:id="12"/>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4"/>
            <w:vAlign w:val="bottom"/>
          </w:tcPr>
          <w:p>
            <w:pPr>
              <w:rPr>
                <w:rFonts w:ascii="宋体" w:hAnsi="宋体"/>
                <w:b/>
                <w:bCs/>
                <w:sz w:val="20"/>
              </w:rPr>
            </w:pPr>
            <w:r>
              <w:rPr>
                <w:rFonts w:hint="eastAsia" w:ascii="宋体" w:hAnsi="宋体"/>
                <w:b/>
                <w:bCs/>
                <w:sz w:val="20"/>
                <w:lang w:eastAsia="zh-CN"/>
              </w:rPr>
              <w:t>☑</w:t>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42" w:type="dxa"/>
            <w:vAlign w:val="center"/>
          </w:tcPr>
          <w:p>
            <w:pPr>
              <w:rPr>
                <w:sz w:val="20"/>
              </w:rPr>
            </w:pPr>
            <w:r>
              <w:rPr>
                <w:rFonts w:hint="eastAsia"/>
                <w:sz w:val="20"/>
              </w:rPr>
              <w:t>审核目的</w:t>
            </w:r>
          </w:p>
        </w:tc>
        <w:tc>
          <w:tcPr>
            <w:tcW w:w="9179" w:type="dxa"/>
            <w:gridSpan w:val="14"/>
          </w:tcPr>
          <w:p>
            <w:pPr>
              <w:rPr>
                <w:rFonts w:ascii="宋体" w:hAnsi="宋体"/>
                <w:b/>
                <w:bCs/>
                <w:sz w:val="20"/>
              </w:rPr>
            </w:pPr>
            <w:bookmarkStart w:id="13" w:name="二阶段勾选"/>
            <w:r>
              <w:rPr>
                <w:rFonts w:hint="eastAsia" w:ascii="宋体" w:hAnsi="宋体"/>
                <w:b/>
                <w:bCs/>
                <w:sz w:val="20"/>
                <w:szCs w:val="22"/>
              </w:rPr>
              <w:t>■</w:t>
            </w:r>
            <w:bookmarkEnd w:id="13"/>
            <w:r>
              <w:rPr>
                <w:rFonts w:hint="eastAsia" w:ascii="宋体" w:hAnsi="宋体"/>
                <w:b/>
                <w:bCs/>
                <w:sz w:val="20"/>
                <w:szCs w:val="22"/>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42" w:type="dxa"/>
            <w:vAlign w:val="center"/>
          </w:tcPr>
          <w:p>
            <w:pPr>
              <w:rPr>
                <w:sz w:val="20"/>
              </w:rPr>
            </w:pPr>
            <w:r>
              <w:rPr>
                <w:rFonts w:hint="eastAsia"/>
                <w:sz w:val="20"/>
              </w:rPr>
              <w:t>审核范围</w:t>
            </w:r>
          </w:p>
        </w:tc>
        <w:tc>
          <w:tcPr>
            <w:tcW w:w="7050" w:type="dxa"/>
            <w:gridSpan w:val="10"/>
            <w:vAlign w:val="center"/>
          </w:tcPr>
          <w:p>
            <w:pPr>
              <w:rPr>
                <w:b w:val="0"/>
                <w:bCs w:val="0"/>
                <w:sz w:val="20"/>
              </w:rPr>
            </w:pPr>
            <w:r>
              <w:rPr>
                <w:b w:val="0"/>
                <w:bCs w:val="0"/>
                <w:sz w:val="20"/>
              </w:rPr>
              <w:t>Q：资质范围内</w:t>
            </w:r>
            <w:bookmarkStart w:id="23" w:name="_GoBack"/>
            <w:r>
              <w:rPr>
                <w:b w:val="0"/>
                <w:bCs w:val="0"/>
                <w:sz w:val="20"/>
              </w:rPr>
              <w:t>预拌混凝土</w:t>
            </w:r>
            <w:bookmarkEnd w:id="23"/>
            <w:r>
              <w:rPr>
                <w:b w:val="0"/>
                <w:bCs w:val="0"/>
                <w:sz w:val="20"/>
              </w:rPr>
              <w:t>的生产</w:t>
            </w:r>
          </w:p>
          <w:p>
            <w:pPr>
              <w:rPr>
                <w:b w:val="0"/>
                <w:bCs w:val="0"/>
                <w:sz w:val="20"/>
              </w:rPr>
            </w:pPr>
            <w:r>
              <w:rPr>
                <w:b w:val="0"/>
                <w:bCs w:val="0"/>
                <w:sz w:val="20"/>
              </w:rPr>
              <w:t>E：资质范围内预拌混凝土的生产所涉及场所的相关环境管理活动</w:t>
            </w:r>
          </w:p>
          <w:p>
            <w:pPr>
              <w:rPr>
                <w:sz w:val="20"/>
              </w:rPr>
            </w:pPr>
            <w:r>
              <w:rPr>
                <w:b w:val="0"/>
                <w:bCs w:val="0"/>
                <w:sz w:val="20"/>
              </w:rPr>
              <w:t>O：资质范围内预拌混凝土的生产所涉及场所的相关职业健康安全管理活动</w:t>
            </w:r>
          </w:p>
        </w:tc>
        <w:tc>
          <w:tcPr>
            <w:tcW w:w="680" w:type="dxa"/>
            <w:gridSpan w:val="2"/>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14" w:name="专业代码"/>
            <w:r>
              <w:rPr>
                <w:sz w:val="20"/>
              </w:rPr>
              <w:t>Q：16.02.03</w:t>
            </w:r>
          </w:p>
          <w:p>
            <w:pPr>
              <w:jc w:val="left"/>
              <w:rPr>
                <w:sz w:val="20"/>
              </w:rPr>
            </w:pPr>
            <w:r>
              <w:rPr>
                <w:sz w:val="20"/>
              </w:rPr>
              <w:t>E：16.02.03</w:t>
            </w:r>
          </w:p>
          <w:p>
            <w:pPr>
              <w:jc w:val="left"/>
              <w:rPr>
                <w:sz w:val="20"/>
              </w:rPr>
            </w:pPr>
            <w:r>
              <w:rPr>
                <w:sz w:val="20"/>
              </w:rPr>
              <w:t>O：16.02.03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4"/>
            <w:vAlign w:val="center"/>
          </w:tcPr>
          <w:p>
            <w:pPr>
              <w:jc w:val="left"/>
              <w:rPr>
                <w:rFonts w:ascii="宋体" w:hAnsi="宋体"/>
                <w:b/>
                <w:sz w:val="21"/>
                <w:szCs w:val="21"/>
              </w:rPr>
            </w:pPr>
            <w:bookmarkStart w:id="15" w:name="Q勾选Add1"/>
            <w:r>
              <w:rPr>
                <w:rFonts w:hint="eastAsia" w:ascii="宋体" w:hAnsi="宋体"/>
                <w:b/>
                <w:sz w:val="21"/>
                <w:szCs w:val="21"/>
              </w:rPr>
              <w:t>■</w:t>
            </w:r>
            <w:bookmarkEnd w:id="15"/>
            <w:r>
              <w:rPr>
                <w:rFonts w:hint="eastAsia" w:ascii="宋体" w:hAnsi="宋体"/>
                <w:b/>
                <w:sz w:val="21"/>
                <w:szCs w:val="21"/>
              </w:rPr>
              <w:t xml:space="preserve">GB/T19001-2016/ISO 9001:2015   </w:t>
            </w:r>
            <w:bookmarkStart w:id="16" w:name="QJ勾选"/>
            <w:r>
              <w:rPr>
                <w:rFonts w:hint="eastAsia" w:ascii="宋体" w:hAnsi="宋体"/>
                <w:b/>
                <w:sz w:val="21"/>
                <w:szCs w:val="21"/>
              </w:rPr>
              <w:t>□</w:t>
            </w:r>
            <w:bookmarkEnd w:id="16"/>
            <w:r>
              <w:rPr>
                <w:rFonts w:hint="eastAsia" w:ascii="宋体" w:hAnsi="宋体"/>
                <w:b/>
                <w:sz w:val="21"/>
                <w:szCs w:val="21"/>
              </w:rPr>
              <w:t>GB/T 50430-2017</w:t>
            </w:r>
            <w:bookmarkStart w:id="17" w:name="E勾选Add1"/>
            <w:r>
              <w:rPr>
                <w:rFonts w:hint="eastAsia" w:ascii="宋体" w:hAnsi="宋体"/>
                <w:b/>
                <w:sz w:val="21"/>
                <w:szCs w:val="21"/>
              </w:rPr>
              <w:t>■</w:t>
            </w:r>
            <w:bookmarkEnd w:id="17"/>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18" w:name="S勾选"/>
            <w:r>
              <w:rPr>
                <w:rFonts w:hint="eastAsia" w:ascii="宋体" w:hAnsi="宋体"/>
                <w:b/>
                <w:sz w:val="21"/>
                <w:szCs w:val="21"/>
              </w:rPr>
              <w:t>■</w:t>
            </w:r>
            <w:bookmarkEnd w:id="18"/>
            <w:r>
              <w:rPr>
                <w:rFonts w:hint="eastAsia" w:ascii="宋体" w:hAnsi="宋体"/>
                <w:b/>
                <w:sz w:val="21"/>
                <w:szCs w:val="21"/>
              </w:rPr>
              <w:t xml:space="preserve">GB/T45001-2020/ISO45001：2020标准 </w:t>
            </w:r>
            <w:bookmarkStart w:id="19" w:name="F勾选Add1"/>
            <w:r>
              <w:rPr>
                <w:rFonts w:hint="eastAsia" w:ascii="宋体" w:hAnsi="宋体"/>
                <w:b/>
                <w:sz w:val="21"/>
                <w:szCs w:val="21"/>
              </w:rPr>
              <w:t>□</w:t>
            </w:r>
            <w:bookmarkEnd w:id="19"/>
            <w:r>
              <w:rPr>
                <w:rFonts w:hint="eastAsia" w:ascii="宋体" w:hAnsi="宋体"/>
                <w:b/>
                <w:sz w:val="21"/>
                <w:szCs w:val="21"/>
              </w:rPr>
              <w:t xml:space="preserve">ISO 22000:2018 </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 xml:space="preserve">A </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Align w:val="center"/>
          </w:tcPr>
          <w:p>
            <w:pPr>
              <w:rPr>
                <w:sz w:val="20"/>
              </w:rPr>
            </w:pPr>
            <w:r>
              <w:rPr>
                <w:rFonts w:hint="eastAsia"/>
                <w:sz w:val="20"/>
              </w:rPr>
              <w:t>审核日期</w:t>
            </w:r>
          </w:p>
        </w:tc>
        <w:tc>
          <w:tcPr>
            <w:tcW w:w="9179" w:type="dxa"/>
            <w:gridSpan w:val="14"/>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0" w:name="审核日期"/>
            <w:r>
              <w:rPr>
                <w:rFonts w:hint="eastAsia"/>
                <w:b/>
                <w:sz w:val="20"/>
              </w:rPr>
              <w:t>2022年04月</w:t>
            </w:r>
            <w:r>
              <w:rPr>
                <w:rFonts w:hint="eastAsia"/>
                <w:b/>
                <w:sz w:val="20"/>
                <w:lang w:val="en-US" w:eastAsia="zh-CN"/>
              </w:rPr>
              <w:t>16</w:t>
            </w:r>
            <w:r>
              <w:rPr>
                <w:rFonts w:hint="eastAsia"/>
                <w:b/>
                <w:sz w:val="20"/>
              </w:rPr>
              <w:t xml:space="preserve">日 </w:t>
            </w:r>
            <w:r>
              <w:rPr>
                <w:rFonts w:hint="eastAsia"/>
                <w:b/>
                <w:sz w:val="20"/>
                <w:lang w:val="en-US" w:eastAsia="zh-CN"/>
              </w:rPr>
              <w:t>下</w:t>
            </w:r>
            <w:r>
              <w:rPr>
                <w:rFonts w:hint="eastAsia"/>
                <w:b/>
                <w:sz w:val="20"/>
              </w:rPr>
              <w:t>午至2022年04月</w:t>
            </w:r>
            <w:r>
              <w:rPr>
                <w:rFonts w:hint="eastAsia"/>
                <w:b/>
                <w:sz w:val="20"/>
                <w:lang w:val="en-US" w:eastAsia="zh-CN"/>
              </w:rPr>
              <w:t>18</w:t>
            </w:r>
            <w:r>
              <w:rPr>
                <w:rFonts w:hint="eastAsia"/>
                <w:b/>
                <w:sz w:val="20"/>
              </w:rPr>
              <w:t xml:space="preserve">日 </w:t>
            </w:r>
            <w:r>
              <w:rPr>
                <w:rFonts w:hint="eastAsia"/>
                <w:b/>
                <w:sz w:val="20"/>
                <w:lang w:val="en-US" w:eastAsia="zh-CN"/>
              </w:rPr>
              <w:t>上</w:t>
            </w:r>
            <w:r>
              <w:rPr>
                <w:rFonts w:hint="eastAsia"/>
                <w:b/>
                <w:sz w:val="20"/>
              </w:rPr>
              <w:t>午</w:t>
            </w:r>
            <w:bookmarkEnd w:id="20"/>
            <w:r>
              <w:rPr>
                <w:rFonts w:hint="eastAsia"/>
                <w:b/>
                <w:sz w:val="20"/>
              </w:rPr>
              <w:t>(共</w:t>
            </w:r>
            <w:bookmarkStart w:id="21" w:name="审核天数"/>
            <w:r>
              <w:rPr>
                <w:rFonts w:hint="eastAsia"/>
                <w:b/>
                <w:sz w:val="20"/>
              </w:rPr>
              <w:t>2.0</w:t>
            </w:r>
            <w:bookmarkEnd w:id="2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4"/>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321" w:type="dxa"/>
            <w:gridSpan w:val="15"/>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gridSpan w:val="2"/>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15" w:type="dxa"/>
            <w:gridSpan w:val="2"/>
            <w:vAlign w:val="center"/>
          </w:tcPr>
          <w:p>
            <w:pPr>
              <w:jc w:val="center"/>
              <w:rPr>
                <w:sz w:val="20"/>
                <w:lang w:val="de-DE"/>
              </w:rPr>
            </w:pPr>
            <w:r>
              <w:rPr>
                <w:rFonts w:hint="eastAsia"/>
                <w:sz w:val="21"/>
                <w:szCs w:val="21"/>
              </w:rPr>
              <w:t>专业代码</w:t>
            </w:r>
          </w:p>
        </w:tc>
        <w:tc>
          <w:tcPr>
            <w:tcW w:w="1380" w:type="dxa"/>
            <w:gridSpan w:val="5"/>
            <w:vAlign w:val="center"/>
          </w:tcPr>
          <w:p>
            <w:pPr>
              <w:jc w:val="center"/>
              <w:rPr>
                <w:sz w:val="20"/>
                <w:lang w:val="de-DE"/>
              </w:rPr>
            </w:pPr>
            <w:r>
              <w:rPr>
                <w:rFonts w:hint="eastAsia"/>
                <w:sz w:val="21"/>
                <w:szCs w:val="21"/>
              </w:rPr>
              <w:t>联系电话</w:t>
            </w:r>
          </w:p>
        </w:tc>
        <w:tc>
          <w:tcPr>
            <w:tcW w:w="1380" w:type="dxa"/>
            <w:vAlign w:val="center"/>
          </w:tcPr>
          <w:p>
            <w:pPr>
              <w:rPr>
                <w:rFonts w:hint="default" w:eastAsia="宋体"/>
                <w:sz w:val="20"/>
                <w:lang w:val="en-US" w:eastAsia="zh-CN"/>
              </w:rPr>
            </w:pPr>
            <w:r>
              <w:rPr>
                <w:rFonts w:hint="eastAsia"/>
                <w:sz w:val="20"/>
                <w:lang w:val="en-US" w:eastAsia="zh-CN"/>
              </w:rPr>
              <w:t>组内代码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gridSpan w:val="2"/>
            <w:vAlign w:val="center"/>
          </w:tcPr>
          <w:p>
            <w:pPr>
              <w:jc w:val="center"/>
              <w:rPr>
                <w:sz w:val="20"/>
                <w:lang w:val="de-DE"/>
              </w:rPr>
            </w:pPr>
            <w:r>
              <w:rPr>
                <w:sz w:val="20"/>
                <w:lang w:val="de-DE"/>
              </w:rPr>
              <w:t>吉洁</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sz w:val="20"/>
                <w:lang w:val="de-DE"/>
              </w:rPr>
            </w:pPr>
            <w:r>
              <w:rPr>
                <w:sz w:val="20"/>
                <w:lang w:val="de-DE"/>
              </w:rPr>
              <w:t>2020-N1OHSMS-3022240</w:t>
            </w:r>
          </w:p>
        </w:tc>
        <w:tc>
          <w:tcPr>
            <w:tcW w:w="1615" w:type="dxa"/>
            <w:gridSpan w:val="2"/>
            <w:vAlign w:val="center"/>
          </w:tcPr>
          <w:p>
            <w:pPr>
              <w:jc w:val="center"/>
              <w:rPr>
                <w:sz w:val="20"/>
                <w:lang w:val="de-DE"/>
              </w:rPr>
            </w:pPr>
            <w:r>
              <w:rPr>
                <w:sz w:val="20"/>
                <w:lang w:val="de-DE"/>
              </w:rPr>
              <w:t>Q:16.02.03</w:t>
            </w:r>
          </w:p>
          <w:p>
            <w:pPr>
              <w:jc w:val="center"/>
              <w:rPr>
                <w:sz w:val="20"/>
                <w:lang w:val="de-DE"/>
              </w:rPr>
            </w:pPr>
            <w:r>
              <w:rPr>
                <w:sz w:val="20"/>
                <w:lang w:val="de-DE"/>
              </w:rPr>
              <w:t>E:16.02.03</w:t>
            </w:r>
          </w:p>
          <w:p>
            <w:pPr>
              <w:jc w:val="center"/>
              <w:rPr>
                <w:sz w:val="20"/>
                <w:lang w:val="de-DE"/>
              </w:rPr>
            </w:pPr>
            <w:r>
              <w:rPr>
                <w:sz w:val="20"/>
                <w:lang w:val="de-DE"/>
              </w:rPr>
              <w:t>O:16.02.03</w:t>
            </w:r>
          </w:p>
        </w:tc>
        <w:tc>
          <w:tcPr>
            <w:tcW w:w="1380" w:type="dxa"/>
            <w:gridSpan w:val="5"/>
            <w:vAlign w:val="center"/>
          </w:tcPr>
          <w:p>
            <w:pPr>
              <w:jc w:val="center"/>
              <w:rPr>
                <w:sz w:val="20"/>
                <w:lang w:val="de-DE"/>
              </w:rPr>
            </w:pPr>
            <w:r>
              <w:rPr>
                <w:sz w:val="20"/>
                <w:lang w:val="de-DE"/>
              </w:rPr>
              <w:t>18633812642</w:t>
            </w:r>
          </w:p>
        </w:tc>
        <w:tc>
          <w:tcPr>
            <w:tcW w:w="1380" w:type="dxa"/>
            <w:vAlign w:val="center"/>
          </w:tcPr>
          <w:p>
            <w:pPr>
              <w:rPr>
                <w:rFonts w:hint="eastAsia" w:eastAsia="宋体"/>
                <w:sz w:val="20"/>
                <w:lang w:val="en-US"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gridSpan w:val="2"/>
            <w:vAlign w:val="center"/>
          </w:tcPr>
          <w:p>
            <w:pPr>
              <w:jc w:val="center"/>
              <w:rPr>
                <w:sz w:val="20"/>
                <w:lang w:val="de-DE"/>
              </w:rPr>
            </w:pPr>
            <w:r>
              <w:rPr>
                <w:sz w:val="20"/>
                <w:lang w:val="de-DE"/>
              </w:rPr>
              <w:t>周文廷</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2019-N1QMS-1244880</w:t>
            </w:r>
          </w:p>
          <w:p>
            <w:pPr>
              <w:jc w:val="center"/>
              <w:rPr>
                <w:sz w:val="20"/>
                <w:lang w:val="de-DE"/>
              </w:rPr>
            </w:pPr>
            <w:r>
              <w:rPr>
                <w:sz w:val="20"/>
                <w:lang w:val="de-DE"/>
              </w:rPr>
              <w:t>2021-N1EMS-1244880</w:t>
            </w:r>
          </w:p>
        </w:tc>
        <w:tc>
          <w:tcPr>
            <w:tcW w:w="1615" w:type="dxa"/>
            <w:gridSpan w:val="2"/>
            <w:vAlign w:val="center"/>
          </w:tcPr>
          <w:p>
            <w:pPr>
              <w:jc w:val="center"/>
              <w:rPr>
                <w:sz w:val="20"/>
                <w:lang w:val="de-DE"/>
              </w:rPr>
            </w:pPr>
            <w:r>
              <w:rPr>
                <w:sz w:val="20"/>
                <w:lang w:val="de-DE"/>
              </w:rPr>
              <w:t>Q:16.02.03</w:t>
            </w:r>
          </w:p>
        </w:tc>
        <w:tc>
          <w:tcPr>
            <w:tcW w:w="1380" w:type="dxa"/>
            <w:gridSpan w:val="5"/>
            <w:vAlign w:val="center"/>
          </w:tcPr>
          <w:p>
            <w:pPr>
              <w:jc w:val="center"/>
              <w:rPr>
                <w:sz w:val="20"/>
                <w:lang w:val="de-DE"/>
              </w:rPr>
            </w:pPr>
            <w:r>
              <w:rPr>
                <w:sz w:val="20"/>
                <w:lang w:val="de-DE"/>
              </w:rPr>
              <w:t>13831886852</w:t>
            </w:r>
          </w:p>
        </w:tc>
        <w:tc>
          <w:tcPr>
            <w:tcW w:w="1380" w:type="dxa"/>
            <w:vAlign w:val="center"/>
          </w:tcPr>
          <w:p>
            <w:pPr>
              <w:rPr>
                <w:rFonts w:hint="eastAsia" w:eastAsia="宋体"/>
                <w:sz w:val="20"/>
                <w:lang w:val="en-US"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gridSpan w:val="2"/>
            <w:vAlign w:val="center"/>
          </w:tcPr>
          <w:p>
            <w:pPr>
              <w:jc w:val="center"/>
              <w:rPr>
                <w:sz w:val="20"/>
                <w:lang w:val="de-DE"/>
              </w:rPr>
            </w:pPr>
            <w:r>
              <w:rPr>
                <w:sz w:val="20"/>
                <w:lang w:val="de-DE"/>
              </w:rPr>
              <w:t>杨园</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sz w:val="20"/>
                <w:lang w:val="de-DE"/>
              </w:rPr>
            </w:pPr>
            <w:r>
              <w:rPr>
                <w:sz w:val="20"/>
                <w:lang w:val="de-DE"/>
              </w:rPr>
              <w:t>2022-N1OHSMS-1215052</w:t>
            </w:r>
          </w:p>
        </w:tc>
        <w:tc>
          <w:tcPr>
            <w:tcW w:w="1615" w:type="dxa"/>
            <w:gridSpan w:val="2"/>
            <w:vAlign w:val="center"/>
          </w:tcPr>
          <w:p>
            <w:pPr>
              <w:jc w:val="center"/>
              <w:rPr>
                <w:sz w:val="20"/>
                <w:lang w:val="de-DE"/>
              </w:rPr>
            </w:pPr>
          </w:p>
        </w:tc>
        <w:tc>
          <w:tcPr>
            <w:tcW w:w="1380" w:type="dxa"/>
            <w:gridSpan w:val="5"/>
            <w:vAlign w:val="center"/>
          </w:tcPr>
          <w:p>
            <w:pPr>
              <w:jc w:val="center"/>
              <w:rPr>
                <w:sz w:val="20"/>
                <w:lang w:val="de-DE"/>
              </w:rPr>
            </w:pPr>
            <w:r>
              <w:rPr>
                <w:sz w:val="20"/>
                <w:lang w:val="de-DE"/>
              </w:rPr>
              <w:t>13223424716</w:t>
            </w:r>
          </w:p>
        </w:tc>
        <w:tc>
          <w:tcPr>
            <w:tcW w:w="1380" w:type="dxa"/>
            <w:vAlign w:val="center"/>
          </w:tcPr>
          <w:p>
            <w:pPr>
              <w:rPr>
                <w:rFonts w:hint="eastAsia" w:eastAsia="宋体"/>
                <w:sz w:val="20"/>
                <w:lang w:val="en-US" w:eastAsia="zh-CN"/>
              </w:rPr>
            </w:pPr>
            <w:r>
              <w:rPr>
                <w:rFonts w:hint="eastAsia"/>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5"/>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tabs>
                <w:tab w:val="left" w:pos="5854"/>
              </w:tabs>
              <w:jc w:val="left"/>
              <w:rPr>
                <w:rFonts w:hint="eastAsia" w:ascii="宋体" w:hAnsi="宋体"/>
                <w:b/>
                <w:sz w:val="21"/>
                <w:szCs w:val="21"/>
              </w:rPr>
            </w:pPr>
            <w:r>
              <w:rPr>
                <w:rFonts w:hint="eastAsia"/>
                <w:sz w:val="20"/>
              </w:rPr>
              <w:t>审核组长签字</w:t>
            </w:r>
          </w:p>
        </w:tc>
        <w:tc>
          <w:tcPr>
            <w:tcW w:w="1720" w:type="dxa"/>
            <w:gridSpan w:val="2"/>
            <w:vAlign w:val="center"/>
          </w:tcPr>
          <w:p>
            <w:pPr>
              <w:tabs>
                <w:tab w:val="left" w:pos="5854"/>
              </w:tabs>
              <w:jc w:val="left"/>
              <w:rPr>
                <w:rFonts w:hint="eastAsia" w:ascii="宋体" w:hAnsi="宋体"/>
                <w:b/>
                <w:sz w:val="21"/>
                <w:szCs w:val="21"/>
              </w:rPr>
            </w:pPr>
          </w:p>
        </w:tc>
        <w:tc>
          <w:tcPr>
            <w:tcW w:w="1720" w:type="dxa"/>
            <w:gridSpan w:val="2"/>
            <w:vAlign w:val="center"/>
          </w:tcPr>
          <w:p>
            <w:pPr>
              <w:rPr>
                <w:sz w:val="20"/>
              </w:rPr>
            </w:pPr>
            <w:r>
              <w:rPr>
                <w:rFonts w:hint="eastAsia"/>
                <w:sz w:val="20"/>
              </w:rPr>
              <w:t>审核方案</w:t>
            </w:r>
          </w:p>
          <w:p>
            <w:pPr>
              <w:tabs>
                <w:tab w:val="left" w:pos="5854"/>
              </w:tabs>
              <w:jc w:val="left"/>
              <w:rPr>
                <w:rFonts w:hint="eastAsia" w:ascii="宋体" w:hAnsi="宋体"/>
                <w:b/>
                <w:sz w:val="21"/>
                <w:szCs w:val="21"/>
              </w:rPr>
            </w:pPr>
            <w:r>
              <w:rPr>
                <w:rFonts w:hint="eastAsia"/>
                <w:sz w:val="20"/>
              </w:rPr>
              <w:t>管理人员</w:t>
            </w:r>
          </w:p>
        </w:tc>
        <w:tc>
          <w:tcPr>
            <w:tcW w:w="1720" w:type="dxa"/>
            <w:gridSpan w:val="2"/>
            <w:vAlign w:val="center"/>
          </w:tcPr>
          <w:p>
            <w:pPr>
              <w:tabs>
                <w:tab w:val="left" w:pos="5854"/>
              </w:tabs>
              <w:jc w:val="left"/>
              <w:rPr>
                <w:rFonts w:hint="eastAsia" w:ascii="宋体" w:hAnsi="宋体"/>
                <w:b/>
                <w:sz w:val="21"/>
                <w:szCs w:val="21"/>
              </w:rPr>
            </w:pPr>
            <w:bookmarkStart w:id="22" w:name="审核派遣人"/>
            <w:r>
              <w:rPr>
                <w:sz w:val="21"/>
                <w:szCs w:val="21"/>
              </w:rPr>
              <w:t>李凤娟</w:t>
            </w:r>
            <w:bookmarkEnd w:id="22"/>
          </w:p>
        </w:tc>
        <w:tc>
          <w:tcPr>
            <w:tcW w:w="1720" w:type="dxa"/>
            <w:gridSpan w:val="4"/>
            <w:vAlign w:val="center"/>
          </w:tcPr>
          <w:p>
            <w:pPr>
              <w:rPr>
                <w:sz w:val="20"/>
              </w:rPr>
            </w:pPr>
            <w:r>
              <w:rPr>
                <w:rFonts w:hint="eastAsia"/>
                <w:sz w:val="20"/>
              </w:rPr>
              <w:t>受审核方</w:t>
            </w:r>
          </w:p>
          <w:p>
            <w:pPr>
              <w:tabs>
                <w:tab w:val="left" w:pos="5854"/>
              </w:tabs>
              <w:jc w:val="left"/>
              <w:rPr>
                <w:rFonts w:hint="eastAsia" w:ascii="宋体" w:hAnsi="宋体"/>
                <w:b/>
                <w:sz w:val="21"/>
                <w:szCs w:val="21"/>
              </w:rPr>
            </w:pPr>
            <w:r>
              <w:rPr>
                <w:rFonts w:hint="eastAsia"/>
                <w:sz w:val="20"/>
              </w:rPr>
              <w:t>签字及公章</w:t>
            </w:r>
          </w:p>
        </w:tc>
        <w:tc>
          <w:tcPr>
            <w:tcW w:w="1721" w:type="dxa"/>
            <w:gridSpan w:val="3"/>
            <w:vAlign w:val="center"/>
          </w:tcPr>
          <w:p>
            <w:pPr>
              <w:tabs>
                <w:tab w:val="left" w:pos="5854"/>
              </w:tabs>
              <w:jc w:val="lef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default" w:ascii="宋体" w:hAnsi="宋体" w:eastAsia="宋体"/>
                <w:b/>
                <w:sz w:val="21"/>
                <w:szCs w:val="21"/>
                <w:lang w:val="en-US" w:eastAsia="zh-CN"/>
              </w:rPr>
            </w:pPr>
            <w:r>
              <w:rPr>
                <w:rFonts w:hint="eastAsia" w:ascii="宋体" w:hAnsi="宋体"/>
                <w:b/>
                <w:sz w:val="21"/>
                <w:szCs w:val="21"/>
                <w:lang w:val="en-US" w:eastAsia="zh-CN"/>
              </w:rPr>
              <w:t>2022.4.15</w:t>
            </w:r>
          </w:p>
        </w:tc>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eastAsia" w:ascii="宋体" w:hAnsi="宋体"/>
                <w:b/>
                <w:sz w:val="21"/>
                <w:szCs w:val="21"/>
              </w:rPr>
            </w:pPr>
            <w:r>
              <w:rPr>
                <w:rFonts w:hint="eastAsia" w:ascii="宋体" w:hAnsi="宋体"/>
                <w:b/>
                <w:sz w:val="21"/>
                <w:szCs w:val="21"/>
                <w:lang w:val="en-US" w:eastAsia="zh-CN"/>
              </w:rPr>
              <w:t>2022.4.15</w:t>
            </w:r>
          </w:p>
        </w:tc>
        <w:tc>
          <w:tcPr>
            <w:tcW w:w="1720" w:type="dxa"/>
            <w:gridSpan w:val="4"/>
            <w:vAlign w:val="center"/>
          </w:tcPr>
          <w:p>
            <w:pPr>
              <w:tabs>
                <w:tab w:val="left" w:pos="5854"/>
              </w:tabs>
              <w:jc w:val="left"/>
              <w:rPr>
                <w:rFonts w:hint="eastAsia" w:ascii="宋体" w:hAnsi="宋体"/>
                <w:b/>
                <w:sz w:val="21"/>
                <w:szCs w:val="21"/>
              </w:rPr>
            </w:pPr>
            <w:r>
              <w:rPr>
                <w:rFonts w:hint="eastAsia"/>
                <w:sz w:val="20"/>
              </w:rPr>
              <w:t>日期</w:t>
            </w:r>
          </w:p>
        </w:tc>
        <w:tc>
          <w:tcPr>
            <w:tcW w:w="1721" w:type="dxa"/>
            <w:gridSpan w:val="3"/>
            <w:vAlign w:val="center"/>
          </w:tcPr>
          <w:p>
            <w:pPr>
              <w:tabs>
                <w:tab w:val="left" w:pos="5854"/>
              </w:tabs>
              <w:jc w:val="left"/>
              <w:rPr>
                <w:rFonts w:hint="eastAsia" w:ascii="宋体" w:hAnsi="宋体"/>
                <w:b/>
                <w:sz w:val="21"/>
                <w:szCs w:val="21"/>
              </w:rPr>
            </w:pPr>
            <w:r>
              <w:rPr>
                <w:rFonts w:hint="eastAsia" w:ascii="宋体" w:hAnsi="宋体"/>
                <w:b/>
                <w:sz w:val="21"/>
                <w:szCs w:val="21"/>
                <w:lang w:val="en-US" w:eastAsia="zh-CN"/>
              </w:rPr>
              <w:t>2022.4.15</w:t>
            </w:r>
          </w:p>
        </w:tc>
      </w:tr>
    </w:tbl>
    <w:p/>
    <w:p/>
    <w:p/>
    <w:p>
      <w:pPr>
        <w:pStyle w:val="2"/>
      </w:pPr>
    </w:p>
    <w:p>
      <w:pPr>
        <w:pStyle w:val="2"/>
      </w:pPr>
    </w:p>
    <w:tbl>
      <w:tblPr>
        <w:tblStyle w:val="6"/>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291"/>
        <w:gridCol w:w="6354"/>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13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1"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354"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2.4.16</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sz w:val="21"/>
                <w:szCs w:val="21"/>
                <w:lang w:val="en-US" w:eastAsia="zh-CN"/>
              </w:rPr>
              <w:t>13</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eastAsia="宋体" w:cs="Times New Roman"/>
                <w:b w:val="0"/>
                <w:bCs/>
                <w:sz w:val="21"/>
                <w:szCs w:val="21"/>
                <w:lang w:val="en-US" w:eastAsia="zh-CN"/>
              </w:rPr>
              <w:t>13</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0"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13:</w:t>
            </w:r>
            <w:r>
              <w:rPr>
                <w:rFonts w:hint="eastAsia" w:cs="Times New Roman"/>
                <w:b w:val="0"/>
                <w:bCs/>
                <w:sz w:val="21"/>
                <w:szCs w:val="21"/>
                <w:lang w:val="en-US" w:eastAsia="zh-CN"/>
              </w:rPr>
              <w:t>3</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17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w:t>
            </w:r>
            <w:r>
              <w:rPr>
                <w:rFonts w:hint="eastAsia" w:ascii="Times New Roman" w:hAnsi="Times New Roman" w:cs="Times New Roman"/>
                <w:sz w:val="21"/>
                <w:szCs w:val="21"/>
                <w:lang w:val="en-US" w:eastAsia="zh-CN"/>
              </w:rPr>
              <w:t>范围的确认、资质的确认、法律法规执行情况、质量抽查及顾客投诉情况、一阶段不符合验证；</w:t>
            </w: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危险源辨识、风险评价；合规性评价；管理评审；总则；持续改进</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13:</w:t>
            </w:r>
            <w:r>
              <w:rPr>
                <w:rFonts w:hint="eastAsia" w:cs="Times New Roman"/>
                <w:b w:val="0"/>
                <w:bCs/>
                <w:sz w:val="21"/>
                <w:szCs w:val="21"/>
                <w:lang w:val="en-US" w:eastAsia="zh-CN"/>
              </w:rPr>
              <w:t>3</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17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综合部</w:t>
            </w:r>
            <w:r>
              <w:rPr>
                <w:rFonts w:hint="default" w:ascii="Times New Roman" w:hAnsi="Times New Roman" w:eastAsia="宋体" w:cs="Times New Roman"/>
                <w:sz w:val="21"/>
                <w:szCs w:val="21"/>
              </w:rPr>
              <w:t>：组织的岗位、职责权限；目标、方案；环境因素/危险源识别评价；合规义务；法律法规要求；文件化信息；人员、组织知识；能力；意识；沟通；能力、培训和意识；信息交流</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员工的</w:t>
            </w:r>
            <w:r>
              <w:rPr>
                <w:rFonts w:hint="default" w:ascii="Times New Roman" w:hAnsi="Times New Roman" w:eastAsia="宋体" w:cs="Times New Roman"/>
                <w:sz w:val="21"/>
                <w:szCs w:val="21"/>
              </w:rPr>
              <w:t>参与和协商</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7.1.2/7.1.6/7.2/7.3/7.4/7.5</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default" w:eastAsia="宋体"/>
                <w:sz w:val="20"/>
                <w:lang w:val="en-US" w:eastAsia="zh-CN"/>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5.3</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6.1.2/6.1.3/</w:t>
            </w:r>
            <w:r>
              <w:rPr>
                <w:rFonts w:hint="default" w:ascii="Times New Roman" w:hAnsi="Times New Roman" w:eastAsia="宋体" w:cs="Times New Roman"/>
                <w:sz w:val="21"/>
                <w:szCs w:val="21"/>
              </w:rPr>
              <w:t>7.2/7.3/7.4/7.5</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O5.4</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13:</w:t>
            </w:r>
            <w:r>
              <w:rPr>
                <w:rFonts w:hint="eastAsia" w:cs="Times New Roman"/>
                <w:b w:val="0"/>
                <w:bCs/>
                <w:sz w:val="21"/>
                <w:szCs w:val="21"/>
                <w:lang w:val="en-US" w:eastAsia="zh-CN"/>
              </w:rPr>
              <w:t>3</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17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生产部</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组织的岗位、职责权限；目标、方案；基础设施；运行环境；运行的策划和控制；</w:t>
            </w:r>
            <w:r>
              <w:rPr>
                <w:rFonts w:hint="default" w:ascii="Times New Roman" w:hAnsi="Times New Roman" w:eastAsia="宋体" w:cs="Times New Roman"/>
                <w:sz w:val="21"/>
                <w:szCs w:val="21"/>
                <w:lang w:val="en-US" w:eastAsia="zh-CN"/>
              </w:rPr>
              <w:t>产品和服务的设计和开发；</w:t>
            </w:r>
            <w:r>
              <w:rPr>
                <w:rFonts w:hint="eastAsia" w:ascii="Times New Roman" w:hAnsi="Times New Roman" w:cs="Times New Roman"/>
                <w:sz w:val="21"/>
                <w:szCs w:val="21"/>
                <w:lang w:val="en-US" w:eastAsia="zh-CN"/>
              </w:rPr>
              <w:t>生产</w:t>
            </w:r>
            <w:r>
              <w:rPr>
                <w:rFonts w:hint="default" w:ascii="Times New Roman" w:hAnsi="Times New Roman" w:eastAsia="宋体" w:cs="Times New Roman"/>
                <w:sz w:val="21"/>
                <w:szCs w:val="21"/>
              </w:rPr>
              <w:t>和服务的控制；标识和可追溯性；产品防护；顾客或外部供方财产；变更的控制</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val="en-US" w:eastAsia="zh-CN"/>
              </w:rPr>
              <w:t>5.1/8.5.2/8.5.3/8.5.4/8.5.6</w:t>
            </w:r>
            <w:r>
              <w:rPr>
                <w:rFonts w:hint="default" w:ascii="Times New Roman" w:hAnsi="Times New Roman" w:eastAsia="宋体" w:cs="Times New Roman"/>
                <w:sz w:val="21"/>
                <w:szCs w:val="21"/>
                <w:lang w:val="en-US" w:eastAsia="zh-CN"/>
              </w:rPr>
              <w:t>/</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 w:val="0"/>
                <w:bCs/>
                <w:kern w:val="2"/>
                <w:sz w:val="21"/>
                <w:szCs w:val="21"/>
                <w:lang w:val="en-US" w:eastAsia="zh-CN" w:bidi="ar-SA"/>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2022.4.17</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b w:val="0"/>
                <w:bCs/>
                <w:sz w:val="21"/>
                <w:szCs w:val="21"/>
                <w:lang w:val="en-US" w:eastAsia="zh-CN"/>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综合部（含财务）</w:t>
            </w:r>
            <w:r>
              <w:rPr>
                <w:rFonts w:hint="default" w:ascii="Times New Roman" w:hAnsi="Times New Roman" w:eastAsia="宋体" w:cs="Times New Roman"/>
                <w:sz w:val="21"/>
                <w:szCs w:val="21"/>
              </w:rPr>
              <w:t>：产品和服务要求；外部提供的过程、产品和服务的控制；</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交付后活动；运行控制；应急准备和响应</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b w:val="0"/>
                <w:bCs/>
                <w:sz w:val="21"/>
                <w:szCs w:val="21"/>
              </w:rPr>
              <w:t>监视和测量总则；</w:t>
            </w:r>
            <w:r>
              <w:rPr>
                <w:rFonts w:hint="default" w:ascii="Times New Roman" w:hAnsi="Times New Roman" w:eastAsia="宋体" w:cs="Times New Roman"/>
                <w:sz w:val="21"/>
                <w:szCs w:val="21"/>
              </w:rPr>
              <w:t>绩效的监视和测量；合规性评价</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数据分析；</w:t>
            </w:r>
            <w:r>
              <w:rPr>
                <w:rFonts w:hint="default" w:ascii="Times New Roman" w:hAnsi="Times New Roman" w:eastAsia="宋体" w:cs="Times New Roman"/>
                <w:sz w:val="21"/>
                <w:szCs w:val="21"/>
              </w:rPr>
              <w:t>内部审核；不合格及纠正和预防措施控制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eastAsia" w:ascii="Times New Roman" w:hAnsi="Times New Roman" w:cs="Times New Roman"/>
                <w:sz w:val="21"/>
                <w:szCs w:val="21"/>
                <w:lang w:val="en-US" w:eastAsia="zh-CN"/>
              </w:rPr>
              <w:t>/8.2/8.4/</w:t>
            </w:r>
            <w:r>
              <w:rPr>
                <w:rFonts w:hint="eastAsia" w:ascii="Times New Roman" w:hAnsi="Times New Roman" w:eastAsia="宋体" w:cs="Times New Roman"/>
                <w:sz w:val="21"/>
                <w:szCs w:val="21"/>
                <w:lang w:val="en-US" w:eastAsia="zh-CN"/>
              </w:rPr>
              <w:t>8.5.5/</w:t>
            </w:r>
            <w:r>
              <w:rPr>
                <w:rFonts w:hint="eastAsia" w:cs="Times New Roman"/>
                <w:sz w:val="21"/>
                <w:szCs w:val="21"/>
                <w:lang w:val="en-US" w:eastAsia="zh-CN"/>
              </w:rPr>
              <w:t>9.1</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rPr>
              <w:t>/8.1/8.2</w:t>
            </w:r>
            <w:r>
              <w:rPr>
                <w:rFonts w:hint="eastAsia" w:ascii="Times New Roman" w:hAnsi="Times New Roman" w:eastAsia="宋体" w:cs="Times New Roman"/>
                <w:sz w:val="21"/>
                <w:szCs w:val="21"/>
                <w:lang w:val="en-US" w:eastAsia="zh-CN"/>
              </w:rPr>
              <w:t>/9.1/</w:t>
            </w:r>
            <w:r>
              <w:rPr>
                <w:rFonts w:hint="default" w:ascii="Times New Roman" w:hAnsi="Times New Roman" w:eastAsia="宋体" w:cs="Times New Roman"/>
                <w:sz w:val="21"/>
                <w:szCs w:val="21"/>
              </w:rPr>
              <w:t>9.2/10.2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lang w:val="en-US" w:eastAsia="zh-CN"/>
              </w:rPr>
            </w:pPr>
            <w:r>
              <w:rPr>
                <w:rFonts w:hint="eastAsia" w:ascii="Times New Roman" w:hAnsi="Times New Roman" w:eastAsia="宋体"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生产部（含夜班）</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危险源</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sz w:val="21"/>
                <w:szCs w:val="21"/>
              </w:rPr>
              <w:t>E</w:t>
            </w:r>
            <w:r>
              <w:rPr>
                <w:rFonts w:hint="eastAsia"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继续审核生产部（含夜班）</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2022.4.18</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eastAsia="宋体" w:cs="Times New Roman"/>
                <w:b w:val="0"/>
                <w:bCs/>
                <w:sz w:val="21"/>
                <w:szCs w:val="21"/>
                <w:lang w:val="en-US" w:eastAsia="zh-CN"/>
              </w:rPr>
              <w:t>1</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继续审核</w:t>
            </w:r>
            <w:r>
              <w:rPr>
                <w:rFonts w:hint="eastAsia" w:cs="Times New Roman"/>
                <w:sz w:val="21"/>
                <w:szCs w:val="21"/>
                <w:lang w:val="en-US" w:eastAsia="zh-CN"/>
              </w:rPr>
              <w:t>综合部（含财务）</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sz w:val="21"/>
                <w:szCs w:val="21"/>
                <w:lang w:val="en-US" w:eastAsia="zh-CN"/>
              </w:rPr>
              <w:t>C</w:t>
            </w:r>
            <w:r>
              <w:rPr>
                <w:rFonts w:hint="eastAsia" w:ascii="Times New Roman" w:hAnsi="Times New Roman" w:cs="Times New Roman"/>
                <w:b w:val="0"/>
                <w:b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cs="Times New Roman"/>
                <w:b w:val="0"/>
                <w:bCs/>
                <w:sz w:val="21"/>
                <w:szCs w:val="21"/>
                <w:lang w:val="en-US" w:eastAsia="zh-CN"/>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lang w:val="en-US" w:eastAsia="zh-CN"/>
              </w:rPr>
              <w:t>0-</w:t>
            </w:r>
            <w:r>
              <w:rPr>
                <w:rFonts w:hint="eastAsia"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技术部：</w:t>
            </w:r>
            <w:r>
              <w:rPr>
                <w:rFonts w:hint="default" w:ascii="Times New Roman" w:hAnsi="Times New Roman" w:eastAsia="宋体" w:cs="Times New Roman"/>
                <w:sz w:val="21"/>
                <w:szCs w:val="21"/>
                <w:lang w:val="en-US" w:eastAsia="zh-CN"/>
              </w:rPr>
              <w:t>组织的岗位、职责权限；目标、方案；</w:t>
            </w:r>
            <w:r>
              <w:rPr>
                <w:rFonts w:hint="default" w:ascii="Times New Roman" w:hAnsi="Times New Roman" w:eastAsia="宋体" w:cs="Times New Roman"/>
                <w:sz w:val="21"/>
                <w:szCs w:val="21"/>
              </w:rPr>
              <w:t>监视和测量资源；</w:t>
            </w:r>
            <w:r>
              <w:rPr>
                <w:rFonts w:hint="default" w:ascii="Times New Roman" w:hAnsi="Times New Roman" w:eastAsia="宋体" w:cs="Times New Roman"/>
                <w:sz w:val="21"/>
                <w:szCs w:val="21"/>
                <w:lang w:val="en-US" w:eastAsia="zh-CN"/>
              </w:rPr>
              <w:t>环境因素</w:t>
            </w:r>
            <w:r>
              <w:rPr>
                <w:rFonts w:hint="eastAsia" w:ascii="Times New Roman" w:hAnsi="Times New Roman" w:eastAsia="宋体" w:cs="Times New Roman"/>
                <w:sz w:val="21"/>
                <w:szCs w:val="21"/>
                <w:lang w:val="en-US" w:eastAsia="zh-CN"/>
              </w:rPr>
              <w:t>、危险源；</w:t>
            </w:r>
            <w:r>
              <w:rPr>
                <w:rFonts w:hint="default" w:ascii="Times New Roman" w:hAnsi="Times New Roman" w:eastAsia="宋体" w:cs="Times New Roman"/>
                <w:sz w:val="21"/>
                <w:szCs w:val="21"/>
                <w:lang w:val="en-US" w:eastAsia="zh-CN"/>
              </w:rPr>
              <w:t>运行控制；应急准备和响应</w:t>
            </w:r>
            <w:r>
              <w:rPr>
                <w:rFonts w:hint="eastAsia" w:ascii="Times New Roman" w:hAnsi="Times New Roman" w:eastAsia="宋体" w:cs="Times New Roman"/>
                <w:sz w:val="21"/>
                <w:szCs w:val="21"/>
                <w:lang w:val="en-US" w:eastAsia="zh-CN"/>
              </w:rPr>
              <w:t>；产品和服务的放行；不合格输出控制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A审核</w:t>
            </w:r>
            <w:r>
              <w:rPr>
                <w:rFonts w:hint="eastAsia" w:cs="Times New Roman"/>
                <w:sz w:val="21"/>
                <w:szCs w:val="21"/>
                <w:lang w:val="en-US" w:eastAsia="zh-CN"/>
              </w:rPr>
              <w:t>Q</w:t>
            </w:r>
            <w:r>
              <w:rPr>
                <w:rFonts w:hint="default" w:ascii="Times New Roman" w:hAnsi="Times New Roman" w:eastAsia="宋体" w:cs="Times New Roman"/>
                <w:sz w:val="21"/>
                <w:szCs w:val="21"/>
                <w:lang w:val="en-US" w:eastAsia="zh-CN"/>
              </w:rPr>
              <w:t>E</w:t>
            </w:r>
            <w:r>
              <w:rPr>
                <w:rFonts w:hint="eastAsia"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lang w:val="en-US" w:eastAsia="zh-CN"/>
              </w:rPr>
              <w:t>5.3/6.2/</w:t>
            </w:r>
            <w:r>
              <w:rPr>
                <w:rFonts w:hint="eastAsia" w:cs="Times New Roman"/>
                <w:sz w:val="21"/>
                <w:szCs w:val="21"/>
                <w:lang w:val="en-US" w:eastAsia="zh-CN"/>
              </w:rPr>
              <w:t>；EO</w:t>
            </w:r>
            <w:r>
              <w:rPr>
                <w:rFonts w:hint="default" w:ascii="Times New Roman" w:hAnsi="Times New Roman" w:eastAsia="宋体" w:cs="Times New Roman"/>
                <w:sz w:val="21"/>
                <w:szCs w:val="21"/>
                <w:lang w:val="en-US" w:eastAsia="zh-CN"/>
              </w:rPr>
              <w:t>6.1.2/</w:t>
            </w:r>
            <w:r>
              <w:rPr>
                <w:rFonts w:hint="eastAsia" w:cs="Times New Roman"/>
                <w:sz w:val="21"/>
                <w:szCs w:val="21"/>
                <w:lang w:val="en-US" w:eastAsia="zh-CN"/>
              </w:rPr>
              <w:t>/</w:t>
            </w:r>
            <w:r>
              <w:rPr>
                <w:rFonts w:hint="default" w:ascii="Times New Roman" w:hAnsi="Times New Roman" w:eastAsia="宋体" w:cs="Times New Roman"/>
                <w:sz w:val="21"/>
                <w:szCs w:val="21"/>
                <w:lang w:val="en-US" w:eastAsia="zh-CN"/>
              </w:rPr>
              <w:t>8.1/8.2</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B审核Q</w:t>
            </w:r>
            <w:r>
              <w:rPr>
                <w:rFonts w:hint="eastAsia" w:ascii="Times New Roman" w:hAnsi="Times New Roman" w:cs="Times New Roman"/>
                <w:sz w:val="21"/>
                <w:szCs w:val="21"/>
                <w:lang w:val="en-US" w:eastAsia="zh-CN"/>
              </w:rPr>
              <w:t>7.1.5/</w:t>
            </w:r>
            <w:r>
              <w:rPr>
                <w:rFonts w:hint="eastAsia" w:ascii="Times New Roman" w:hAnsi="Times New Roman" w:eastAsia="宋体" w:cs="Times New Roman"/>
                <w:sz w:val="21"/>
                <w:szCs w:val="21"/>
                <w:lang w:val="en-US" w:eastAsia="zh-CN"/>
              </w:rPr>
              <w:t>8.6/8.7</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170" w:type="dxa"/>
            <w:vAlign w:val="center"/>
          </w:tcPr>
          <w:p>
            <w:pPr>
              <w:keepNext w:val="0"/>
              <w:keepLines w:val="0"/>
              <w:pageBreakBefore w:val="0"/>
              <w:widowControl w:val="0"/>
              <w:kinsoku/>
              <w:wordWrap/>
              <w:overflowPunct/>
              <w:topLinePunct w:val="0"/>
              <w:autoSpaceDE/>
              <w:autoSpaceDN/>
              <w:bidi w:val="0"/>
              <w:snapToGrid w:val="0"/>
              <w:spacing w:line="300" w:lineRule="exact"/>
              <w:jc w:val="both"/>
              <w:textAlignment w:val="auto"/>
              <w:rPr>
                <w:rFonts w:hint="default" w:ascii="Times New Roman" w:hAnsi="Times New Roman" w:eastAsia="宋体" w:cs="Times New Roman"/>
                <w:b w:val="0"/>
                <w:bCs/>
                <w:sz w:val="21"/>
                <w:szCs w:val="21"/>
                <w:lang w:val="en-US"/>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1</w:t>
            </w:r>
            <w:r>
              <w:rPr>
                <w:rFonts w:hint="eastAsia"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24" w:type="dxa"/>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170" w:type="dxa"/>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注</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午休时间</w:t>
            </w:r>
          </w:p>
        </w:tc>
        <w:tc>
          <w:tcPr>
            <w:tcW w:w="1324"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p>
        </w:tc>
      </w:tr>
    </w:tbl>
    <w:p>
      <w:pPr>
        <w:pStyle w:val="2"/>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5039F9"/>
    <w:rsid w:val="4AD64BDE"/>
    <w:rsid w:val="5D322EF1"/>
    <w:rsid w:val="6D8400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2</TotalTime>
  <ScaleCrop>false</ScaleCrop>
  <LinksUpToDate>false</LinksUpToDate>
  <CharactersWithSpaces>5336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2022-04-19T12:47:34Z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