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0243-2022-EO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重庆洋宇物流有限公司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重庆洋宇物流有限公司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重庆市潼南区太安镇滩石路89号</w:t>
            </w:r>
            <w:bookmarkEnd w:id="6"/>
          </w:p>
        </w:tc>
        <w:tc>
          <w:tcPr>
            <w:tcW w:w="1242" w:type="dxa"/>
            <w:vMerge w:val="restart"/>
            <w:vAlign w:val="center"/>
          </w:tcPr>
          <w:p>
            <w:r>
              <w:rPr>
                <w:rFonts w:hint="eastAsia"/>
              </w:rPr>
              <w:t>邮编</w:t>
            </w:r>
          </w:p>
        </w:tc>
        <w:tc>
          <w:tcPr>
            <w:tcW w:w="1771" w:type="dxa"/>
          </w:tcPr>
          <w:p>
            <w:bookmarkStart w:id="7" w:name="注册邮编"/>
            <w:r>
              <w:t>402660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重庆市潼南区梓潼街道建设东路66号9幢第一层1-6号</w:t>
            </w:r>
            <w:bookmarkEnd w:id="8"/>
          </w:p>
        </w:tc>
        <w:tc>
          <w:tcPr>
            <w:tcW w:w="1242" w:type="dxa"/>
            <w:vMerge w:val="continue"/>
            <w:vAlign w:val="center"/>
          </w:tcPr>
          <w:p/>
        </w:tc>
        <w:tc>
          <w:tcPr>
            <w:tcW w:w="1771" w:type="dxa"/>
          </w:tcPr>
          <w:p>
            <w:bookmarkStart w:id="9" w:name="办公邮编"/>
            <w:r>
              <w:t>402660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r>
              <w:rPr>
                <w:rFonts w:hint="eastAsia" w:ascii="宋体" w:hAnsi="宋体" w:cs="宋体"/>
                <w:color w:val="000000"/>
                <w:kern w:val="0"/>
                <w:szCs w:val="24"/>
                <w:lang w:val="en-US" w:eastAsia="zh-CN"/>
              </w:rPr>
              <w:t>陈凤</w:t>
            </w:r>
          </w:p>
        </w:tc>
        <w:tc>
          <w:tcPr>
            <w:tcW w:w="1313" w:type="dxa"/>
            <w:vAlign w:val="center"/>
          </w:tcPr>
          <w:p>
            <w:r>
              <w:rPr>
                <w:rFonts w:hint="eastAsia"/>
              </w:rPr>
              <w:t>电话.</w:t>
            </w:r>
          </w:p>
        </w:tc>
        <w:tc>
          <w:tcPr>
            <w:tcW w:w="2180" w:type="dxa"/>
            <w:vAlign w:val="center"/>
          </w:tcPr>
          <w:p>
            <w:r>
              <w:rPr>
                <w:rFonts w:hint="eastAsia"/>
                <w:sz w:val="21"/>
                <w:szCs w:val="21"/>
              </w:rPr>
              <w:t>15123131912</w:t>
            </w:r>
          </w:p>
        </w:tc>
        <w:tc>
          <w:tcPr>
            <w:tcW w:w="1242" w:type="dxa"/>
            <w:vAlign w:val="center"/>
          </w:tcPr>
          <w:p>
            <w:r>
              <w:rPr>
                <w:rFonts w:hint="eastAsia"/>
              </w:rPr>
              <w:t>传真</w:t>
            </w:r>
          </w:p>
        </w:tc>
        <w:tc>
          <w:tcPr>
            <w:tcW w:w="1771" w:type="dxa"/>
          </w:tcPr>
          <w:p>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1" w:name="法人"/>
            <w:r>
              <w:t>刘远强</w:t>
            </w:r>
            <w:bookmarkEnd w:id="11"/>
          </w:p>
        </w:tc>
        <w:tc>
          <w:tcPr>
            <w:tcW w:w="1313" w:type="dxa"/>
            <w:vAlign w:val="center"/>
          </w:tcPr>
          <w:p>
            <w:r>
              <w:rPr>
                <w:rFonts w:hint="eastAsia"/>
              </w:rPr>
              <w:t>管理者代表</w:t>
            </w:r>
          </w:p>
        </w:tc>
        <w:tc>
          <w:tcPr>
            <w:tcW w:w="2180" w:type="dxa"/>
          </w:tcPr>
          <w:p>
            <w:bookmarkStart w:id="12" w:name="管理者代表"/>
            <w:r>
              <w:t>朱丹粒</w:t>
            </w:r>
            <w:bookmarkEnd w:id="12"/>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服务流程图:</w:t>
            </w:r>
          </w:p>
          <w:p>
            <w:pPr>
              <w:rPr>
                <w:rFonts w:hint="eastAsia" w:ascii="宋体" w:hAnsi="宋体" w:cs="宋体"/>
                <w:kern w:val="2"/>
                <w:sz w:val="21"/>
                <w:szCs w:val="21"/>
                <w:highlight w:val="none"/>
                <w:lang w:val="en-US" w:eastAsia="zh-CN" w:bidi="ar-SA"/>
              </w:rPr>
            </w:pPr>
            <w:r>
              <w:rPr>
                <w:rFonts w:hint="eastAsia"/>
                <w:bCs/>
                <w:lang w:eastAsia="zh-CN"/>
              </w:rPr>
              <w:t>承接订单----调配车辆、人员-----货物确认--装卸货物----客户确认</w:t>
            </w:r>
            <w:r>
              <w:rPr>
                <w:rFonts w:hint="eastAsia" w:ascii="宋体" w:hAnsi="宋体" w:cs="宋体"/>
                <w:kern w:val="2"/>
                <w:sz w:val="21"/>
                <w:szCs w:val="21"/>
                <w:highlight w:val="none"/>
                <w:lang w:val="en-US" w:eastAsia="zh-CN" w:bidi="ar-SA"/>
              </w:rPr>
              <w:t>。</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3" w:name="审核日期"/>
            <w:r>
              <w:rPr>
                <w:rFonts w:hint="eastAsia"/>
              </w:rPr>
              <w:t>2022年04月12日 下午至2022年04月14日 下午</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4" w:name="初审"/>
            <w:r>
              <w:rPr>
                <w:rFonts w:hint="eastAsia"/>
              </w:rPr>
              <w:t>■</w:t>
            </w:r>
            <w:bookmarkEnd w:id="14"/>
            <w:r>
              <w:rPr>
                <w:rFonts w:hint="eastAsia"/>
              </w:rPr>
              <w:t>初审二阶段：评价组织管理体系建立、实施运行的符合性及有效性，以确定是否推荐认证注册。</w:t>
            </w:r>
          </w:p>
          <w:p>
            <w:bookmarkStart w:id="15" w:name="监督勾选"/>
            <w:r>
              <w:rPr>
                <w:rFonts w:hint="eastAsia"/>
              </w:rPr>
              <w:t>□</w:t>
            </w:r>
            <w:bookmarkEnd w:id="15"/>
            <w:r>
              <w:rPr>
                <w:rFonts w:hint="eastAsia"/>
              </w:rPr>
              <w:t>监督审核：评价组织管理体系的持续符合性和有效性，以确定是否推荐保持认证证书。</w:t>
            </w:r>
          </w:p>
          <w:p>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bookmarkStart w:id="17" w:name="扩项勾选"/>
            <w:r>
              <w:rPr>
                <w:rFonts w:hint="eastAsia"/>
              </w:rPr>
              <w:t>□</w:t>
            </w:r>
            <w:bookmarkEnd w:id="17"/>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8" w:name="Q勾选Add1"/>
            <w:r>
              <w:rPr>
                <w:rFonts w:hint="eastAsia"/>
                <w:lang w:val="de-DE"/>
              </w:rPr>
              <w:t>□</w:t>
            </w:r>
            <w:bookmarkEnd w:id="18"/>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9" w:name="QJ勾选Add1"/>
            <w:r>
              <w:rPr>
                <w:rFonts w:hint="eastAsia"/>
                <w:lang w:val="de-DE"/>
              </w:rPr>
              <w:t>□</w:t>
            </w:r>
            <w:bookmarkEnd w:id="19"/>
            <w:r>
              <w:rPr>
                <w:rFonts w:hint="eastAsia"/>
                <w:lang w:val="de-DE"/>
              </w:rPr>
              <w:t>GB/T 50430-2017</w:t>
            </w:r>
          </w:p>
          <w:p>
            <w:pPr>
              <w:rPr>
                <w:lang w:val="de-DE"/>
              </w:rPr>
            </w:pPr>
            <w:bookmarkStart w:id="20" w:name="E勾选Add1"/>
            <w:r>
              <w:rPr>
                <w:rFonts w:hint="eastAsia"/>
                <w:lang w:val="de-DE"/>
              </w:rPr>
              <w:t>■</w:t>
            </w:r>
            <w:bookmarkEnd w:id="20"/>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1" w:name="S勾选Add1"/>
            <w:r>
              <w:rPr>
                <w:rFonts w:hint="eastAsia"/>
                <w:lang w:val="de-DE"/>
              </w:rPr>
              <w:t>■</w:t>
            </w:r>
            <w:bookmarkEnd w:id="21"/>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2" w:name="二阶段勾选"/>
            <w:r>
              <w:rPr>
                <w:rFonts w:hint="eastAsia"/>
              </w:rPr>
              <w:t>■</w:t>
            </w:r>
            <w:bookmarkEnd w:id="22"/>
            <w:r>
              <w:rPr>
                <w:rFonts w:hint="eastAsia"/>
              </w:rPr>
              <w:t>初审二阶段</w:t>
            </w:r>
            <w:bookmarkStart w:id="23" w:name="监督勾选Add1"/>
            <w:r>
              <w:rPr>
                <w:rFonts w:hint="eastAsia"/>
              </w:rPr>
              <w:t>□</w:t>
            </w:r>
            <w:bookmarkEnd w:id="23"/>
            <w:r>
              <w:rPr>
                <w:rFonts w:hint="eastAsia"/>
              </w:rPr>
              <w:t>监督第</w:t>
            </w:r>
            <w:bookmarkStart w:id="24" w:name="监督次数"/>
            <w:bookmarkEnd w:id="24"/>
            <w:r>
              <w:rPr>
                <w:rFonts w:hint="eastAsia"/>
              </w:rPr>
              <w:t>次监督审核</w:t>
            </w:r>
            <w:bookmarkStart w:id="25" w:name="再认证勾选"/>
            <w:r>
              <w:rPr>
                <w:rFonts w:hint="eastAsia"/>
              </w:rPr>
              <w:t>□</w:t>
            </w:r>
            <w:bookmarkEnd w:id="25"/>
            <w:r>
              <w:rPr>
                <w:rFonts w:hint="eastAsia"/>
              </w:rPr>
              <w:t>再认证</w:t>
            </w:r>
            <w:bookmarkStart w:id="26" w:name="扩项勾选Add1"/>
            <w:r>
              <w:rPr>
                <w:rFonts w:hint="eastAsia"/>
              </w:rPr>
              <w:t>□</w:t>
            </w:r>
            <w:bookmarkEnd w:id="26"/>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7" w:name="审核范围"/>
            <w:r>
              <w:t>E：危险货物运输（第2类第3项）所涉及场所的相关环境管理活动</w:t>
            </w:r>
          </w:p>
          <w:p>
            <w:r>
              <w:t>O：危险货物运输（第2类第3项）所涉及场所的相关职业健康安全管理活动</w:t>
            </w:r>
            <w:bookmarkEnd w:id="27"/>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8" w:name="专业代码"/>
            <w:r>
              <w:t>E：31.04.01</w:t>
            </w:r>
          </w:p>
          <w:p>
            <w:r>
              <w:t>O：31.04.01</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color w:val="000000"/>
                <w:szCs w:val="18"/>
                <w:u w:val="none"/>
                <w:lang w:val="en-US" w:eastAsia="zh-CN"/>
              </w:rPr>
              <w:t>2021</w:t>
            </w:r>
            <w:r>
              <w:rPr>
                <w:rFonts w:hint="eastAsia"/>
                <w:color w:val="000000"/>
                <w:szCs w:val="18"/>
                <w:u w:val="none"/>
              </w:rPr>
              <w:t>年</w:t>
            </w:r>
            <w:r>
              <w:rPr>
                <w:rFonts w:hint="eastAsia"/>
                <w:color w:val="000000"/>
                <w:szCs w:val="18"/>
                <w:u w:val="none"/>
                <w:lang w:val="en-US" w:eastAsia="zh-CN"/>
              </w:rPr>
              <w:t>05</w:t>
            </w:r>
            <w:r>
              <w:rPr>
                <w:color w:val="000000"/>
                <w:szCs w:val="18"/>
                <w:u w:val="none"/>
              </w:rPr>
              <w:t xml:space="preserve"> </w:t>
            </w:r>
            <w:r>
              <w:rPr>
                <w:rFonts w:hint="eastAsia"/>
                <w:color w:val="000000"/>
                <w:szCs w:val="18"/>
                <w:u w:val="none"/>
              </w:rPr>
              <w:t xml:space="preserve">月 </w:t>
            </w:r>
            <w:r>
              <w:rPr>
                <w:rFonts w:hint="eastAsia"/>
                <w:color w:val="000000"/>
                <w:szCs w:val="18"/>
                <w:u w:val="none"/>
                <w:lang w:val="en-US" w:eastAsia="zh-CN"/>
              </w:rPr>
              <w:t>06</w:t>
            </w:r>
            <w:r>
              <w:rPr>
                <w:rFonts w:hint="eastAsia"/>
                <w:color w:val="000000"/>
                <w:szCs w:val="18"/>
                <w:u w:val="none"/>
              </w:rPr>
              <w:t>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536"/>
        <w:gridCol w:w="93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536" w:type="dxa"/>
            <w:shd w:val="clear" w:color="auto" w:fill="F3F3F3"/>
            <w:tcMar>
              <w:left w:w="57" w:type="dxa"/>
              <w:right w:w="57" w:type="dxa"/>
            </w:tcMar>
          </w:tcPr>
          <w:p>
            <w:r>
              <w:rPr>
                <w:rFonts w:hint="eastAsia"/>
              </w:rPr>
              <w:t>审核范围（产品和过程）</w:t>
            </w:r>
          </w:p>
          <w:p/>
          <w:p/>
        </w:tc>
        <w:tc>
          <w:tcPr>
            <w:tcW w:w="936"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重庆洋宇物流有限公司</w:t>
            </w:r>
            <w:r>
              <w:rPr>
                <w:rFonts w:hint="eastAsia"/>
                <w:sz w:val="21"/>
                <w:szCs w:val="21"/>
                <w:lang w:val="en-US" w:eastAsia="zh-CN"/>
              </w:rPr>
              <w:t>/</w:t>
            </w:r>
            <w:r>
              <w:rPr>
                <w:rFonts w:asciiTheme="minorEastAsia" w:hAnsiTheme="minorEastAsia" w:eastAsiaTheme="minorEastAsia"/>
                <w:sz w:val="20"/>
              </w:rPr>
              <w:t>重庆市潼南区太安镇滩石路89号</w:t>
            </w:r>
          </w:p>
        </w:tc>
        <w:tc>
          <w:tcPr>
            <w:tcW w:w="2267" w:type="dxa"/>
          </w:tcPr>
          <w:p>
            <w:pPr>
              <w:rPr>
                <w:lang w:val="de-DE" w:eastAsia="ja-JP"/>
              </w:rPr>
            </w:pPr>
            <w:r>
              <w:rPr>
                <w:rFonts w:asciiTheme="minorEastAsia" w:hAnsiTheme="minorEastAsia" w:eastAsiaTheme="minorEastAsia"/>
                <w:sz w:val="20"/>
              </w:rPr>
              <w:t>重庆市潼南区梓潼街道建设东路66号9幢第一层1-6号</w:t>
            </w:r>
          </w:p>
        </w:tc>
        <w:tc>
          <w:tcPr>
            <w:tcW w:w="571" w:type="dxa"/>
            <w:vAlign w:val="center"/>
          </w:tcPr>
          <w:p>
            <w:pPr>
              <w:rPr>
                <w:rFonts w:hint="default" w:eastAsia="宋体"/>
                <w:lang w:val="en-US" w:eastAsia="zh-CN"/>
              </w:rPr>
            </w:pPr>
            <w:r>
              <w:rPr>
                <w:rFonts w:hint="eastAsia"/>
                <w:lang w:val="en-US" w:eastAsia="zh-CN"/>
              </w:rPr>
              <w:t>36</w:t>
            </w:r>
          </w:p>
        </w:tc>
        <w:tc>
          <w:tcPr>
            <w:tcW w:w="2536" w:type="dxa"/>
            <w:vAlign w:val="center"/>
          </w:tcPr>
          <w:p>
            <w:pPr>
              <w:rPr>
                <w:lang w:eastAsia="ja-JP"/>
              </w:rPr>
            </w:pPr>
            <w:r>
              <w:rPr>
                <w:sz w:val="20"/>
              </w:rPr>
              <w:t>危险货物运输（第2类第3项）所涉及场所的相关环境管理活动</w:t>
            </w:r>
          </w:p>
        </w:tc>
        <w:tc>
          <w:tcPr>
            <w:tcW w:w="936" w:type="dxa"/>
            <w:vAlign w:val="top"/>
          </w:tcPr>
          <w:p>
            <w:pPr>
              <w:spacing w:before="40" w:after="40"/>
              <w:rPr>
                <w:rFonts w:hint="eastAsia" w:ascii="宋体" w:hAnsi="宋体"/>
                <w:b w:val="0"/>
                <w:bCs/>
                <w:szCs w:val="21"/>
              </w:rPr>
            </w:pPr>
            <w:r>
              <w:rPr>
                <w:rFonts w:hint="eastAsia" w:ascii="宋体" w:hAnsi="宋体"/>
                <w:b w:val="0"/>
                <w:bCs/>
                <w:szCs w:val="21"/>
              </w:rPr>
              <w:t>GB/T24001-2016</w:t>
            </w:r>
          </w:p>
          <w:p>
            <w:pPr>
              <w:rPr>
                <w:lang w:eastAsia="ja-JP"/>
              </w:rPr>
            </w:pP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rFonts w:hint="eastAsia" w:ascii="Times New Roman" w:hAnsi="Times New Roman" w:eastAsia="宋体" w:cs="Times New Roman"/>
                <w:kern w:val="2"/>
                <w:sz w:val="21"/>
                <w:szCs w:val="24"/>
                <w:lang w:val="en-US" w:eastAsia="ja-JP" w:bidi="ar-SA"/>
              </w:rPr>
            </w:pPr>
            <w:r>
              <w:rPr>
                <w:sz w:val="21"/>
                <w:szCs w:val="21"/>
              </w:rPr>
              <w:t>重庆洋宇物流有限公司</w:t>
            </w:r>
            <w:r>
              <w:rPr>
                <w:rFonts w:hint="eastAsia"/>
                <w:sz w:val="21"/>
                <w:szCs w:val="21"/>
                <w:lang w:val="en-US" w:eastAsia="zh-CN"/>
              </w:rPr>
              <w:t>/</w:t>
            </w:r>
            <w:r>
              <w:rPr>
                <w:rFonts w:asciiTheme="minorEastAsia" w:hAnsiTheme="minorEastAsia" w:eastAsiaTheme="minorEastAsia"/>
                <w:sz w:val="20"/>
              </w:rPr>
              <w:t>重庆市潼南区太安镇滩石路89号</w:t>
            </w:r>
          </w:p>
        </w:tc>
        <w:tc>
          <w:tcPr>
            <w:tcW w:w="2267" w:type="dxa"/>
            <w:vAlign w:val="top"/>
          </w:tcPr>
          <w:p>
            <w:pPr>
              <w:rPr>
                <w:rFonts w:ascii="Times New Roman" w:hAnsi="Times New Roman" w:eastAsia="宋体" w:cs="Times New Roman"/>
                <w:kern w:val="2"/>
                <w:sz w:val="21"/>
                <w:szCs w:val="24"/>
                <w:lang w:val="de-DE" w:eastAsia="ja-JP" w:bidi="ar-SA"/>
              </w:rPr>
            </w:pPr>
            <w:r>
              <w:rPr>
                <w:rFonts w:asciiTheme="minorEastAsia" w:hAnsiTheme="minorEastAsia" w:eastAsiaTheme="minorEastAsia"/>
                <w:sz w:val="20"/>
              </w:rPr>
              <w:t>重庆市潼南区梓潼街道建设东路66号9幢第一层1-6号</w:t>
            </w:r>
          </w:p>
        </w:tc>
        <w:tc>
          <w:tcPr>
            <w:tcW w:w="571"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36</w:t>
            </w:r>
          </w:p>
        </w:tc>
        <w:tc>
          <w:tcPr>
            <w:tcW w:w="2536" w:type="dxa"/>
            <w:vAlign w:val="center"/>
          </w:tcPr>
          <w:p>
            <w:pPr>
              <w:rPr>
                <w:lang w:eastAsia="ja-JP"/>
              </w:rPr>
            </w:pPr>
            <w:r>
              <w:rPr>
                <w:sz w:val="20"/>
              </w:rPr>
              <w:t>危险货物运输（第2类第3项）所涉及场所的相关职业健康安全管理活动</w:t>
            </w:r>
          </w:p>
        </w:tc>
        <w:tc>
          <w:tcPr>
            <w:tcW w:w="936" w:type="dxa"/>
            <w:vAlign w:val="center"/>
          </w:tcPr>
          <w:p>
            <w:pPr>
              <w:spacing w:before="40" w:after="40"/>
              <w:rPr>
                <w:lang w:eastAsia="ja-JP"/>
              </w:rPr>
            </w:pPr>
            <w:r>
              <w:rPr>
                <w:rFonts w:hint="eastAsia" w:ascii="宋体" w:hAnsi="宋体"/>
                <w:b w:val="0"/>
                <w:bCs/>
                <w:szCs w:val="21"/>
              </w:rPr>
              <w:t>GB/T 45001-2020</w:t>
            </w:r>
          </w:p>
        </w:tc>
        <w:tc>
          <w:tcPr>
            <w:tcW w:w="668" w:type="dxa"/>
            <w:shd w:val="clear" w:color="auto" w:fill="FFFFFF"/>
            <w:vAlign w:val="top"/>
          </w:tcPr>
          <w:sdt>
            <w:sdtPr>
              <w:rPr>
                <w:rFonts w:eastAsia="黑体"/>
                <w:szCs w:val="21"/>
              </w:rPr>
              <w:id w:val="1360237495"/>
            </w:sdtPr>
            <w:sdtEndPr>
              <w:rPr>
                <w:rFonts w:eastAsia="黑体"/>
                <w:szCs w:val="21"/>
              </w:rPr>
            </w:sdtEndPr>
            <w:sdtContent>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eastAsia="黑体"/>
                    <w:szCs w:val="21"/>
                  </w:rPr>
                </w:pP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536" w:type="dxa"/>
            <w:vAlign w:val="center"/>
          </w:tcPr>
          <w:p>
            <w:pPr>
              <w:rPr>
                <w:lang w:eastAsia="ja-JP"/>
              </w:rPr>
            </w:pPr>
          </w:p>
        </w:tc>
        <w:tc>
          <w:tcPr>
            <w:tcW w:w="93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536" w:type="dxa"/>
            <w:vAlign w:val="center"/>
          </w:tcPr>
          <w:p>
            <w:pPr>
              <w:rPr>
                <w:lang w:eastAsia="ja-JP"/>
              </w:rPr>
            </w:pPr>
          </w:p>
        </w:tc>
        <w:tc>
          <w:tcPr>
            <w:tcW w:w="93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536" w:type="dxa"/>
            <w:vAlign w:val="center"/>
          </w:tcPr>
          <w:p>
            <w:pPr>
              <w:rPr>
                <w:lang w:eastAsia="ja-JP"/>
              </w:rPr>
            </w:pPr>
          </w:p>
        </w:tc>
        <w:tc>
          <w:tcPr>
            <w:tcW w:w="936"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2021-N1EMS-2230067</w:t>
            </w:r>
          </w:p>
          <w:p>
            <w:r>
              <w:t>2021-N1OHSMS-2230067</w:t>
            </w:r>
          </w:p>
        </w:tc>
        <w:tc>
          <w:tcPr>
            <w:tcW w:w="2179" w:type="dxa"/>
            <w:vAlign w:val="center"/>
          </w:tcPr>
          <w:p>
            <w:r>
              <w:t>E:31.04.01</w:t>
            </w:r>
          </w:p>
          <w:p>
            <w:r>
              <w:t>O:31.04.01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组员</w:t>
            </w:r>
          </w:p>
        </w:tc>
        <w:tc>
          <w:tcPr>
            <w:tcW w:w="711" w:type="dxa"/>
            <w:vAlign w:val="center"/>
          </w:tcPr>
          <w:p>
            <w:r>
              <w:t>男</w:t>
            </w:r>
          </w:p>
        </w:tc>
        <w:tc>
          <w:tcPr>
            <w:tcW w:w="3870" w:type="dxa"/>
            <w:vAlign w:val="center"/>
          </w:tcPr>
          <w:p>
            <w:r>
              <w:t>2020-N1EMS-1262293</w:t>
            </w:r>
          </w:p>
          <w:p>
            <w:r>
              <w:t>2021-N1OHSMS-1262293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0</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0</w:t>
            </w: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9" w:name="Q勾选Add2"/>
            <w:r>
              <w:rPr>
                <w:rFonts w:hint="eastAsia"/>
              </w:rPr>
              <w:t>□</w:t>
            </w:r>
            <w:bookmarkEnd w:id="29"/>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E勾选Add2"/>
            <w:r>
              <w:rPr>
                <w:rFonts w:hint="eastAsia"/>
              </w:rPr>
              <w:t>■</w:t>
            </w:r>
            <w:bookmarkEnd w:id="3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S勾选Add2"/>
            <w:r>
              <w:rPr>
                <w:rFonts w:hint="eastAsia"/>
              </w:rPr>
              <w:t>■</w:t>
            </w:r>
            <w:bookmarkEnd w:id="3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4" w:hRule="exact"/>
          <w:jc w:val="center"/>
        </w:trPr>
        <w:tc>
          <w:tcPr>
            <w:tcW w:w="1842" w:type="dxa"/>
          </w:tcPr>
          <w:p>
            <w:r>
              <w:rPr>
                <w:rFonts w:hint="eastAsia"/>
              </w:rPr>
              <w:t>审核组长签字</w:t>
            </w:r>
          </w:p>
        </w:tc>
        <w:tc>
          <w:tcPr>
            <w:tcW w:w="2764" w:type="dxa"/>
            <w:tcMar>
              <w:left w:w="113" w:type="dxa"/>
            </w:tcMar>
            <w:vAlign w:val="top"/>
          </w:tcPr>
          <w:p>
            <w:r>
              <w:rPr>
                <w:rFonts w:hint="eastAsia" w:eastAsia="宋体"/>
                <w:lang w:eastAsia="zh-CN"/>
              </w:rPr>
              <w:drawing>
                <wp:anchor distT="0" distB="0" distL="114300" distR="114300" simplePos="0" relativeHeight="251662336" behindDoc="0" locked="0" layoutInCell="1" allowOverlap="1">
                  <wp:simplePos x="0" y="0"/>
                  <wp:positionH relativeFrom="column">
                    <wp:posOffset>363220</wp:posOffset>
                  </wp:positionH>
                  <wp:positionV relativeFrom="paragraph">
                    <wp:posOffset>45085</wp:posOffset>
                  </wp:positionV>
                  <wp:extent cx="812800" cy="400050"/>
                  <wp:effectExtent l="0" t="0" r="10160" b="11430"/>
                  <wp:wrapNone/>
                  <wp:docPr id="2"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1"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p>
          <w:p/>
        </w:tc>
        <w:tc>
          <w:tcPr>
            <w:tcW w:w="2764" w:type="dxa"/>
            <w:tcMar>
              <w:left w:w="113" w:type="dxa"/>
            </w:tcMar>
            <w:vAlign w:val="top"/>
          </w:tcPr>
          <w:p>
            <w:r>
              <w:rPr>
                <w:rFonts w:hint="eastAsia"/>
              </w:rPr>
              <w:t>日期</w:t>
            </w:r>
          </w:p>
        </w:tc>
        <w:tc>
          <w:tcPr>
            <w:tcW w:w="2766" w:type="dxa"/>
            <w:tcMar>
              <w:left w:w="113" w:type="dxa"/>
            </w:tcMar>
            <w:vAlign w:val="center"/>
          </w:tcPr>
          <w:p>
            <w:pPr>
              <w:rPr>
                <w:rFonts w:ascii="宋体"/>
                <w:b/>
                <w:color w:val="0000FF"/>
                <w:szCs w:val="21"/>
              </w:rPr>
            </w:pPr>
            <w:r>
              <w:rPr>
                <w:rFonts w:hint="eastAsia" w:ascii="宋体" w:hAnsi="宋体"/>
                <w:b/>
                <w:kern w:val="0"/>
                <w:sz w:val="20"/>
                <w:szCs w:val="20"/>
                <w:lang w:val="en-US" w:eastAsia="zh-CN"/>
              </w:rPr>
              <w:t>2022年4月14日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 xml:space="preserve"> </w:t>
            </w:r>
            <w:r>
              <w:rPr>
                <w:rFonts w:hint="eastAsia" w:ascii="宋体" w:hAnsi="宋体" w:eastAsia="宋体" w:cs="宋体"/>
              </w:rPr>
              <w:t>■</w:t>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vAlign w:val="top"/>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□工艺</w:t>
                  </w:r>
                  <w:r>
                    <w:rPr>
                      <w:rFonts w:hint="eastAsia"/>
                    </w:rPr>
                    <w:t xml:space="preserve">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hint="eastAsia" w:eastAsia="宋体"/>
                      <w:lang w:eastAsia="zh-CN"/>
                    </w:rPr>
                  </w:pPr>
                  <w:r>
                    <w:rPr>
                      <w:rFonts w:hint="eastAsia"/>
                      <w:lang w:eastAsia="zh-CN"/>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rFonts w:ascii="Times New Roman" w:hAnsi="Times New Roman" w:eastAsia="宋体" w:cs="Times New Roman"/>
                <w:kern w:val="2"/>
                <w:sz w:val="21"/>
                <w:szCs w:val="24"/>
                <w:highlight w:val="cyan"/>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rPr>
                <w:highlight w:val="none"/>
              </w:rPr>
            </w:pPr>
            <w:r>
              <w:rPr>
                <w:rFonts w:hint="eastAsia"/>
              </w:rPr>
              <w:t>已将环境管理体系要求融入到其各项业务过程中，包括</w:t>
            </w:r>
            <w:r>
              <w:rPr>
                <w:rFonts w:hint="eastAsia"/>
                <w:highlight w:val="none"/>
              </w:rPr>
              <w:t>：</w:t>
            </w:r>
          </w:p>
          <w:p>
            <w:pPr>
              <w:shd w:val="clear" w:color="auto" w:fill="EBF1DE" w:themeFill="accent3" w:themeFillTint="32"/>
              <w:spacing w:before="40" w:after="40"/>
              <w:rPr>
                <w:highlight w:val="none"/>
              </w:rPr>
            </w:pPr>
            <w:r>
              <w:rPr>
                <w:rFonts w:hint="eastAsia"/>
                <w:highlight w:val="none"/>
              </w:rPr>
              <w:t xml:space="preserve">□设计和开发 </w:t>
            </w:r>
            <w:r>
              <w:rPr>
                <w:rFonts w:hint="eastAsia"/>
                <w:highlight w:val="none"/>
                <w:lang w:eastAsia="zh-CN"/>
              </w:rPr>
              <w:t>■</w:t>
            </w:r>
            <w:r>
              <w:rPr>
                <w:rFonts w:hint="eastAsia"/>
                <w:highlight w:val="none"/>
              </w:rPr>
              <w:t xml:space="preserve">采购 </w:t>
            </w:r>
            <w:r>
              <w:rPr>
                <w:rFonts w:hint="eastAsia"/>
                <w:highlight w:val="none"/>
                <w:lang w:eastAsia="zh-CN"/>
              </w:rPr>
              <w:t>■</w:t>
            </w:r>
            <w:r>
              <w:rPr>
                <w:rFonts w:hint="eastAsia"/>
                <w:highlight w:val="none"/>
              </w:rPr>
              <w:t>人力资源</w:t>
            </w:r>
            <w:r>
              <w:rPr>
                <w:rFonts w:hint="eastAsia"/>
                <w:highlight w:val="none"/>
                <w:lang w:eastAsia="zh-CN"/>
              </w:rPr>
              <w:t>■</w:t>
            </w:r>
            <w:r>
              <w:rPr>
                <w:rFonts w:hint="eastAsia"/>
                <w:highlight w:val="none"/>
              </w:rPr>
              <w:t xml:space="preserve">营销和市场  □生产 □检验 </w:t>
            </w:r>
            <w:r>
              <w:rPr>
                <w:rFonts w:hint="eastAsia" w:ascii="宋体" w:hAnsi="宋体" w:cs="宋体"/>
                <w:highlight w:val="none"/>
                <w:lang w:eastAsia="zh-CN"/>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pacing w:line="360" w:lineRule="auto"/>
              <w:jc w:val="both"/>
              <w:rPr>
                <w:highlight w:val="red"/>
                <w:u w:val="single"/>
              </w:rPr>
            </w:pPr>
            <w:r>
              <w:rPr>
                <w:rFonts w:hint="eastAsia"/>
              </w:rPr>
              <w:t>最高管理者制定了文件化的管理体</w:t>
            </w:r>
            <w:r>
              <w:rPr>
                <w:rFonts w:hint="eastAsia"/>
                <w:highlight w:val="none"/>
              </w:rPr>
              <w:t>系方针：</w:t>
            </w:r>
            <w:r>
              <w:rPr>
                <w:rFonts w:hint="eastAsia" w:ascii="宋体" w:hAnsi="宋体" w:cs="宋体"/>
                <w:highlight w:val="none"/>
                <w:u w:val="single"/>
                <w:lang w:eastAsia="zh-CN"/>
              </w:rPr>
              <w:t>“</w:t>
            </w:r>
            <w:r>
              <w:rPr>
                <w:rFonts w:hint="eastAsia"/>
                <w:color w:val="000000"/>
                <w:szCs w:val="18"/>
                <w:u w:val="single"/>
              </w:rPr>
              <w:t>以人为本   关爱生命  保护环境  珍惜资源  和谐发展</w:t>
            </w:r>
            <w:r>
              <w:rPr>
                <w:rFonts w:hint="eastAsia" w:ascii="宋体" w:hAnsi="宋体" w:cs="宋体"/>
                <w:highlight w:val="none"/>
                <w:u w:val="single"/>
                <w:lang w:eastAsia="zh-CN"/>
              </w:rPr>
              <w:t>。”</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vAlign w:val="top"/>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9"/>
              <w:gridCol w:w="439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9" w:type="dxa"/>
                </w:tcPr>
                <w:p>
                  <w:pPr>
                    <w:shd w:val="clear" w:color="auto" w:fill="EBF1DE" w:themeFill="accent3" w:themeFillTint="32"/>
                  </w:pPr>
                  <w:r>
                    <w:rPr>
                      <w:rFonts w:hint="eastAsia"/>
                    </w:rPr>
                    <w:t>主要的风险或机遇描述</w:t>
                  </w:r>
                </w:p>
              </w:tc>
              <w:tc>
                <w:tcPr>
                  <w:tcW w:w="4396"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val="en-US" w:eastAsia="zh-CN"/>
                    </w:rPr>
                    <w:t>国家政策改变、地理环境变化、外部环境变化</w:t>
                  </w:r>
                </w:p>
              </w:tc>
              <w:tc>
                <w:tcPr>
                  <w:tcW w:w="4396"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tcPr>
                <w:p>
                  <w:pPr>
                    <w:shd w:val="clear" w:color="auto" w:fill="EBF1DE" w:themeFill="accent3" w:themeFillTint="32"/>
                    <w:rPr>
                      <w:rFonts w:hint="default" w:eastAsia="宋体"/>
                      <w:highlight w:val="none"/>
                      <w:lang w:val="en-US" w:eastAsia="zh-CN"/>
                    </w:rPr>
                  </w:pPr>
                </w:p>
              </w:tc>
              <w:tc>
                <w:tcPr>
                  <w:tcW w:w="4396" w:type="dxa"/>
                </w:tcPr>
                <w:p>
                  <w:pPr>
                    <w:shd w:val="clear" w:color="auto" w:fill="EBF1DE" w:themeFill="accent3" w:themeFillTint="32"/>
                    <w:rPr>
                      <w:highlight w:val="none"/>
                    </w:rPr>
                  </w:pPr>
                </w:p>
              </w:tc>
              <w:tc>
                <w:tcPr>
                  <w:tcW w:w="1717" w:type="dxa"/>
                </w:tcPr>
                <w:p>
                  <w:pPr>
                    <w:shd w:val="clear" w:color="auto" w:fill="EBF1DE" w:themeFill="accent3" w:themeFillTint="32"/>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tcPr>
                <w:p>
                  <w:pPr>
                    <w:shd w:val="clear" w:color="auto" w:fill="EBF1DE" w:themeFill="accent3" w:themeFillTint="32"/>
                    <w:rPr>
                      <w:rFonts w:hint="default" w:eastAsia="宋体"/>
                      <w:lang w:val="en-US" w:eastAsia="zh-CN"/>
                    </w:rPr>
                  </w:pPr>
                </w:p>
              </w:tc>
              <w:tc>
                <w:tcPr>
                  <w:tcW w:w="4396"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tcPr>
                <w:p>
                  <w:pPr>
                    <w:shd w:val="clear" w:color="auto" w:fill="EBF1DE" w:themeFill="accent3" w:themeFillTint="32"/>
                  </w:pPr>
                </w:p>
              </w:tc>
              <w:tc>
                <w:tcPr>
                  <w:tcW w:w="4396"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default" w:ascii="Times New Roman" w:hAnsi="Times New Roman" w:eastAsia="宋体" w:cs="Times New Roman"/>
                <w:kern w:val="2"/>
                <w:sz w:val="21"/>
                <w:szCs w:val="24"/>
                <w:highlight w:val="cyan"/>
                <w:lang w:val="en-US" w:eastAsia="zh-CN" w:bidi="ar-SA"/>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w:t>
            </w:r>
            <w:r>
              <w:rPr>
                <w:rFonts w:hint="eastAsia"/>
                <w:lang w:eastAsia="zh-CN"/>
              </w:rPr>
              <w:t>■</w:t>
            </w:r>
            <w:r>
              <w:rPr>
                <w:rFonts w:hint="eastAsia"/>
              </w:rPr>
              <w:t xml:space="preserve">废气排放 □粉尘排放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w:t>
            </w:r>
            <w:r>
              <w:rPr>
                <w:rFonts w:hint="eastAsia"/>
                <w:lang w:eastAsia="zh-CN"/>
              </w:rPr>
              <w:t>■</w:t>
            </w:r>
            <w:r>
              <w:rPr>
                <w:rFonts w:hint="eastAsia"/>
              </w:rPr>
              <w:t xml:space="preserve">危化品泄露 </w:t>
            </w:r>
            <w:r>
              <w:rPr>
                <w:rFonts w:hint="eastAsia"/>
                <w:lang w:eastAsia="zh-CN"/>
              </w:rPr>
              <w:t>■</w:t>
            </w:r>
            <w:r>
              <w:rPr>
                <w:rFonts w:hint="eastAsia"/>
              </w:rPr>
              <w:t xml:space="preserve">压力容器爆炸  </w:t>
            </w:r>
            <w:r>
              <w:rPr>
                <w:rFonts w:hint="eastAsia"/>
                <w:lang w:eastAsia="zh-CN"/>
              </w:rPr>
              <w:t>■</w:t>
            </w:r>
            <w:r>
              <w:rPr>
                <w:rFonts w:hint="eastAsia"/>
              </w:rPr>
              <w:t xml:space="preserve">火灾  </w:t>
            </w:r>
            <w:r>
              <w:rPr>
                <w:rFonts w:hint="eastAsia"/>
                <w:lang w:eastAsia="zh-CN"/>
              </w:rPr>
              <w:t>■</w:t>
            </w:r>
            <w:r>
              <w:rPr>
                <w:rFonts w:hint="eastAsia"/>
              </w:rPr>
              <w:t>其</w:t>
            </w:r>
            <w:r>
              <w:rPr>
                <w:rFonts w:hint="eastAsia"/>
                <w:highlight w:val="none"/>
              </w:rPr>
              <w:t>他</w:t>
            </w:r>
            <w:r>
              <w:rPr>
                <w:rFonts w:hint="eastAsia"/>
                <w:highlight w:val="none"/>
                <w:lang w:eastAsia="zh-CN"/>
              </w:rPr>
              <w:t>：</w:t>
            </w:r>
            <w:r>
              <w:rPr>
                <w:rFonts w:hint="eastAsia"/>
                <w:highlight w:val="none"/>
                <w:lang w:val="en-US" w:eastAsia="zh-CN"/>
              </w:rPr>
              <w:t>固体废弃物排放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w:t>
            </w:r>
            <w:r>
              <w:rPr>
                <w:rFonts w:hint="eastAsia" w:ascii="宋体" w:hAnsi="宋体" w:eastAsia="宋体" w:cs="宋体"/>
              </w:rPr>
              <w:t>■</w:t>
            </w:r>
            <w:r>
              <w:rPr>
                <w:rFonts w:hint="eastAsia"/>
              </w:rPr>
              <w:t xml:space="preserve">使用节能设备  □危化品控制 </w:t>
            </w:r>
          </w:p>
          <w:p>
            <w:pPr>
              <w:shd w:val="clear" w:color="auto" w:fill="EBF1DE" w:themeFill="accent3" w:themeFillTint="32"/>
              <w:rPr>
                <w:highlight w:val="cyan"/>
              </w:rPr>
            </w:pPr>
            <w:r>
              <w:rPr>
                <w:rFonts w:hint="eastAsia"/>
                <w:lang w:eastAsia="zh-CN"/>
              </w:rPr>
              <w:t>■</w:t>
            </w: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290"/>
              <w:gridCol w:w="1196"/>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290"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96"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auto"/>
                    <w:rPr>
                      <w:rFonts w:hint="eastAsia" w:ascii="宋体" w:hAnsi="宋体" w:eastAsia="宋体" w:cs="宋体"/>
                      <w:b w:val="0"/>
                      <w:bCs w:val="0"/>
                      <w:color w:val="auto"/>
                      <w:kern w:val="0"/>
                      <w:sz w:val="22"/>
                      <w:szCs w:val="24"/>
                      <w:lang w:val="en-US" w:eastAsia="zh-CN" w:bidi="ar-SA"/>
                    </w:rPr>
                  </w:pPr>
                  <w:r>
                    <w:rPr>
                      <w:rFonts w:hint="eastAsia" w:ascii="宋体" w:hAnsi="宋体" w:cs="宋体"/>
                      <w:sz w:val="21"/>
                      <w:szCs w:val="21"/>
                      <w:highlight w:val="none"/>
                    </w:rPr>
                    <w:t>火灾、爆炸发生率为零</w:t>
                  </w:r>
                </w:p>
              </w:tc>
              <w:tc>
                <w:tcPr>
                  <w:tcW w:w="3290"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196"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auto"/>
                    <w:rPr>
                      <w:rFonts w:hint="eastAsia" w:ascii="宋体" w:hAnsi="宋体" w:eastAsia="宋体" w:cs="宋体"/>
                      <w:b w:val="0"/>
                      <w:bCs w:val="0"/>
                      <w:color w:val="auto"/>
                      <w:kern w:val="0"/>
                      <w:sz w:val="22"/>
                      <w:szCs w:val="24"/>
                      <w:lang w:val="en-US" w:eastAsia="zh-CN" w:bidi="ar-SA"/>
                    </w:rPr>
                  </w:pPr>
                  <w:r>
                    <w:rPr>
                      <w:rFonts w:hint="eastAsia" w:ascii="宋体" w:hAnsi="宋体" w:cs="宋体"/>
                      <w:sz w:val="21"/>
                      <w:szCs w:val="21"/>
                      <w:highlight w:val="none"/>
                    </w:rPr>
                    <w:t>固体废弃物100%分类收集，统一处理；</w:t>
                  </w:r>
                </w:p>
              </w:tc>
              <w:tc>
                <w:tcPr>
                  <w:tcW w:w="3290"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196"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合规处理率100%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highlight w:val="none"/>
                      <w:lang w:val="en-US" w:eastAsia="zh-CN"/>
                    </w:rPr>
                  </w:pPr>
                  <w:r>
                    <w:rPr>
                      <w:rFonts w:hint="eastAsia" w:ascii="宋体" w:hAnsi="宋体" w:cs="宋体"/>
                      <w:sz w:val="21"/>
                      <w:szCs w:val="21"/>
                      <w:highlight w:val="none"/>
                    </w:rPr>
                    <w:t>化学品泄露为零</w:t>
                  </w:r>
                </w:p>
              </w:tc>
              <w:tc>
                <w:tcPr>
                  <w:tcW w:w="3290"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196"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r>
                    <w:rPr>
                      <w:rFonts w:hint="eastAsia" w:ascii="宋体" w:hAnsi="宋体" w:eastAsia="宋体"/>
                      <w:highlight w:val="none"/>
                      <w:lang w:val="en-US" w:eastAsia="zh-CN"/>
                    </w:rPr>
                    <w:t>运输安全部</w:t>
                  </w: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ascii="宋体" w:hAnsi="宋体"/>
                      <w:highlight w:val="none"/>
                      <w:lang w:val="en-US" w:eastAsia="zh-CN"/>
                    </w:rPr>
                    <w:t>0</w:t>
                  </w:r>
                  <w:bookmarkStart w:id="32" w:name="_GoBack"/>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290" w:type="dxa"/>
                  <w:shd w:val="clear" w:color="auto" w:fill="auto"/>
                  <w:vAlign w:val="center"/>
                </w:tcPr>
                <w:p>
                  <w:pPr>
                    <w:shd w:val="clear" w:color="auto" w:fill="EBF1DE" w:themeFill="accent3" w:themeFillTint="32"/>
                    <w:rPr>
                      <w:rFonts w:ascii="宋体" w:hAnsi="宋体"/>
                    </w:rPr>
                  </w:pPr>
                </w:p>
              </w:tc>
              <w:tc>
                <w:tcPr>
                  <w:tcW w:w="1196"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宋体" w:hAnsi="宋体" w:eastAsia="宋体" w:cs="宋体"/>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宋体" w:hAnsi="宋体" w:eastAsia="宋体" w:cs="宋体"/>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办公</w:t>
            </w:r>
            <w:r>
              <w:rPr>
                <w:rFonts w:hint="eastAsia" w:ascii="Times New Roman" w:hAnsi="Times New Roman" w:eastAsia="宋体" w:cs="Times New Roman"/>
                <w:highlight w:val="none"/>
              </w:rPr>
              <w:t>面积</w:t>
            </w:r>
            <w:r>
              <w:rPr>
                <w:rFonts w:hint="eastAsia" w:cs="Times New Roman"/>
                <w:highlight w:val="none"/>
                <w:lang w:val="en-US" w:eastAsia="zh-CN"/>
              </w:rPr>
              <w:t>120</w:t>
            </w:r>
            <w:r>
              <w:rPr>
                <w:rFonts w:hint="eastAsia" w:ascii="Times New Roman" w:hAnsi="Times New Roman" w:eastAsia="宋体" w:cs="Times New Roman"/>
                <w:highlight w:val="none"/>
                <w:lang w:val="en-US" w:eastAsia="zh-CN"/>
              </w:rPr>
              <w:t>平方米左右</w:t>
            </w: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办公室</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u w:val="single"/>
                <w:lang w:val="en-US" w:eastAsia="zh-CN"/>
              </w:rPr>
              <w:t>1</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个；库房</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u w:val="single"/>
                <w:lang w:val="en-US" w:eastAsia="zh-CN"/>
              </w:rPr>
              <w:t xml:space="preserve"> </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；实验室</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w:t>
            </w:r>
          </w:p>
          <w:p>
            <w:pPr>
              <w:shd w:val="clear" w:color="auto" w:fill="EBF1DE" w:themeFill="accent3" w:themeFillTint="32"/>
              <w:rPr>
                <w:rFonts w:hint="eastAsia" w:ascii="Times New Roman" w:hAnsi="Times New Roman" w:eastAsia="宋体" w:cs="Times New Roman"/>
                <w:highlight w:val="red"/>
                <w:lang w:eastAsia="zh-CN"/>
              </w:rPr>
            </w:pPr>
            <w:r>
              <w:rPr>
                <w:rFonts w:hint="eastAsia" w:ascii="Times New Roman" w:hAnsi="Times New Roman" w:eastAsia="宋体" w:cs="Times New Roman"/>
              </w:rPr>
              <w:t>主要生产设备</w:t>
            </w:r>
            <w:r>
              <w:rPr>
                <w:rFonts w:hint="eastAsia" w:ascii="Times New Roman" w:hAnsi="Times New Roman" w:eastAsia="宋体" w:cs="Times New Roman"/>
                <w:highlight w:val="none"/>
              </w:rPr>
              <w:t>有：</w:t>
            </w:r>
            <w:r>
              <w:rPr>
                <w:rFonts w:hint="eastAsia" w:ascii="Times New Roman" w:hAnsi="Times New Roman" w:eastAsia="宋体" w:cs="Times New Roman"/>
                <w:highlight w:val="none"/>
                <w:u w:val="single"/>
                <w:lang w:val="en-US" w:eastAsia="zh-CN"/>
              </w:rPr>
              <w:t>运输车辆、卫星定位监控设备、</w:t>
            </w:r>
            <w:r>
              <w:rPr>
                <w:rFonts w:hint="eastAsia" w:ascii="Times New Roman" w:hAnsi="Times New Roman" w:eastAsia="宋体" w:cs="Times New Roman"/>
                <w:highlight w:val="none"/>
                <w:u w:val="single"/>
                <w:lang w:eastAsia="zh-CN"/>
              </w:rPr>
              <w:t>电脑、打印</w:t>
            </w:r>
            <w:r>
              <w:rPr>
                <w:rFonts w:hint="eastAsia" w:ascii="Times New Roman" w:hAnsi="Times New Roman" w:eastAsia="宋体" w:cs="Times New Roman"/>
                <w:highlight w:val="none"/>
                <w:u w:val="single"/>
                <w:lang w:val="en-US" w:eastAsia="zh-CN"/>
              </w:rPr>
              <w:t>机、</w:t>
            </w:r>
            <w:r>
              <w:rPr>
                <w:rFonts w:hint="eastAsia" w:ascii="Times New Roman" w:hAnsi="Times New Roman" w:eastAsia="宋体" w:cs="Times New Roman"/>
                <w:highlight w:val="none"/>
                <w:u w:val="single"/>
                <w:lang w:eastAsia="zh-CN"/>
              </w:rPr>
              <w:t>复印机及空调、办公桌椅等</w:t>
            </w:r>
            <w:r>
              <w:rPr>
                <w:rFonts w:hint="eastAsia" w:ascii="Times New Roman" w:hAnsi="Times New Roman" w:eastAsia="宋体" w:cs="Times New Roman"/>
                <w:highlight w:val="none"/>
                <w:lang w:eastAsia="zh-CN"/>
              </w:rPr>
              <w:t>。</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叉车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行车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电梯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压力容器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压力管道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不适用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u w:val="single"/>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ascii="Times New Roman" w:hAnsi="Times New Roman" w:eastAsia="宋体" w:cs="Times New Roman"/>
                <w:kern w:val="2"/>
                <w:sz w:val="21"/>
                <w:szCs w:val="24"/>
                <w:highlight w:val="yellow"/>
                <w:lang w:val="en-US" w:eastAsia="zh-CN" w:bidi="ar-SA"/>
              </w:rPr>
            </w:pPr>
            <w:r>
              <w:rPr>
                <w:rFonts w:hint="eastAsia"/>
              </w:rPr>
              <w:t xml:space="preserve"> </w:t>
            </w:r>
            <w:r>
              <w:rPr>
                <w:rFonts w:hint="eastAsia" w:ascii="Wingdings" w:hAnsi="Wingdings"/>
                <w:lang w:eastAsia="zh-CN"/>
              </w:rPr>
              <w:t>□工艺</w:t>
            </w:r>
            <w:r>
              <w:rPr>
                <w:rFonts w:hint="eastAsia"/>
              </w:rPr>
              <w:t xml:space="preserve">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lang w:val="en-US" w:eastAsia="zh-CN"/>
              </w:rPr>
              <w:t xml:space="preserve">  </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宋体" w:hAnsi="宋体" w:eastAsia="宋体" w:cs="宋体"/>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lang w:eastAsia="zh-CN"/>
              </w:rPr>
              <w:t>□</w:t>
            </w:r>
            <w:r>
              <w:rPr>
                <w:rFonts w:hint="eastAsia"/>
              </w:rPr>
              <w:t xml:space="preserve">危害告知  </w:t>
            </w:r>
            <w:r>
              <w:rPr>
                <w:rFonts w:hint="eastAsia"/>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对外部供方的控制：</w:t>
            </w:r>
            <w:r>
              <w:rPr>
                <w:rFonts w:hint="eastAsia"/>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3594"/>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tcPr>
                <w:p>
                  <w:pPr>
                    <w:shd w:val="clear" w:color="auto" w:fill="EBF1DE" w:themeFill="accent3" w:themeFillTint="32"/>
                    <w:jc w:val="left"/>
                  </w:pPr>
                  <w:r>
                    <w:rPr>
                      <w:rFonts w:hint="eastAsia"/>
                    </w:rPr>
                    <w:t>重要环境因素</w:t>
                  </w:r>
                </w:p>
              </w:tc>
              <w:tc>
                <w:tcPr>
                  <w:tcW w:w="3594"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Align w:val="top"/>
                </w:tcPr>
                <w:p>
                  <w:pPr>
                    <w:widowControl/>
                    <w:spacing w:before="40"/>
                    <w:jc w:val="left"/>
                    <w:rPr>
                      <w:rFonts w:hint="default" w:ascii="Times New Roman" w:hAnsi="Times New Roman" w:eastAsia="宋体" w:cs="Times New Roman"/>
                      <w:color w:val="000000" w:themeColor="text1"/>
                      <w:kern w:val="2"/>
                      <w:sz w:val="21"/>
                      <w:szCs w:val="18"/>
                      <w:highlight w:val="none"/>
                      <w:lang w:val="en-US" w:eastAsia="zh-CN" w:bidi="ar-SA"/>
                    </w:rPr>
                  </w:pPr>
                  <w:r>
                    <w:rPr>
                      <w:rFonts w:hint="eastAsia" w:cs="Times New Roman"/>
                      <w:color w:val="000000" w:themeColor="text1"/>
                      <w:szCs w:val="18"/>
                      <w:highlight w:val="none"/>
                      <w:lang w:val="en-US" w:eastAsia="zh-CN"/>
                    </w:rPr>
                    <w:t>固体废弃物</w:t>
                  </w:r>
                </w:p>
              </w:tc>
              <w:tc>
                <w:tcPr>
                  <w:tcW w:w="3594" w:type="dxa"/>
                </w:tcPr>
                <w:p>
                  <w:pPr>
                    <w:shd w:val="clear" w:color="auto" w:fill="EBF1DE" w:themeFill="accent3" w:themeFillTint="32"/>
                    <w:jc w:val="left"/>
                    <w:rPr>
                      <w:color w:val="000000" w:themeColor="text1"/>
                      <w:highlight w:val="none"/>
                    </w:rPr>
                  </w:pPr>
                  <w:r>
                    <w:rPr>
                      <w:rFonts w:hint="eastAsia" w:asciiTheme="minorEastAsia" w:hAnsiTheme="minorEastAsia" w:eastAsiaTheme="minorEastAsia"/>
                      <w:b w:val="0"/>
                      <w:bCs w:val="0"/>
                      <w:color w:val="000000" w:themeColor="text1"/>
                      <w:sz w:val="21"/>
                      <w:szCs w:val="21"/>
                      <w:highlight w:val="none"/>
                    </w:rPr>
                    <w:t>采取分类收集、管理方案</w:t>
                  </w:r>
                  <w:r>
                    <w:rPr>
                      <w:rFonts w:hint="eastAsia" w:asciiTheme="minorEastAsia" w:hAnsiTheme="minorEastAsia" w:eastAsiaTheme="minorEastAsia"/>
                      <w:b w:val="0"/>
                      <w:bCs w:val="0"/>
                      <w:color w:val="000000" w:themeColor="text1"/>
                      <w:sz w:val="21"/>
                      <w:szCs w:val="21"/>
                      <w:highlight w:val="none"/>
                      <w:lang w:val="en-US" w:eastAsia="zh-CN"/>
                    </w:rPr>
                    <w:t>进行</w:t>
                  </w:r>
                  <w:r>
                    <w:rPr>
                      <w:rFonts w:hint="eastAsia" w:asciiTheme="minorEastAsia" w:hAnsiTheme="minorEastAsia" w:eastAsiaTheme="minorEastAsia"/>
                      <w:b w:val="0"/>
                      <w:bCs w:val="0"/>
                      <w:color w:val="000000" w:themeColor="text1"/>
                      <w:sz w:val="21"/>
                      <w:szCs w:val="21"/>
                      <w:highlight w:val="none"/>
                    </w:rPr>
                    <w:t>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Align w:val="top"/>
                </w:tcPr>
                <w:p>
                  <w:pPr>
                    <w:widowControl/>
                    <w:spacing w:before="40"/>
                    <w:jc w:val="left"/>
                    <w:rPr>
                      <w:rFonts w:hint="default" w:ascii="Times New Roman" w:hAnsi="Times New Roman" w:eastAsia="宋体" w:cs="Times New Roman"/>
                      <w:color w:val="000000" w:themeColor="text1"/>
                      <w:kern w:val="2"/>
                      <w:sz w:val="21"/>
                      <w:szCs w:val="18"/>
                      <w:highlight w:val="none"/>
                      <w:lang w:val="en-US" w:eastAsia="zh-CN" w:bidi="ar-SA"/>
                    </w:rPr>
                  </w:pPr>
                  <w:r>
                    <w:rPr>
                      <w:rFonts w:hint="eastAsia" w:cs="Times New Roman"/>
                      <w:color w:val="000000" w:themeColor="text1"/>
                      <w:szCs w:val="18"/>
                      <w:highlight w:val="none"/>
                      <w:lang w:val="en-US" w:eastAsia="zh-CN"/>
                    </w:rPr>
                    <w:t>潜在火灾</w:t>
                  </w:r>
                </w:p>
              </w:tc>
              <w:tc>
                <w:tcPr>
                  <w:tcW w:w="3594" w:type="dxa"/>
                </w:tcPr>
                <w:p>
                  <w:pPr>
                    <w:shd w:val="clear" w:color="auto" w:fill="EBF1DE" w:themeFill="accent3" w:themeFillTint="32"/>
                    <w:jc w:val="left"/>
                    <w:rPr>
                      <w:color w:val="000000" w:themeColor="text1"/>
                      <w:highlight w:val="none"/>
                    </w:rPr>
                  </w:pPr>
                  <w:r>
                    <w:rPr>
                      <w:rFonts w:hint="eastAsia" w:asciiTheme="minorEastAsia" w:hAnsiTheme="minorEastAsia" w:eastAsiaTheme="minorEastAsia"/>
                      <w:b w:val="0"/>
                      <w:bCs w:val="0"/>
                      <w:color w:val="000000" w:themeColor="text1"/>
                      <w:sz w:val="21"/>
                      <w:szCs w:val="21"/>
                      <w:highlight w:val="none"/>
                      <w:lang w:val="en-US" w:eastAsia="zh-CN"/>
                    </w:rPr>
                    <w:t>通过</w:t>
                  </w:r>
                  <w:r>
                    <w:rPr>
                      <w:rFonts w:hint="eastAsia" w:asciiTheme="minorEastAsia" w:hAnsiTheme="minorEastAsia" w:eastAsiaTheme="minorEastAsia"/>
                      <w:b w:val="0"/>
                      <w:bCs w:val="0"/>
                      <w:color w:val="000000" w:themeColor="text1"/>
                      <w:sz w:val="21"/>
                      <w:szCs w:val="21"/>
                      <w:highlight w:val="none"/>
                    </w:rPr>
                    <w:t>管理方案和预案措施</w:t>
                  </w:r>
                  <w:r>
                    <w:rPr>
                      <w:rFonts w:hint="eastAsia" w:asciiTheme="minorEastAsia" w:hAnsiTheme="minorEastAsia" w:eastAsiaTheme="minorEastAsia"/>
                      <w:b w:val="0"/>
                      <w:bCs w:val="0"/>
                      <w:color w:val="000000" w:themeColor="text1"/>
                      <w:sz w:val="21"/>
                      <w:szCs w:val="21"/>
                      <w:highlight w:val="none"/>
                      <w:lang w:eastAsia="zh-CN"/>
                    </w:rPr>
                    <w:t>、</w:t>
                  </w:r>
                  <w:r>
                    <w:rPr>
                      <w:rFonts w:hint="eastAsia" w:asciiTheme="minorEastAsia" w:hAnsiTheme="minorEastAsia" w:eastAsiaTheme="minorEastAsia"/>
                      <w:b w:val="0"/>
                      <w:bCs w:val="0"/>
                      <w:color w:val="000000" w:themeColor="text1"/>
                      <w:sz w:val="21"/>
                      <w:szCs w:val="21"/>
                      <w:highlight w:val="none"/>
                      <w:lang w:val="en-US" w:eastAsia="zh-CN"/>
                    </w:rPr>
                    <w:t>应急演练进行</w:t>
                  </w:r>
                  <w:r>
                    <w:rPr>
                      <w:rFonts w:hint="eastAsia" w:asciiTheme="minorEastAsia" w:hAnsiTheme="minorEastAsia" w:eastAsiaTheme="minorEastAsia"/>
                      <w:b w:val="0"/>
                      <w:bCs w:val="0"/>
                      <w:color w:val="000000" w:themeColor="text1"/>
                      <w:sz w:val="21"/>
                      <w:szCs w:val="21"/>
                      <w:highlight w:val="none"/>
                    </w:rPr>
                    <w:t>管理</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tcPr>
                <w:p>
                  <w:pPr>
                    <w:shd w:val="clear" w:color="auto" w:fill="EBF1DE" w:themeFill="accent3" w:themeFillTint="32"/>
                    <w:jc w:val="left"/>
                  </w:pPr>
                  <w:r>
                    <w:rPr>
                      <w:rFonts w:hint="eastAsia" w:ascii="宋体" w:hAnsi="宋体" w:cs="宋体"/>
                      <w:sz w:val="21"/>
                      <w:szCs w:val="21"/>
                      <w:highlight w:val="none"/>
                    </w:rPr>
                    <w:t>化学品泄露</w:t>
                  </w:r>
                </w:p>
              </w:tc>
              <w:tc>
                <w:tcPr>
                  <w:tcW w:w="3594" w:type="dxa"/>
                </w:tcPr>
                <w:p>
                  <w:pPr>
                    <w:shd w:val="clear" w:color="auto" w:fill="EBF1DE" w:themeFill="accent3" w:themeFillTint="32"/>
                    <w:jc w:val="left"/>
                  </w:pPr>
                  <w:r>
                    <w:rPr>
                      <w:rFonts w:hint="eastAsia" w:asciiTheme="minorEastAsia" w:hAnsiTheme="minorEastAsia" w:eastAsiaTheme="minorEastAsia"/>
                      <w:b w:val="0"/>
                      <w:bCs w:val="0"/>
                      <w:color w:val="000000" w:themeColor="text1"/>
                      <w:sz w:val="21"/>
                      <w:szCs w:val="21"/>
                      <w:highlight w:val="none"/>
                      <w:lang w:val="en-US" w:eastAsia="zh-CN"/>
                    </w:rPr>
                    <w:t>通过</w:t>
                  </w:r>
                  <w:r>
                    <w:rPr>
                      <w:rFonts w:hint="eastAsia" w:asciiTheme="minorEastAsia" w:hAnsiTheme="minorEastAsia" w:eastAsiaTheme="minorEastAsia"/>
                      <w:b w:val="0"/>
                      <w:bCs w:val="0"/>
                      <w:color w:val="000000" w:themeColor="text1"/>
                      <w:sz w:val="21"/>
                      <w:szCs w:val="21"/>
                      <w:highlight w:val="none"/>
                    </w:rPr>
                    <w:t>管理方案</w:t>
                  </w:r>
                  <w:r>
                    <w:rPr>
                      <w:rFonts w:hint="eastAsia" w:asciiTheme="minorEastAsia" w:hAnsiTheme="minorEastAsia" w:eastAsiaTheme="minorEastAsia"/>
                      <w:b w:val="0"/>
                      <w:bCs w:val="0"/>
                      <w:color w:val="000000" w:themeColor="text1"/>
                      <w:sz w:val="21"/>
                      <w:szCs w:val="21"/>
                      <w:highlight w:val="none"/>
                      <w:lang w:val="en-US" w:eastAsia="zh-CN"/>
                    </w:rPr>
                    <w:t>进行</w:t>
                  </w:r>
                  <w:r>
                    <w:rPr>
                      <w:rFonts w:hint="eastAsia" w:asciiTheme="minorEastAsia" w:hAnsiTheme="minorEastAsia" w:eastAsiaTheme="minorEastAsia"/>
                      <w:b w:val="0"/>
                      <w:bCs w:val="0"/>
                      <w:color w:val="000000" w:themeColor="text1"/>
                      <w:sz w:val="21"/>
                      <w:szCs w:val="21"/>
                      <w:highlight w:val="none"/>
                    </w:rPr>
                    <w:t>管理</w:t>
                  </w:r>
                </w:p>
              </w:tc>
              <w:tc>
                <w:tcPr>
                  <w:tcW w:w="3265" w:type="dxa"/>
                </w:tcPr>
                <w:p>
                  <w:pPr>
                    <w:shd w:val="clear" w:color="auto" w:fill="EBF1DE" w:themeFill="accent3" w:themeFillTint="32"/>
                    <w:jc w:val="left"/>
                  </w:pPr>
                  <w:r>
                    <w:rPr>
                      <w:rFonts w:hint="eastAsia"/>
                      <w:lang w:val="en-US" w:eastAsia="zh-CN"/>
                    </w:rPr>
                    <w:t>有效</w:t>
                  </w:r>
                </w:p>
              </w:tc>
            </w:tr>
          </w:tbl>
          <w:p>
            <w:pPr>
              <w:shd w:val="clear" w:color="auto" w:fill="EBF1DE" w:themeFill="accent3" w:themeFillTint="32"/>
              <w:jc w:val="left"/>
            </w:pP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lang w:val="en-US" w:eastAsia="zh-CN"/>
              </w:rPr>
              <w:t>液化气体运输半挂车</w:t>
            </w:r>
            <w:r>
              <w:rPr>
                <w:rFonts w:hint="eastAsia"/>
                <w:lang w:val="en-US" w:eastAsia="zh-CN"/>
              </w:rPr>
              <w:t>检验报告，报告编号：YQC2022071</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宋体" w:hAnsi="宋体" w:eastAsia="宋体" w:cs="宋体"/>
                <w:lang w:eastAsia="zh-CN"/>
              </w:rPr>
              <w:t>□</w:t>
            </w:r>
            <w:r>
              <w:rPr>
                <w:rFonts w:hint="eastAsia"/>
              </w:rPr>
              <w:t>其他</w:t>
            </w:r>
            <w:r>
              <w:rPr>
                <w:rFonts w:hint="eastAsia"/>
                <w:lang w:eastAsia="zh-CN"/>
              </w:rPr>
              <w:t>：</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pPr>
            <w:r>
              <w:rPr>
                <w:rFonts w:hint="eastAsia"/>
                <w:color w:val="000000"/>
                <w:lang w:val="en-US" w:eastAsia="zh-CN"/>
              </w:rPr>
              <w:t>于2022年5月12日上午进行了交通事故应急演练和</w:t>
            </w:r>
            <w:r>
              <w:rPr>
                <w:rFonts w:hint="eastAsia"/>
                <w:color w:val="000000"/>
              </w:rPr>
              <w:t>202</w:t>
            </w:r>
            <w:r>
              <w:rPr>
                <w:rFonts w:hint="eastAsia"/>
                <w:color w:val="000000"/>
                <w:lang w:val="en-US" w:eastAsia="zh-CN"/>
              </w:rPr>
              <w:t>1</w:t>
            </w:r>
            <w:r>
              <w:rPr>
                <w:rFonts w:hint="eastAsia"/>
                <w:color w:val="000000"/>
              </w:rPr>
              <w:t>年</w:t>
            </w:r>
            <w:r>
              <w:rPr>
                <w:rFonts w:hint="eastAsia"/>
                <w:color w:val="000000"/>
                <w:lang w:val="en-US" w:eastAsia="zh-CN"/>
              </w:rPr>
              <w:t>5</w:t>
            </w:r>
            <w:r>
              <w:rPr>
                <w:rFonts w:hint="eastAsia"/>
                <w:color w:val="000000"/>
              </w:rPr>
              <w:t>月</w:t>
            </w:r>
            <w:r>
              <w:rPr>
                <w:rFonts w:hint="eastAsia"/>
                <w:color w:val="000000"/>
                <w:lang w:val="en-US" w:eastAsia="zh-CN"/>
              </w:rPr>
              <w:t>12</w:t>
            </w:r>
            <w:r>
              <w:rPr>
                <w:rFonts w:hint="eastAsia"/>
                <w:color w:val="000000"/>
              </w:rPr>
              <w:t>日</w:t>
            </w:r>
            <w:r>
              <w:rPr>
                <w:rFonts w:hint="eastAsia"/>
                <w:color w:val="000000"/>
                <w:lang w:val="en-US" w:eastAsia="zh-CN"/>
              </w:rPr>
              <w:t>下午进行了火灾应急演练</w:t>
            </w:r>
            <w:r>
              <w:rPr>
                <w:rFonts w:hint="eastAsia"/>
                <w:highlight w:val="none"/>
              </w:rPr>
              <w:t>；</w:t>
            </w:r>
            <w:r>
              <w:rPr>
                <w:rFonts w:hint="eastAsia"/>
              </w:rPr>
              <w:t xml:space="preserve">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vAlign w:val="top"/>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rPr>
                <w:highlight w:val="none"/>
              </w:rPr>
            </w:pPr>
            <w:r>
              <w:rPr>
                <w:rFonts w:hint="eastAsia"/>
              </w:rPr>
              <w:t>组织已建立</w:t>
            </w:r>
            <w:r>
              <w:rPr>
                <w:rFonts w:hint="eastAsia"/>
                <w:highlight w:val="none"/>
              </w:rPr>
              <w:t>、实施并保持评价其合规义务履行情况所需的过程。</w:t>
            </w:r>
          </w:p>
          <w:p>
            <w:pPr>
              <w:shd w:val="clear" w:color="auto" w:fill="EBF1DE" w:themeFill="accent3" w:themeFillTint="32"/>
              <w:rPr>
                <w:rFonts w:hint="eastAsia"/>
                <w:highlight w:val="none"/>
              </w:rPr>
            </w:pPr>
            <w:r>
              <w:rPr>
                <w:rFonts w:hint="eastAsia"/>
                <w:highlight w:val="none"/>
              </w:rPr>
              <w:t>实施合规性评价的时间：</w:t>
            </w:r>
          </w:p>
          <w:p>
            <w:pPr>
              <w:shd w:val="clear" w:color="auto" w:fill="EBF1DE" w:themeFill="accent3" w:themeFillTint="32"/>
              <w:rPr>
                <w:rFonts w:hint="eastAsia" w:eastAsia="宋体"/>
                <w:highlight w:val="none"/>
                <w:lang w:eastAsia="zh-CN"/>
              </w:rPr>
            </w:pPr>
            <w:r>
              <w:rPr>
                <w:rFonts w:hint="eastAsia"/>
                <w:highlight w:val="none"/>
                <w:lang w:eastAsia="zh-CN"/>
              </w:rPr>
              <w:t>■</w:t>
            </w:r>
            <w:r>
              <w:rPr>
                <w:rFonts w:hint="eastAsia"/>
                <w:highlight w:val="none"/>
              </w:rPr>
              <w:t>定期（每年） ：</w:t>
            </w:r>
            <w:r>
              <w:rPr>
                <w:rFonts w:hint="eastAsia"/>
                <w:highlight w:val="none"/>
                <w:u w:val="single"/>
                <w:lang w:eastAsia="zh-CN"/>
              </w:rPr>
              <w:t>2021年1</w:t>
            </w:r>
            <w:r>
              <w:rPr>
                <w:rFonts w:hint="eastAsia"/>
                <w:highlight w:val="none"/>
                <w:u w:val="single"/>
                <w:lang w:val="en-US" w:eastAsia="zh-CN"/>
              </w:rPr>
              <w:t>1</w:t>
            </w:r>
            <w:r>
              <w:rPr>
                <w:rFonts w:hint="eastAsia"/>
                <w:highlight w:val="none"/>
                <w:u w:val="single"/>
                <w:lang w:eastAsia="zh-CN"/>
              </w:rPr>
              <w:t>月10日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宋体" w:hAnsi="宋体" w:eastAsia="宋体" w:cs="宋体"/>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ascii="Times New Roman" w:hAnsi="Times New Roman" w:eastAsia="宋体" w:cs="Times New Roman"/>
                <w:color w:val="000000"/>
                <w:szCs w:val="18"/>
                <w:highlight w:val="none"/>
                <w:u w:val="single"/>
                <w:lang w:eastAsia="zh-CN"/>
              </w:rPr>
              <w:t xml:space="preserve"> </w:t>
            </w:r>
            <w:r>
              <w:rPr>
                <w:rFonts w:hint="eastAsia" w:cs="Times New Roman"/>
                <w:color w:val="000000"/>
                <w:szCs w:val="18"/>
                <w:highlight w:val="none"/>
                <w:u w:val="single"/>
                <w:lang w:eastAsia="zh-CN"/>
              </w:rPr>
              <w:t>202</w:t>
            </w:r>
            <w:r>
              <w:rPr>
                <w:rFonts w:hint="eastAsia" w:cs="Times New Roman"/>
                <w:color w:val="000000"/>
                <w:szCs w:val="18"/>
                <w:highlight w:val="none"/>
                <w:u w:val="single"/>
                <w:lang w:val="en-US" w:eastAsia="zh-CN"/>
              </w:rPr>
              <w:t>2</w:t>
            </w:r>
            <w:r>
              <w:rPr>
                <w:rFonts w:hint="eastAsia" w:cs="Times New Roman"/>
                <w:color w:val="000000"/>
                <w:szCs w:val="18"/>
                <w:highlight w:val="none"/>
                <w:u w:val="single"/>
                <w:lang w:eastAsia="zh-CN"/>
              </w:rPr>
              <w:t>年</w:t>
            </w:r>
            <w:r>
              <w:rPr>
                <w:rFonts w:hint="eastAsia" w:cs="Times New Roman"/>
                <w:color w:val="000000"/>
                <w:szCs w:val="18"/>
                <w:highlight w:val="none"/>
                <w:u w:val="single"/>
                <w:lang w:val="en-US" w:eastAsia="zh-CN"/>
              </w:rPr>
              <w:t>1</w:t>
            </w:r>
            <w:r>
              <w:rPr>
                <w:rFonts w:hint="eastAsia" w:cs="Times New Roman"/>
                <w:color w:val="000000"/>
                <w:szCs w:val="18"/>
                <w:highlight w:val="none"/>
                <w:u w:val="single"/>
                <w:lang w:eastAsia="zh-CN"/>
              </w:rPr>
              <w:t>月1</w:t>
            </w:r>
            <w:r>
              <w:rPr>
                <w:rFonts w:hint="eastAsia" w:cs="Times New Roman"/>
                <w:color w:val="000000"/>
                <w:szCs w:val="18"/>
                <w:highlight w:val="none"/>
                <w:u w:val="single"/>
                <w:lang w:val="en-US" w:eastAsia="zh-CN"/>
              </w:rPr>
              <w:t>1</w:t>
            </w:r>
            <w:r>
              <w:rPr>
                <w:rFonts w:hint="eastAsia" w:cs="Times New Roman"/>
                <w:color w:val="000000"/>
                <w:szCs w:val="18"/>
                <w:highlight w:val="none"/>
                <w:u w:val="single"/>
                <w:lang w:eastAsia="zh-CN"/>
              </w:rPr>
              <w:t>日</w:t>
            </w:r>
            <w:r>
              <w:rPr>
                <w:rFonts w:hint="eastAsia"/>
                <w:highlight w:val="none"/>
              </w:rPr>
              <w:t>实施了环境管理体系内部审核，对环境管理体系的符合性和有效性进行了审核。内审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1 </w:t>
            </w:r>
            <w:r>
              <w:rPr>
                <w:rFonts w:hint="eastAsia"/>
                <w:highlight w:val="none"/>
                <w:lang w:val="en-US" w:eastAsia="zh-CN"/>
              </w:rPr>
              <w:t>项不符合</w:t>
            </w:r>
            <w:r>
              <w:rPr>
                <w:rFonts w:hint="eastAsia"/>
                <w:highlight w:val="none"/>
              </w:rPr>
              <w:t>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若是组织多场所/临时场所：（按照组织的实际情况选择）</w:t>
            </w:r>
          </w:p>
          <w:p>
            <w:pPr>
              <w:shd w:val="clear" w:color="auto" w:fill="EBF1DE" w:themeFill="accent3" w:themeFillTint="32"/>
              <w:rPr>
                <w:rFonts w:hint="eastAsia" w:eastAsia="宋体"/>
                <w:highlight w:val="none"/>
              </w:rPr>
            </w:pPr>
            <w:r>
              <w:rPr>
                <w:rFonts w:hint="eastAsia" w:ascii="Wingdings" w:hAnsi="Wingdings" w:eastAsia="宋体"/>
                <w:highlight w:val="none"/>
                <w:lang w:eastAsia="zh-CN"/>
              </w:rPr>
              <w:t>□</w:t>
            </w:r>
            <w:r>
              <w:rPr>
                <w:rFonts w:hint="eastAsia" w:eastAsia="宋体"/>
                <w:highlight w:val="none"/>
              </w:rPr>
              <w:t>内审贯穿了多场所/临时现场，内审的验证结论是正面的。管理者代表相应的职权覆盖了所有的场所。）</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若是多班次操作：（按照组织的实际情况选择）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highlight w:val="none"/>
              </w:rPr>
              <w:t>最高管理者已按策划的时间间隔，在</w:t>
            </w:r>
            <w:r>
              <w:rPr>
                <w:rFonts w:hint="eastAsia" w:cs="Times New Roman"/>
                <w:color w:val="000000"/>
                <w:szCs w:val="18"/>
                <w:highlight w:val="none"/>
                <w:u w:val="single"/>
                <w:lang w:eastAsia="zh-CN"/>
              </w:rPr>
              <w:t>202</w:t>
            </w:r>
            <w:r>
              <w:rPr>
                <w:rFonts w:hint="eastAsia" w:cs="Times New Roman"/>
                <w:color w:val="000000"/>
                <w:szCs w:val="18"/>
                <w:highlight w:val="none"/>
                <w:u w:val="single"/>
                <w:lang w:val="en-US" w:eastAsia="zh-CN"/>
              </w:rPr>
              <w:t>2</w:t>
            </w:r>
            <w:r>
              <w:rPr>
                <w:rFonts w:hint="eastAsia" w:cs="Times New Roman"/>
                <w:color w:val="000000"/>
                <w:szCs w:val="18"/>
                <w:highlight w:val="none"/>
                <w:u w:val="single"/>
                <w:lang w:eastAsia="zh-CN"/>
              </w:rPr>
              <w:t>年</w:t>
            </w:r>
            <w:r>
              <w:rPr>
                <w:rFonts w:hint="eastAsia" w:cs="Times New Roman"/>
                <w:color w:val="000000"/>
                <w:szCs w:val="18"/>
                <w:highlight w:val="none"/>
                <w:u w:val="single"/>
                <w:lang w:val="en-US" w:eastAsia="zh-CN"/>
              </w:rPr>
              <w:t>1</w:t>
            </w:r>
            <w:r>
              <w:rPr>
                <w:rFonts w:hint="eastAsia" w:cs="Times New Roman"/>
                <w:color w:val="000000"/>
                <w:szCs w:val="18"/>
                <w:highlight w:val="none"/>
                <w:u w:val="single"/>
                <w:lang w:eastAsia="zh-CN"/>
              </w:rPr>
              <w:t>月25日</w:t>
            </w:r>
            <w:r>
              <w:rPr>
                <w:rFonts w:hint="eastAsia"/>
                <w:highlight w:val="none"/>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none"/>
              </w:rPr>
            </w:pPr>
            <w:r>
              <w:rPr>
                <w:rFonts w:hint="eastAsia"/>
                <w:highlight w:val="none"/>
              </w:rPr>
              <w:t>组织针对环境管理体系运行中的不符合采取了有效纠正和纠正措施。针对下列方面采取了纠正措施：</w:t>
            </w:r>
          </w:p>
          <w:p>
            <w:pPr>
              <w:shd w:val="clear" w:color="auto" w:fill="EBF1DE" w:themeFill="accent3" w:themeFillTint="32"/>
              <w:rPr>
                <w:rFonts w:hint="eastAsia" w:eastAsia="宋体"/>
                <w:highlight w:val="none"/>
              </w:rPr>
            </w:pPr>
            <w:r>
              <w:rPr>
                <w:rFonts w:hint="eastAsia" w:eastAsia="宋体"/>
                <w:highlight w:val="none"/>
                <w:lang w:eastAsia="zh-CN"/>
              </w:rPr>
              <w:t>■</w:t>
            </w:r>
            <w:r>
              <w:rPr>
                <w:rFonts w:hint="eastAsia" w:eastAsia="宋体"/>
                <w:highlight w:val="none"/>
              </w:rPr>
              <w:t xml:space="preserve">不合格产品/服务 </w:t>
            </w:r>
            <w:r>
              <w:rPr>
                <w:rFonts w:hint="eastAsia" w:eastAsia="宋体"/>
                <w:highlight w:val="none"/>
                <w:lang w:eastAsia="zh-CN"/>
              </w:rPr>
              <w:t>□</w:t>
            </w:r>
            <w:r>
              <w:rPr>
                <w:rFonts w:hint="eastAsia" w:eastAsia="宋体"/>
                <w:highlight w:val="none"/>
              </w:rPr>
              <w:t xml:space="preserve">自我验证的结果  </w:t>
            </w:r>
            <w:r>
              <w:rPr>
                <w:rFonts w:hint="eastAsia" w:eastAsia="宋体"/>
                <w:highlight w:val="none"/>
                <w:lang w:eastAsia="zh-CN"/>
              </w:rPr>
              <w:t>■</w:t>
            </w:r>
            <w:r>
              <w:rPr>
                <w:rFonts w:hint="eastAsia" w:eastAsia="宋体"/>
                <w:highlight w:val="none"/>
              </w:rPr>
              <w:t xml:space="preserve">顾客投诉  </w:t>
            </w:r>
            <w:r>
              <w:rPr>
                <w:rFonts w:hint="eastAsia" w:eastAsia="宋体"/>
                <w:highlight w:val="none"/>
                <w:lang w:eastAsia="zh-CN"/>
              </w:rPr>
              <w:t>■</w:t>
            </w:r>
            <w:r>
              <w:rPr>
                <w:rFonts w:hint="eastAsia" w:eastAsia="宋体"/>
                <w:highlight w:val="none"/>
              </w:rPr>
              <w:t xml:space="preserve">顾客满意调查 </w:t>
            </w:r>
          </w:p>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eastAsia="宋体"/>
                <w:highlight w:val="none"/>
                <w:lang w:eastAsia="zh-CN"/>
              </w:rPr>
              <w:t>■</w:t>
            </w:r>
            <w:r>
              <w:rPr>
                <w:rFonts w:hint="eastAsia" w:eastAsia="宋体"/>
                <w:highlight w:val="none"/>
              </w:rPr>
              <w:t xml:space="preserve">内审不符合项   </w:t>
            </w:r>
            <w:r>
              <w:rPr>
                <w:rFonts w:hint="eastAsia" w:eastAsia="宋体"/>
                <w:highlight w:val="none"/>
                <w:lang w:eastAsia="zh-CN"/>
              </w:rPr>
              <w:t>□</w:t>
            </w:r>
            <w:r>
              <w:rPr>
                <w:rFonts w:hint="eastAsia" w:eastAsia="宋体"/>
                <w:highlight w:val="none"/>
              </w:rPr>
              <w:t xml:space="preserve">外审不符合项  </w:t>
            </w:r>
            <w:r>
              <w:rPr>
                <w:rFonts w:hint="eastAsia" w:eastAsia="宋体"/>
                <w:highlight w:val="none"/>
                <w:lang w:eastAsia="zh-CN"/>
              </w:rPr>
              <w:t>■</w:t>
            </w:r>
            <w:r>
              <w:rPr>
                <w:rFonts w:hint="eastAsia" w:eastAsia="宋体"/>
                <w:highlight w:val="none"/>
              </w:rPr>
              <w:t xml:space="preserve">管理评审   </w:t>
            </w:r>
            <w:r>
              <w:rPr>
                <w:rFonts w:hint="eastAsia" w:ascii="宋体" w:hAnsi="宋体" w:eastAsia="宋体" w:cs="宋体"/>
                <w:highlight w:val="none"/>
                <w:lang w:eastAsia="zh-CN"/>
              </w:rPr>
              <w:t>■</w:t>
            </w:r>
            <w:r>
              <w:rPr>
                <w:rFonts w:hint="eastAsia" w:eastAsia="宋体"/>
                <w:highlight w:val="none"/>
              </w:rPr>
              <w:t xml:space="preserve">目标统计分析结果   </w:t>
            </w:r>
            <w:r>
              <w:rPr>
                <w:rFonts w:hint="eastAsia" w:eastAsia="宋体"/>
                <w:highlight w:val="none"/>
                <w:lang w:eastAsia="zh-CN"/>
              </w:rPr>
              <w:t>□</w:t>
            </w:r>
            <w:r>
              <w:rPr>
                <w:rFonts w:hint="eastAsia" w:eastAsia="宋体"/>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highlight w:val="none"/>
              </w:rPr>
              <w:t>组织持续改进了环境管理体系的适宜性、充分性与有效性，以提升环境绩效。</w:t>
            </w:r>
          </w:p>
        </w:tc>
      </w:tr>
    </w:tbl>
    <w:p>
      <w:pPr>
        <w:shd w:val="clear" w:color="auto" w:fill="EBF1DE" w:themeFill="accent3" w:themeFillTint="32"/>
        <w:rPr>
          <w:highlight w:val="none"/>
        </w:rPr>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hint="default" w:eastAsia="宋体"/>
                <w:highlight w:val="none"/>
                <w:lang w:val="en-US" w:eastAsia="zh-CN"/>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spacing w:val="-2"/>
                <w:sz w:val="20"/>
              </w:rPr>
              <w:t>OHSMS</w:t>
            </w:r>
            <w:r>
              <w:rPr>
                <w:rFonts w:hint="eastAsia"/>
              </w:rPr>
              <w:t>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highlight w:val="none"/>
                <w:u w:val="single"/>
              </w:rPr>
            </w:pPr>
            <w:r>
              <w:rPr>
                <w:rFonts w:hint="eastAsia"/>
              </w:rPr>
              <w:t>最高管理者制定了文件化的职业健康安全管理体系方针</w:t>
            </w:r>
            <w:r>
              <w:rPr>
                <w:rFonts w:hint="eastAsia"/>
                <w:highlight w:val="none"/>
              </w:rPr>
              <w:t>：</w:t>
            </w:r>
            <w:r>
              <w:rPr>
                <w:rFonts w:hint="eastAsia" w:ascii="宋体" w:hAnsi="宋体" w:cs="宋体"/>
                <w:highlight w:val="none"/>
                <w:u w:val="single"/>
                <w:lang w:eastAsia="zh-CN"/>
              </w:rPr>
              <w:t>“</w:t>
            </w:r>
            <w:r>
              <w:rPr>
                <w:rFonts w:hint="eastAsia"/>
                <w:color w:val="000000"/>
                <w:szCs w:val="18"/>
                <w:u w:val="single"/>
              </w:rPr>
              <w:t>以人为本   关爱生命  保护环境  珍惜资源  和谐发展</w:t>
            </w:r>
            <w:r>
              <w:rPr>
                <w:rFonts w:hint="eastAsia" w:ascii="宋体" w:hAnsi="宋体" w:cs="宋体"/>
                <w:highlight w:val="none"/>
                <w:u w:val="single"/>
                <w:lang w:eastAsia="zh-CN"/>
              </w:rPr>
              <w:t>。</w:t>
            </w:r>
            <w:r>
              <w:rPr>
                <w:rFonts w:hint="eastAsia" w:cs="Times New Roman"/>
                <w:color w:val="000000"/>
                <w:szCs w:val="18"/>
                <w:highlight w:val="none"/>
                <w:u w:val="single"/>
                <w:lang w:eastAsia="zh-CN"/>
              </w:rPr>
              <w:t>”</w:t>
            </w:r>
          </w:p>
          <w:p>
            <w:pPr>
              <w:rPr>
                <w:lang w:val="en-GB"/>
              </w:rPr>
            </w:pPr>
            <w:r>
              <w:rPr>
                <w:rFonts w:hint="eastAsia"/>
                <w:highlight w:val="none"/>
              </w:rPr>
              <w:t>职业健康安全</w:t>
            </w:r>
            <w:r>
              <w:rPr>
                <w:rFonts w:hint="eastAsia"/>
                <w:highlight w:val="none"/>
                <w:lang w:val="en-GB"/>
              </w:rPr>
              <w:t>方针合理恰当并为相应的</w:t>
            </w:r>
            <w:r>
              <w:rPr>
                <w:rFonts w:hint="eastAsia"/>
                <w:highlight w:val="none"/>
              </w:rPr>
              <w:t>职业健康安全</w:t>
            </w:r>
            <w:r>
              <w:rPr>
                <w:rFonts w:hint="eastAsia"/>
                <w:highlight w:val="none"/>
                <w:lang w:val="en-GB"/>
              </w:rPr>
              <w:t>目标提</w:t>
            </w:r>
            <w:r>
              <w:rPr>
                <w:rFonts w:hint="eastAsia"/>
                <w:lang w:val="en-GB"/>
              </w:rPr>
              <w:t>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行政部</w:t>
            </w:r>
          </w:p>
          <w:p>
            <w:pPr>
              <w:rPr>
                <w:rFonts w:hint="default" w:eastAsia="宋体"/>
                <w:lang w:val="en-US" w:eastAsia="zh-CN"/>
              </w:rPr>
            </w:pPr>
            <w:r>
              <w:rPr>
                <w:rFonts w:hint="eastAsia"/>
              </w:rPr>
              <w:t>安全的主管部门是——</w:t>
            </w:r>
            <w:r>
              <w:rPr>
                <w:rFonts w:hint="eastAsia"/>
                <w:lang w:val="en-US" w:eastAsia="zh-CN"/>
              </w:rPr>
              <w:t>运输安全部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rPr>
              <w:t>组织建立了参与和协商的机制，由所有相关层次和职能部门的员工和员工代表参与（包括协商）建立、策划</w:t>
            </w:r>
            <w:r>
              <w:rPr>
                <w:rFonts w:hint="eastAsia"/>
                <w:highlight w:val="none"/>
              </w:rPr>
              <w:t>、实施、评价和改进职业健康安全管理体系。</w:t>
            </w:r>
          </w:p>
          <w:p>
            <w:pPr>
              <w:rPr>
                <w:highlight w:val="none"/>
              </w:rPr>
            </w:pPr>
          </w:p>
          <w:p>
            <w:pPr>
              <w:rPr>
                <w:rFonts w:hint="default" w:eastAsia="宋体"/>
                <w:lang w:val="en-US" w:eastAsia="zh-CN"/>
              </w:rPr>
            </w:pPr>
            <w:r>
              <w:rPr>
                <w:rFonts w:hint="eastAsia"/>
                <w:highlight w:val="none"/>
              </w:rPr>
              <w:t>员工代表是—</w:t>
            </w:r>
            <w:r>
              <w:rPr>
                <w:rFonts w:hint="eastAsia" w:ascii="Times New Roman" w:hAnsi="Times New Roman" w:cs="Times New Roman"/>
                <w:highlight w:val="none"/>
              </w:rPr>
              <w:t>—</w:t>
            </w:r>
            <w:r>
              <w:rPr>
                <w:rFonts w:hint="eastAsia" w:ascii="Times New Roman" w:hAnsi="Times New Roman" w:eastAsia="宋体" w:cs="Times New Roman"/>
                <w:highlight w:val="none"/>
                <w:lang w:val="en-US" w:eastAsia="zh-CN"/>
              </w:rPr>
              <w:t>朱晨笛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9"/>
              <w:gridCol w:w="439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tcPr>
                <w:p>
                  <w:r>
                    <w:rPr>
                      <w:rFonts w:hint="eastAsia"/>
                    </w:rPr>
                    <w:t>主要的风险或机遇描述</w:t>
                  </w:r>
                </w:p>
              </w:tc>
              <w:tc>
                <w:tcPr>
                  <w:tcW w:w="4396"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vAlign w:val="top"/>
                </w:tcPr>
                <w:p>
                  <w:pPr>
                    <w:rPr>
                      <w:rFonts w:hint="eastAsia" w:ascii="Times New Roman" w:hAnsi="Times New Roman" w:eastAsia="宋体" w:cs="Times New Roman"/>
                      <w:color w:val="000000"/>
                      <w:kern w:val="2"/>
                      <w:sz w:val="21"/>
                      <w:szCs w:val="18"/>
                      <w:highlight w:val="none"/>
                      <w:lang w:val="en-US" w:eastAsia="zh-CN" w:bidi="ar-SA"/>
                    </w:rPr>
                  </w:pPr>
                  <w:r>
                    <w:rPr>
                      <w:rFonts w:hint="eastAsia"/>
                      <w:lang w:val="en-US" w:eastAsia="zh-CN"/>
                    </w:rPr>
                    <w:t>运输服务过程</w:t>
                  </w:r>
                </w:p>
              </w:tc>
              <w:tc>
                <w:tcPr>
                  <w:tcW w:w="4396" w:type="dxa"/>
                  <w:vAlign w:val="top"/>
                </w:tcPr>
                <w:p>
                  <w:pPr>
                    <w:rPr>
                      <w:highlight w:val="none"/>
                    </w:rPr>
                  </w:pPr>
                  <w:r>
                    <w:rPr>
                      <w:rFonts w:hint="eastAsia"/>
                      <w:lang w:val="en-US" w:eastAsia="zh-CN"/>
                    </w:rPr>
                    <w:t>制定安全操作规程、安全措施并严格执行</w:t>
                  </w:r>
                </w:p>
              </w:tc>
              <w:tc>
                <w:tcPr>
                  <w:tcW w:w="1717" w:type="dxa"/>
                  <w:vAlign w:val="top"/>
                </w:tcPr>
                <w:p>
                  <w:pPr>
                    <w:rPr>
                      <w:rFonts w:hint="default" w:eastAsia="宋体"/>
                      <w:highlight w:val="none"/>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vAlign w:val="center"/>
                </w:tcPr>
                <w:p>
                  <w:pPr>
                    <w:spacing w:line="240" w:lineRule="exact"/>
                    <w:jc w:val="left"/>
                    <w:rPr>
                      <w:rFonts w:hint="default" w:ascii="Times New Roman" w:hAnsi="Times New Roman" w:eastAsia="宋体" w:cs="Times New Roman"/>
                      <w:color w:val="000000"/>
                      <w:kern w:val="2"/>
                      <w:sz w:val="21"/>
                      <w:szCs w:val="18"/>
                      <w:highlight w:val="none"/>
                      <w:lang w:val="en-US" w:eastAsia="zh-CN" w:bidi="ar-SA"/>
                    </w:rPr>
                  </w:pPr>
                </w:p>
              </w:tc>
              <w:tc>
                <w:tcPr>
                  <w:tcW w:w="4396" w:type="dxa"/>
                  <w:vAlign w:val="top"/>
                </w:tcPr>
                <w:p>
                  <w:pPr>
                    <w:rPr>
                      <w:rFonts w:ascii="Times New Roman" w:hAnsi="Times New Roman" w:eastAsia="宋体" w:cs="Times New Roman"/>
                      <w:kern w:val="2"/>
                      <w:sz w:val="21"/>
                      <w:szCs w:val="24"/>
                      <w:highlight w:val="none"/>
                      <w:lang w:val="en-US" w:eastAsia="zh-CN" w:bidi="ar-SA"/>
                    </w:rPr>
                  </w:pP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vAlign w:val="center"/>
                </w:tcPr>
                <w:p>
                  <w:pPr>
                    <w:spacing w:line="240" w:lineRule="exact"/>
                    <w:jc w:val="left"/>
                  </w:pPr>
                </w:p>
              </w:tc>
              <w:tc>
                <w:tcPr>
                  <w:tcW w:w="4396"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pPr>
              <w:rPr>
                <w:highlight w:val="none"/>
              </w:rPr>
            </w:pPr>
            <w:r>
              <w:rPr>
                <w:rFonts w:hint="eastAsia"/>
              </w:rPr>
              <w:t>不可接受危险源包括(必要时，按每个场所来描述):</w:t>
            </w:r>
            <w:r>
              <w:rPr>
                <w:rFonts w:hint="eastAsia"/>
                <w:highlight w:val="none"/>
              </w:rPr>
              <w:t>（不必全选）</w:t>
            </w:r>
          </w:p>
          <w:p>
            <w:pPr>
              <w:spacing w:before="40" w:after="40"/>
              <w:rPr>
                <w:rFonts w:hint="default" w:eastAsia="宋体"/>
                <w:highlight w:val="cyan"/>
                <w:lang w:val="en-US" w:eastAsia="zh-CN"/>
              </w:rPr>
            </w:pPr>
            <w:r>
              <w:rPr>
                <w:rFonts w:hint="eastAsia"/>
                <w:highlight w:val="none"/>
                <w:lang w:eastAsia="zh-CN"/>
              </w:rPr>
              <w:t>□</w:t>
            </w:r>
            <w:r>
              <w:rPr>
                <w:rFonts w:hint="eastAsia"/>
                <w:highlight w:val="none"/>
              </w:rPr>
              <w:t xml:space="preserve">机械伤害  </w:t>
            </w:r>
            <w:r>
              <w:rPr>
                <w:rFonts w:hint="eastAsia" w:ascii="宋体" w:hAnsi="宋体" w:eastAsia="宋体" w:cs="宋体"/>
                <w:highlight w:val="none"/>
                <w:lang w:eastAsia="zh-CN"/>
              </w:rPr>
              <w:t>□</w:t>
            </w:r>
            <w:r>
              <w:rPr>
                <w:rFonts w:hint="eastAsia"/>
                <w:highlight w:val="none"/>
              </w:rPr>
              <w:t xml:space="preserve">触电 </w:t>
            </w:r>
            <w:r>
              <w:rPr>
                <w:rFonts w:hint="eastAsia"/>
                <w:highlight w:val="none"/>
                <w:lang w:eastAsia="zh-CN"/>
              </w:rPr>
              <w:t>□</w:t>
            </w:r>
            <w:r>
              <w:rPr>
                <w:rFonts w:hint="eastAsia"/>
                <w:highlight w:val="none"/>
              </w:rPr>
              <w:t xml:space="preserve">化学伤害  </w:t>
            </w:r>
            <w:r>
              <w:rPr>
                <w:rFonts w:hint="eastAsia"/>
                <w:highlight w:val="none"/>
                <w:lang w:eastAsia="zh-CN"/>
              </w:rPr>
              <w:t>■</w:t>
            </w:r>
            <w:r>
              <w:rPr>
                <w:rFonts w:hint="eastAsia"/>
                <w:highlight w:val="none"/>
              </w:rPr>
              <w:t xml:space="preserve">噪声 □粉尘  □危险作业 </w:t>
            </w:r>
            <w:r>
              <w:rPr>
                <w:rFonts w:hint="eastAsia"/>
                <w:highlight w:val="none"/>
                <w:lang w:eastAsia="zh-CN"/>
              </w:rPr>
              <w:t>■</w:t>
            </w:r>
            <w:r>
              <w:rPr>
                <w:rFonts w:hint="eastAsia"/>
                <w:highlight w:val="none"/>
              </w:rPr>
              <w:t xml:space="preserve">高低温  </w:t>
            </w:r>
            <w:r>
              <w:rPr>
                <w:rFonts w:hint="eastAsia"/>
                <w:highlight w:val="none"/>
                <w:lang w:eastAsia="zh-CN"/>
              </w:rPr>
              <w:t>■</w:t>
            </w:r>
            <w:r>
              <w:rPr>
                <w:rFonts w:hint="eastAsia"/>
                <w:highlight w:val="none"/>
              </w:rPr>
              <w:t xml:space="preserve">危化品泄露 </w:t>
            </w:r>
            <w:r>
              <w:rPr>
                <w:rFonts w:hint="eastAsia"/>
                <w:highlight w:val="none"/>
                <w:lang w:eastAsia="zh-CN"/>
              </w:rPr>
              <w:t>■</w:t>
            </w:r>
            <w:r>
              <w:rPr>
                <w:rFonts w:hint="eastAsia"/>
                <w:highlight w:val="none"/>
              </w:rPr>
              <w:t xml:space="preserve">压力容器爆炸  </w:t>
            </w:r>
            <w:r>
              <w:rPr>
                <w:rFonts w:hint="eastAsia"/>
                <w:highlight w:val="none"/>
                <w:lang w:eastAsia="zh-CN"/>
              </w:rPr>
              <w:t>■</w:t>
            </w:r>
            <w:r>
              <w:rPr>
                <w:rFonts w:hint="eastAsia"/>
                <w:highlight w:val="none"/>
              </w:rPr>
              <w:t xml:space="preserve">火灾  </w:t>
            </w:r>
            <w:r>
              <w:rPr>
                <w:rFonts w:hint="eastAsia"/>
                <w:highlight w:val="none"/>
                <w:lang w:eastAsia="zh-CN"/>
              </w:rPr>
              <w:t>■</w:t>
            </w:r>
            <w:r>
              <w:rPr>
                <w:rFonts w:hint="eastAsia"/>
                <w:highlight w:val="none"/>
              </w:rPr>
              <w:t>其他</w:t>
            </w:r>
            <w:r>
              <w:rPr>
                <w:rFonts w:hint="eastAsia"/>
                <w:highlight w:val="none"/>
                <w:lang w:eastAsia="zh-CN"/>
              </w:rPr>
              <w:t>：</w:t>
            </w:r>
            <w:r>
              <w:rPr>
                <w:rFonts w:hint="eastAsia"/>
                <w:highlight w:val="none"/>
                <w:lang w:val="en-US" w:eastAsia="zh-CN"/>
              </w:rPr>
              <w:t>车辆伤害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pPr>
              <w:rPr>
                <w:rFonts w:hint="eastAsia"/>
              </w:rPr>
            </w:pPr>
            <w:r>
              <w:rPr>
                <w:rFonts w:hint="eastAsia"/>
                <w:lang w:eastAsia="zh-CN"/>
              </w:rPr>
              <w:t>■</w:t>
            </w:r>
            <w:r>
              <w:rPr>
                <w:rFonts w:hint="eastAsia"/>
              </w:rPr>
              <w:t>职业病体检报告书日期：</w:t>
            </w:r>
            <w:r>
              <w:rPr>
                <w:rFonts w:hint="eastAsia"/>
                <w:lang w:val="en-US" w:eastAsia="zh-CN"/>
              </w:rPr>
              <w:t>提供有驾驶员体检表，体检日期2021年5月-2022年3月。</w:t>
            </w:r>
            <w:r>
              <w:rPr>
                <w:rFonts w:hint="eastAsia"/>
              </w:rPr>
              <w:t xml:space="preserve">  </w:t>
            </w:r>
          </w:p>
          <w:p>
            <w:pPr>
              <w:rPr>
                <w:rFonts w:hint="default" w:eastAsia="宋体"/>
                <w:lang w:val="en-US" w:eastAsia="zh-CN"/>
              </w:rPr>
            </w:pPr>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lang w:eastAsia="zh-CN"/>
              </w:rPr>
              <w:t>■</w:t>
            </w:r>
            <w:r>
              <w:rPr>
                <w:rFonts w:hint="eastAsia"/>
              </w:rPr>
              <w:t xml:space="preserve">危化品控制 </w:t>
            </w:r>
            <w:r>
              <w:rPr>
                <w:rFonts w:hint="eastAsia"/>
                <w:lang w:eastAsia="zh-CN"/>
              </w:rPr>
              <w:t>■</w:t>
            </w: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1418"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color w:val="000000" w:themeColor="text1"/>
                    </w:rPr>
                  </w:pPr>
                  <w:r>
                    <w:rPr>
                      <w:rFonts w:hint="eastAsia"/>
                      <w:color w:val="000000" w:themeColor="text1"/>
                    </w:rPr>
                    <w:t>职业健康安全</w:t>
                  </w:r>
                  <w:r>
                    <w:rPr>
                      <w:rFonts w:hint="eastAsia" w:ascii="宋体" w:hAnsi="宋体"/>
                      <w:color w:val="000000" w:themeColor="text1"/>
                    </w:rPr>
                    <w:t>目标</w:t>
                  </w:r>
                </w:p>
              </w:tc>
              <w:tc>
                <w:tcPr>
                  <w:tcW w:w="3136" w:type="dxa"/>
                  <w:shd w:val="clear" w:color="auto" w:fill="auto"/>
                </w:tcPr>
                <w:p>
                  <w:pPr>
                    <w:rPr>
                      <w:rFonts w:ascii="宋体" w:hAnsi="宋体"/>
                      <w:color w:val="000000" w:themeColor="text1"/>
                    </w:rPr>
                  </w:pPr>
                  <w:r>
                    <w:rPr>
                      <w:rFonts w:hint="eastAsia" w:ascii="宋体" w:hAnsi="宋体"/>
                      <w:color w:val="000000" w:themeColor="text1"/>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bottom"/>
                </w:tcPr>
                <w:p>
                  <w:pPr>
                    <w:spacing w:line="360" w:lineRule="auto"/>
                    <w:rPr>
                      <w:rFonts w:hint="eastAsia" w:ascii="宋体" w:hAnsi="宋体" w:eastAsia="宋体" w:cs="宋体"/>
                      <w:b w:val="0"/>
                      <w:bCs w:val="0"/>
                      <w:color w:val="auto"/>
                      <w:kern w:val="0"/>
                      <w:sz w:val="22"/>
                      <w:szCs w:val="24"/>
                      <w:lang w:val="en-US" w:eastAsia="zh-CN" w:bidi="ar-SA"/>
                    </w:rPr>
                  </w:pPr>
                  <w:r>
                    <w:rPr>
                      <w:rFonts w:hint="eastAsia" w:ascii="宋体" w:hAnsi="宋体" w:cs="宋体"/>
                      <w:sz w:val="21"/>
                      <w:szCs w:val="21"/>
                      <w:highlight w:val="none"/>
                    </w:rPr>
                    <w:t>火灾、爆炸事故为零</w:t>
                  </w:r>
                </w:p>
              </w:tc>
              <w:tc>
                <w:tcPr>
                  <w:tcW w:w="3136" w:type="dxa"/>
                  <w:shd w:val="clear" w:color="auto" w:fill="auto"/>
                  <w:vAlign w:val="center"/>
                </w:tcPr>
                <w:p>
                  <w:pPr>
                    <w:rPr>
                      <w:color w:val="000000" w:themeColor="text1"/>
                      <w:highlight w:val="none"/>
                      <w:lang w:val="en-GB"/>
                    </w:rPr>
                  </w:pPr>
                  <w:r>
                    <w:rPr>
                      <w:rFonts w:hint="eastAsia" w:asciiTheme="minorEastAsia" w:hAnsiTheme="minorEastAsia" w:eastAsiaTheme="minorEastAsia"/>
                      <w:b w:val="0"/>
                      <w:bCs w:val="0"/>
                      <w:color w:val="000000" w:themeColor="text1"/>
                      <w:sz w:val="21"/>
                      <w:szCs w:val="21"/>
                      <w:highlight w:val="none"/>
                      <w:lang w:val="en-US" w:eastAsia="zh-CN"/>
                    </w:rPr>
                    <w:t>通过</w:t>
                  </w:r>
                  <w:r>
                    <w:rPr>
                      <w:rFonts w:hint="eastAsia" w:asciiTheme="minorEastAsia" w:hAnsiTheme="minorEastAsia" w:eastAsiaTheme="minorEastAsia"/>
                      <w:b w:val="0"/>
                      <w:bCs w:val="0"/>
                      <w:color w:val="000000" w:themeColor="text1"/>
                      <w:sz w:val="21"/>
                      <w:szCs w:val="21"/>
                      <w:highlight w:val="none"/>
                    </w:rPr>
                    <w:t>管理方案和预案措施</w:t>
                  </w:r>
                  <w:r>
                    <w:rPr>
                      <w:rFonts w:hint="eastAsia" w:asciiTheme="minorEastAsia" w:hAnsiTheme="minorEastAsia" w:eastAsiaTheme="minorEastAsia"/>
                      <w:b w:val="0"/>
                      <w:bCs w:val="0"/>
                      <w:color w:val="000000" w:themeColor="text1"/>
                      <w:sz w:val="21"/>
                      <w:szCs w:val="21"/>
                      <w:highlight w:val="none"/>
                      <w:lang w:eastAsia="zh-CN"/>
                    </w:rPr>
                    <w:t>、</w:t>
                  </w:r>
                  <w:r>
                    <w:rPr>
                      <w:rFonts w:hint="eastAsia" w:asciiTheme="minorEastAsia" w:hAnsiTheme="minorEastAsia" w:eastAsiaTheme="minorEastAsia"/>
                      <w:b w:val="0"/>
                      <w:bCs w:val="0"/>
                      <w:color w:val="000000" w:themeColor="text1"/>
                      <w:sz w:val="21"/>
                      <w:szCs w:val="21"/>
                      <w:highlight w:val="none"/>
                      <w:lang w:val="en-US" w:eastAsia="zh-CN"/>
                    </w:rPr>
                    <w:t>应急演练进行</w:t>
                  </w:r>
                  <w:r>
                    <w:rPr>
                      <w:rFonts w:hint="eastAsia" w:asciiTheme="minorEastAsia" w:hAnsiTheme="minorEastAsia" w:eastAsiaTheme="minorEastAsia"/>
                      <w:b w:val="0"/>
                      <w:bCs w:val="0"/>
                      <w:color w:val="000000" w:themeColor="text1"/>
                      <w:sz w:val="21"/>
                      <w:szCs w:val="21"/>
                      <w:highlight w:val="none"/>
                    </w:rPr>
                    <w:t>管理</w:t>
                  </w:r>
                </w:p>
              </w:tc>
              <w:tc>
                <w:tcPr>
                  <w:tcW w:w="1350" w:type="dxa"/>
                  <w:shd w:val="clear" w:color="auto" w:fill="auto"/>
                  <w:vAlign w:val="center"/>
                </w:tcPr>
                <w:p>
                  <w:pPr>
                    <w:rPr>
                      <w:rFonts w:hint="default" w:eastAsia="宋体"/>
                      <w:highlight w:val="none"/>
                      <w:lang w:val="en-US" w:eastAsia="zh-CN"/>
                    </w:rPr>
                  </w:pPr>
                  <w:r>
                    <w:rPr>
                      <w:rFonts w:hint="eastAsia"/>
                      <w:highlight w:val="none"/>
                      <w:lang w:val="en-US" w:eastAsia="zh-CN"/>
                    </w:rPr>
                    <w:t>行政部</w:t>
                  </w:r>
                </w:p>
              </w:tc>
              <w:tc>
                <w:tcPr>
                  <w:tcW w:w="1774" w:type="dxa"/>
                  <w:shd w:val="clear" w:color="auto" w:fill="auto"/>
                  <w:vAlign w:val="center"/>
                </w:tcPr>
                <w:p>
                  <w:pPr>
                    <w:jc w:val="center"/>
                    <w:rPr>
                      <w:rFonts w:hint="default" w:ascii="宋体" w:hAnsi="宋体" w:eastAsia="宋体"/>
                      <w:highlight w:val="none"/>
                      <w:lang w:val="en-US" w:eastAsia="zh-CN"/>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2"/>
                      <w:szCs w:val="24"/>
                      <w:lang w:val="en-US" w:eastAsia="zh-CN" w:bidi="ar-SA"/>
                    </w:rPr>
                  </w:pPr>
                  <w:r>
                    <w:rPr>
                      <w:rFonts w:hint="eastAsia" w:ascii="宋体" w:hAnsi="宋体" w:cs="宋体"/>
                      <w:sz w:val="21"/>
                      <w:szCs w:val="21"/>
                      <w:highlight w:val="none"/>
                    </w:rPr>
                    <w:t>交通事故控制全公司不超过1次/年</w:t>
                  </w:r>
                </w:p>
              </w:tc>
              <w:tc>
                <w:tcPr>
                  <w:tcW w:w="3136" w:type="dxa"/>
                  <w:shd w:val="clear" w:color="auto" w:fill="auto"/>
                  <w:vAlign w:val="center"/>
                </w:tcPr>
                <w:p>
                  <w:pPr>
                    <w:rPr>
                      <w:rFonts w:ascii="宋体" w:hAnsi="宋体"/>
                      <w:color w:val="000000" w:themeColor="text1"/>
                      <w:highlight w:val="red"/>
                    </w:rPr>
                  </w:pPr>
                  <w:r>
                    <w:rPr>
                      <w:rFonts w:hint="eastAsia" w:ascii="宋体" w:hAnsi="宋体"/>
                      <w:lang w:val="en-US" w:eastAsia="zh-CN"/>
                    </w:rPr>
                    <w:t>安全管理方案</w:t>
                  </w:r>
                </w:p>
              </w:tc>
              <w:tc>
                <w:tcPr>
                  <w:tcW w:w="1350" w:type="dxa"/>
                  <w:shd w:val="clear" w:color="auto" w:fill="auto"/>
                  <w:vAlign w:val="center"/>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运输安全部</w:t>
                  </w:r>
                </w:p>
              </w:tc>
              <w:tc>
                <w:tcPr>
                  <w:tcW w:w="1774" w:type="dxa"/>
                  <w:shd w:val="clear" w:color="auto" w:fill="auto"/>
                  <w:vAlign w:val="center"/>
                </w:tcPr>
                <w:p>
                  <w:pPr>
                    <w:jc w:val="center"/>
                    <w:rPr>
                      <w:rFonts w:hint="default" w:ascii="宋体" w:hAnsi="宋体" w:eastAsia="宋体" w:cs="Times New Roman"/>
                      <w:kern w:val="2"/>
                      <w:sz w:val="21"/>
                      <w:szCs w:val="24"/>
                      <w:highlight w:val="none"/>
                      <w:lang w:val="en-US" w:eastAsia="zh-CN" w:bidi="ar-SA"/>
                    </w:rPr>
                  </w:pPr>
                  <w:r>
                    <w:rPr>
                      <w:rFonts w:hint="eastAsia"/>
                      <w:color w:val="00000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cs="宋体"/>
                      <w:sz w:val="21"/>
                      <w:szCs w:val="21"/>
                      <w:highlight w:val="none"/>
                    </w:rPr>
                    <w:t>中暑发生率为零</w:t>
                  </w:r>
                </w:p>
              </w:tc>
              <w:tc>
                <w:tcPr>
                  <w:tcW w:w="3136" w:type="dxa"/>
                  <w:shd w:val="clear" w:color="auto" w:fill="auto"/>
                  <w:vAlign w:val="center"/>
                </w:tcPr>
                <w:p>
                  <w:pPr>
                    <w:rPr>
                      <w:rFonts w:ascii="宋体" w:hAnsi="宋体"/>
                    </w:rPr>
                  </w:pPr>
                  <w:r>
                    <w:rPr>
                      <w:rFonts w:hint="eastAsia" w:ascii="宋体" w:hAnsi="宋体"/>
                      <w:lang w:val="en-US" w:eastAsia="zh-CN"/>
                    </w:rPr>
                    <w:t>安全管理方案</w:t>
                  </w:r>
                </w:p>
              </w:tc>
              <w:tc>
                <w:tcPr>
                  <w:tcW w:w="1350" w:type="dxa"/>
                  <w:shd w:val="clear" w:color="auto" w:fill="auto"/>
                  <w:vAlign w:val="center"/>
                </w:tcPr>
                <w:p>
                  <w:pPr>
                    <w:rPr>
                      <w:rFonts w:ascii="宋体" w:hAnsi="宋体"/>
                    </w:rPr>
                  </w:pPr>
                  <w:r>
                    <w:rPr>
                      <w:rFonts w:hint="eastAsia"/>
                      <w:highlight w:val="none"/>
                      <w:lang w:val="en-US" w:eastAsia="zh-CN"/>
                    </w:rPr>
                    <w:t>运输安全部</w:t>
                  </w:r>
                </w:p>
              </w:tc>
              <w:tc>
                <w:tcPr>
                  <w:tcW w:w="1774" w:type="dxa"/>
                  <w:shd w:val="clear" w:color="auto" w:fill="auto"/>
                  <w:vAlign w:val="center"/>
                </w:tcPr>
                <w:p>
                  <w:pPr>
                    <w:jc w:val="center"/>
                    <w:rPr>
                      <w:rFonts w:hint="default" w:ascii="宋体" w:hAnsi="宋体" w:eastAsia="宋体"/>
                      <w:lang w:val="en-US" w:eastAsia="zh-CN"/>
                    </w:rPr>
                  </w:pPr>
                  <w:r>
                    <w:rPr>
                      <w:rFonts w:hint="eastAsia"/>
                      <w:color w:val="00000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宋体" w:hAnsi="宋体" w:cs="宋体"/>
                      <w:sz w:val="21"/>
                      <w:szCs w:val="21"/>
                      <w:highlight w:val="none"/>
                    </w:rPr>
                  </w:pPr>
                  <w:r>
                    <w:rPr>
                      <w:rFonts w:hint="eastAsia" w:ascii="宋体" w:hAnsi="宋体" w:cs="宋体"/>
                      <w:sz w:val="21"/>
                      <w:szCs w:val="21"/>
                      <w:highlight w:val="none"/>
                    </w:rPr>
                    <w:t>危化品中毒发生率为零</w:t>
                  </w:r>
                </w:p>
              </w:tc>
              <w:tc>
                <w:tcPr>
                  <w:tcW w:w="3136" w:type="dxa"/>
                  <w:shd w:val="clear" w:color="auto" w:fill="auto"/>
                  <w:vAlign w:val="center"/>
                </w:tcPr>
                <w:p>
                  <w:pPr>
                    <w:rPr>
                      <w:rFonts w:ascii="宋体" w:hAnsi="宋体"/>
                    </w:rPr>
                  </w:pPr>
                  <w:r>
                    <w:rPr>
                      <w:rFonts w:hint="eastAsia" w:ascii="宋体" w:hAnsi="宋体"/>
                      <w:lang w:val="en-US" w:eastAsia="zh-CN"/>
                    </w:rPr>
                    <w:t>安全管理方案</w:t>
                  </w:r>
                </w:p>
              </w:tc>
              <w:tc>
                <w:tcPr>
                  <w:tcW w:w="1350" w:type="dxa"/>
                  <w:shd w:val="clear" w:color="auto" w:fill="auto"/>
                  <w:vAlign w:val="center"/>
                </w:tcPr>
                <w:p>
                  <w:pPr>
                    <w:rPr>
                      <w:rFonts w:ascii="宋体" w:hAnsi="宋体" w:eastAsia="宋体" w:cs="Times New Roman"/>
                      <w:kern w:val="2"/>
                      <w:sz w:val="21"/>
                      <w:szCs w:val="24"/>
                      <w:lang w:val="en-US" w:eastAsia="zh-CN" w:bidi="ar-SA"/>
                    </w:rPr>
                  </w:pPr>
                  <w:r>
                    <w:rPr>
                      <w:rFonts w:hint="eastAsia"/>
                      <w:highlight w:val="none"/>
                      <w:lang w:val="en-US" w:eastAsia="zh-CN"/>
                    </w:rPr>
                    <w:t>运输安全部</w:t>
                  </w:r>
                </w:p>
              </w:tc>
              <w:tc>
                <w:tcPr>
                  <w:tcW w:w="1774" w:type="dxa"/>
                  <w:shd w:val="clear" w:color="auto" w:fill="auto"/>
                  <w:vAlign w:val="center"/>
                </w:tcPr>
                <w:p>
                  <w:pPr>
                    <w:jc w:val="center"/>
                    <w:rPr>
                      <w:rFonts w:hint="default" w:ascii="宋体" w:hAnsi="宋体" w:eastAsia="宋体" w:cs="Times New Roman"/>
                      <w:kern w:val="2"/>
                      <w:sz w:val="21"/>
                      <w:szCs w:val="24"/>
                      <w:lang w:val="en-US" w:eastAsia="zh-CN" w:bidi="ar-SA"/>
                    </w:rPr>
                  </w:pPr>
                  <w:r>
                    <w:rPr>
                      <w:rFonts w:hint="eastAsia"/>
                      <w:color w:val="000000"/>
                      <w:sz w:val="21"/>
                      <w:szCs w:val="21"/>
                      <w:highlight w:val="none"/>
                      <w:lang w:val="en-US" w:eastAsia="zh-CN"/>
                    </w:rPr>
                    <w:t>0</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rPr>
            </w:pPr>
            <w:r>
              <w:rPr>
                <w:rFonts w:hint="eastAsia" w:ascii="Times New Roman" w:hAnsi="Times New Roman" w:eastAsia="宋体" w:cs="Times New Roman"/>
                <w:lang w:val="en-US" w:eastAsia="zh-CN"/>
              </w:rPr>
              <w:t>办公</w:t>
            </w:r>
            <w:r>
              <w:rPr>
                <w:rFonts w:hint="eastAsia" w:ascii="Times New Roman" w:hAnsi="Times New Roman" w:eastAsia="宋体" w:cs="Times New Roman"/>
              </w:rPr>
              <w:t>面积</w:t>
            </w:r>
            <w:r>
              <w:rPr>
                <w:rFonts w:hint="eastAsia" w:ascii="Times New Roman" w:hAnsi="Times New Roman" w:eastAsia="宋体" w:cs="Times New Roman"/>
                <w:lang w:val="en-US" w:eastAsia="zh-CN"/>
              </w:rPr>
              <w:t>120平方米左右</w:t>
            </w:r>
            <w:r>
              <w:rPr>
                <w:rFonts w:hint="eastAsia" w:ascii="Times New Roman" w:hAnsi="Times New Roman" w:eastAsia="宋体" w:cs="Times New Roman"/>
              </w:rPr>
              <w:t>；</w:t>
            </w:r>
            <w:r>
              <w:rPr>
                <w:rFonts w:hint="eastAsia" w:ascii="Times New Roman" w:hAnsi="Times New Roman" w:eastAsia="宋体" w:cs="Times New Roman"/>
                <w:lang w:val="en-US" w:eastAsia="zh-CN"/>
              </w:rPr>
              <w:t>办公室</w:t>
            </w:r>
            <w:r>
              <w:rPr>
                <w:rFonts w:hint="eastAsia" w:ascii="Times New Roman" w:hAnsi="Times New Roman" w:eastAsia="宋体" w:cs="Times New Roman"/>
              </w:rPr>
              <w:t xml:space="preserve"> </w:t>
            </w:r>
            <w:r>
              <w:rPr>
                <w:rFonts w:hint="eastAsia" w:ascii="Times New Roman" w:hAnsi="Times New Roman" w:eastAsia="宋体" w:cs="Times New Roman"/>
                <w:lang w:val="en-US" w:eastAsia="zh-CN"/>
              </w:rPr>
              <w:t>1</w:t>
            </w:r>
            <w:r>
              <w:rPr>
                <w:rFonts w:hint="eastAsia" w:ascii="Times New Roman" w:hAnsi="Times New Roman" w:eastAsia="宋体" w:cs="Times New Roman"/>
              </w:rPr>
              <w:t xml:space="preserve"> 个；库房 </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 xml:space="preserve">  ；实验室   个；</w:t>
            </w:r>
          </w:p>
          <w:p>
            <w:pPr>
              <w:rPr>
                <w:rFonts w:hint="eastAsia" w:ascii="Times New Roman" w:hAnsi="Times New Roman" w:eastAsia="宋体" w:cs="Times New Roman"/>
                <w:lang w:eastAsia="zh-CN"/>
              </w:rPr>
            </w:pPr>
            <w:r>
              <w:rPr>
                <w:rFonts w:hint="eastAsia" w:ascii="Times New Roman" w:hAnsi="Times New Roman" w:eastAsia="宋体" w:cs="Times New Roman"/>
              </w:rPr>
              <w:t>主要生产设备有：</w:t>
            </w:r>
            <w:r>
              <w:rPr>
                <w:rFonts w:hint="eastAsia" w:ascii="Times New Roman" w:hAnsi="Times New Roman" w:eastAsia="宋体" w:cs="Times New Roman"/>
                <w:lang w:val="en-US" w:eastAsia="zh-CN"/>
              </w:rPr>
              <w:t>运输车辆、卫星定位监控设备、</w:t>
            </w:r>
            <w:r>
              <w:rPr>
                <w:rFonts w:hint="eastAsia" w:ascii="Times New Roman" w:hAnsi="Times New Roman" w:eastAsia="宋体" w:cs="Times New Roman"/>
                <w:lang w:eastAsia="zh-CN"/>
              </w:rPr>
              <w:t>电脑、打印</w:t>
            </w:r>
            <w:r>
              <w:rPr>
                <w:rFonts w:hint="eastAsia" w:ascii="Times New Roman" w:hAnsi="Times New Roman" w:eastAsia="宋体" w:cs="Times New Roman"/>
                <w:lang w:val="en-US" w:eastAsia="zh-CN"/>
              </w:rPr>
              <w:t>机、</w:t>
            </w:r>
            <w:r>
              <w:rPr>
                <w:rFonts w:hint="eastAsia" w:ascii="Times New Roman" w:hAnsi="Times New Roman" w:eastAsia="宋体" w:cs="Times New Roman"/>
                <w:lang w:eastAsia="zh-CN"/>
              </w:rPr>
              <w:t>复印机及空调、办公桌椅等。</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□工艺</w:t>
            </w:r>
            <w:r>
              <w:rPr>
                <w:rFonts w:hint="eastAsia"/>
              </w:rPr>
              <w:t xml:space="preserve">流程图 </w:t>
            </w:r>
            <w:r>
              <w:rPr>
                <w:rFonts w:hint="eastAsia" w:ascii="Wingdings" w:hAnsi="Wingdings"/>
                <w:lang w:eastAsia="zh-CN"/>
              </w:rPr>
              <w:t>■</w:t>
            </w:r>
            <w:r>
              <w:rPr>
                <w:rFonts w:hint="eastAsia"/>
              </w:rPr>
              <w:t xml:space="preserve">作业文件  </w:t>
            </w:r>
            <w:r>
              <w:rPr>
                <w:rFonts w:hint="eastAsia"/>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u w:val="single"/>
                <w:lang w:val="en-US" w:eastAsia="zh-CN"/>
              </w:rPr>
              <w:t xml:space="preserve"> </w:t>
            </w:r>
            <w:r>
              <w:rPr>
                <w:rFonts w:hint="eastAsia"/>
                <w:u w:val="single"/>
                <w:lang w:eastAsia="zh-CN"/>
              </w:rPr>
              <w:t>（</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宋体" w:hAnsi="宋体" w:eastAsia="宋体" w:cs="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rPr>
                      <w:highlight w:val="none"/>
                    </w:rPr>
                  </w:pPr>
                  <w:r>
                    <w:rPr>
                      <w:rFonts w:hint="eastAsia" w:ascii="宋体" w:hAnsi="宋体" w:eastAsia="宋体" w:cs="宋体"/>
                      <w:highlight w:val="none"/>
                      <w:lang w:eastAsia="zh-CN"/>
                    </w:rPr>
                    <w:t>□</w:t>
                  </w:r>
                  <w:r>
                    <w:rPr>
                      <w:rFonts w:hint="eastAsia"/>
                      <w:highlight w:val="none"/>
                    </w:rPr>
                    <w:t>漏电保护 □绝缘用具检测</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rPr>
                      <w:highlight w:val="none"/>
                    </w:rPr>
                  </w:pPr>
                  <w:r>
                    <w:rPr>
                      <w:rFonts w:hint="eastAsia"/>
                      <w:highlight w:val="none"/>
                    </w:rPr>
                    <w:t xml:space="preserve">□除尘装置  </w:t>
                  </w:r>
                  <w:r>
                    <w:rPr>
                      <w:rFonts w:hint="eastAsia" w:ascii="Wingdings" w:hAnsi="Wingdings"/>
                      <w:highlight w:val="none"/>
                      <w:lang w:eastAsia="zh-CN"/>
                    </w:rPr>
                    <w:t>□</w:t>
                  </w:r>
                  <w:r>
                    <w:rPr>
                      <w:rFonts w:hint="eastAsia"/>
                      <w:highlight w:val="none"/>
                    </w:rPr>
                    <w:t>穿戴劳保用品（防尘面罩）</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rPr>
                      <w:highlight w:val="none"/>
                    </w:rPr>
                  </w:pPr>
                  <w:r>
                    <w:rPr>
                      <w:rFonts w:hint="eastAsia"/>
                      <w:highlight w:val="none"/>
                    </w:rPr>
                    <w:t xml:space="preserve">□设置围堰  □排风系统 </w:t>
                  </w:r>
                  <w:r>
                    <w:rPr>
                      <w:rFonts w:hint="eastAsia"/>
                      <w:highlight w:val="none"/>
                      <w:lang w:eastAsia="zh-CN"/>
                    </w:rPr>
                    <w:t>■</w:t>
                  </w:r>
                  <w:r>
                    <w:rPr>
                      <w:rFonts w:hint="eastAsia"/>
                      <w:highlight w:val="none"/>
                    </w:rPr>
                    <w:t>穿戴劳保用品</w:t>
                  </w:r>
                </w:p>
              </w:tc>
              <w:tc>
                <w:tcPr>
                  <w:tcW w:w="2205" w:type="dxa"/>
                </w:tcPr>
                <w:p>
                  <w:pPr>
                    <w:jc w:val="left"/>
                    <w:rPr>
                      <w:highlight w:val="none"/>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rPr>
                      <w:highlight w:val="none"/>
                    </w:rPr>
                  </w:pPr>
                  <w:r>
                    <w:rPr>
                      <w:rFonts w:hint="eastAsia"/>
                      <w:highlight w:val="none"/>
                    </w:rPr>
                    <w:t>□空间隔离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rPr>
                      <w:highlight w:val="none"/>
                    </w:rPr>
                  </w:pPr>
                  <w:r>
                    <w:rPr>
                      <w:rFonts w:hint="eastAsia"/>
                      <w:highlight w:val="none"/>
                      <w:lang w:eastAsia="zh-CN"/>
                    </w:rPr>
                    <w:t>■</w:t>
                  </w:r>
                  <w:r>
                    <w:rPr>
                      <w:rFonts w:hint="eastAsia"/>
                      <w:highlight w:val="none"/>
                    </w:rPr>
                    <w:t xml:space="preserve">定期检测  □压力巡视 </w:t>
                  </w:r>
                </w:p>
              </w:tc>
              <w:tc>
                <w:tcPr>
                  <w:tcW w:w="2205" w:type="dxa"/>
                </w:tcPr>
                <w:p>
                  <w:pPr>
                    <w:jc w:val="left"/>
                    <w:rPr>
                      <w:highlight w:val="none"/>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rPr>
                      <w:highlight w:val="none"/>
                    </w:rPr>
                  </w:pPr>
                  <w:r>
                    <w:rPr>
                      <w:rFonts w:hint="eastAsia"/>
                      <w:highlight w:val="none"/>
                    </w:rPr>
                    <w:t xml:space="preserve">□减少作业时间  □空间隔离  </w:t>
                  </w:r>
                  <w:r>
                    <w:rPr>
                      <w:rFonts w:hint="eastAsia"/>
                      <w:highlight w:val="none"/>
                      <w:lang w:eastAsia="zh-CN"/>
                    </w:rPr>
                    <w:t>■</w:t>
                  </w:r>
                  <w:r>
                    <w:rPr>
                      <w:rFonts w:hint="eastAsia"/>
                      <w:highlight w:val="none"/>
                    </w:rPr>
                    <w:t>防暑降温用品</w:t>
                  </w:r>
                </w:p>
              </w:tc>
              <w:tc>
                <w:tcPr>
                  <w:tcW w:w="2205" w:type="dxa"/>
                </w:tcPr>
                <w:p>
                  <w:pPr>
                    <w:jc w:val="left"/>
                    <w:rPr>
                      <w:rFonts w:hint="eastAsia" w:eastAsia="宋体"/>
                      <w:highlight w:val="none"/>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通知应急预案演练及管理方案进行控制</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特种设备管理：</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进行了定期检验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未进行定期检验的有：                 </w:t>
            </w:r>
          </w:p>
          <w:p>
            <w:pPr>
              <w:rPr>
                <w:rFonts w:hint="eastAsia" w:eastAsia="宋体"/>
                <w:lang w:eastAsia="zh-CN"/>
              </w:rPr>
            </w:pPr>
            <w:r>
              <w:rPr>
                <w:rFonts w:hint="eastAsia" w:ascii="Times New Roman" w:hAnsi="Times New Roman" w:eastAsia="宋体" w:cs="Times New Roman"/>
                <w:highlight w:val="none"/>
              </w:rPr>
              <w:t>特种设备检测报告</w:t>
            </w:r>
            <w:r>
              <w:rPr>
                <w:rFonts w:hint="eastAsia"/>
                <w:highlight w:val="none"/>
              </w:rPr>
              <w:t>，如：</w:t>
            </w:r>
            <w:r>
              <w:rPr>
                <w:rFonts w:hint="eastAsia"/>
                <w:lang w:val="en-US" w:eastAsia="zh-CN"/>
              </w:rPr>
              <w:t>液化气体运输半挂车检验报告</w:t>
            </w:r>
            <w:r>
              <w:rPr>
                <w:rFonts w:hint="eastAsia"/>
                <w:highlight w:val="none"/>
                <w:lang w:val="en-US" w:eastAsia="zh-CN"/>
              </w:rPr>
              <w:t>，</w:t>
            </w:r>
            <w:r>
              <w:rPr>
                <w:rFonts w:hint="eastAsia"/>
                <w:lang w:val="en-US" w:eastAsia="zh-CN"/>
              </w:rPr>
              <w:t>报告编号：YQC2022071</w:t>
            </w:r>
            <w:r>
              <w:rPr>
                <w:rFonts w:hint="eastAsia"/>
                <w:highlight w:val="none"/>
                <w:u w:val="single"/>
              </w:rPr>
              <w:t>（</w:t>
            </w:r>
            <w:r>
              <w:rPr>
                <w:rFonts w:hint="eastAsia"/>
                <w:highlight w:val="none"/>
              </w:rPr>
              <w:t>举1例）</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 xml:space="preserve">废物回收 </w:t>
            </w:r>
            <w:r>
              <w:rPr>
                <w:rFonts w:hint="eastAsia" w:eastAsia="宋体"/>
                <w:lang w:eastAsia="zh-CN"/>
              </w:rPr>
              <w:t>■</w:t>
            </w:r>
            <w:r>
              <w:rPr>
                <w:rFonts w:hint="eastAsia" w:eastAsia="宋体"/>
              </w:rPr>
              <w:t xml:space="preserve">最终处置 </w:t>
            </w:r>
            <w:r>
              <w:rPr>
                <w:rFonts w:hint="eastAsia" w:eastAsia="宋体"/>
                <w:lang w:eastAsia="zh-CN"/>
              </w:rPr>
              <w:t>□</w:t>
            </w:r>
            <w:r>
              <w:rPr>
                <w:rFonts w:hint="eastAsia" w:eastAsia="宋体"/>
              </w:rPr>
              <w:t>其他</w:t>
            </w:r>
            <w:r>
              <w:rPr>
                <w:rFonts w:hint="eastAsia" w:eastAsia="宋体"/>
                <w:lang w:eastAsia="zh-CN"/>
              </w:rPr>
              <w:t>：</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rPr>
            </w:pPr>
            <w:r>
              <w:rPr>
                <w:rFonts w:hint="eastAsia"/>
                <w:color w:val="000000"/>
                <w:lang w:val="en-US" w:eastAsia="zh-CN"/>
              </w:rPr>
              <w:t>于2022年5月12日上午进行了交通事故应急演练和</w:t>
            </w:r>
            <w:r>
              <w:rPr>
                <w:rFonts w:hint="eastAsia"/>
                <w:color w:val="000000"/>
              </w:rPr>
              <w:t>202</w:t>
            </w:r>
            <w:r>
              <w:rPr>
                <w:rFonts w:hint="eastAsia"/>
                <w:color w:val="000000"/>
                <w:lang w:val="en-US" w:eastAsia="zh-CN"/>
              </w:rPr>
              <w:t>1</w:t>
            </w:r>
            <w:r>
              <w:rPr>
                <w:rFonts w:hint="eastAsia"/>
                <w:color w:val="000000"/>
              </w:rPr>
              <w:t>年</w:t>
            </w:r>
            <w:r>
              <w:rPr>
                <w:rFonts w:hint="eastAsia"/>
                <w:color w:val="000000"/>
                <w:lang w:val="en-US" w:eastAsia="zh-CN"/>
              </w:rPr>
              <w:t>5</w:t>
            </w:r>
            <w:r>
              <w:rPr>
                <w:rFonts w:hint="eastAsia"/>
                <w:color w:val="000000"/>
              </w:rPr>
              <w:t>月</w:t>
            </w:r>
            <w:r>
              <w:rPr>
                <w:rFonts w:hint="eastAsia"/>
                <w:color w:val="000000"/>
                <w:lang w:val="en-US" w:eastAsia="zh-CN"/>
              </w:rPr>
              <w:t>12</w:t>
            </w:r>
            <w:r>
              <w:rPr>
                <w:rFonts w:hint="eastAsia"/>
                <w:color w:val="000000"/>
              </w:rPr>
              <w:t>日</w:t>
            </w:r>
            <w:r>
              <w:rPr>
                <w:rFonts w:hint="eastAsia"/>
                <w:color w:val="000000"/>
                <w:lang w:val="en-US" w:eastAsia="zh-CN"/>
              </w:rPr>
              <w:t>下午进行了火灾应急演练</w:t>
            </w:r>
            <w:r>
              <w:rPr>
                <w:rFonts w:hint="eastAsia" w:eastAsia="宋体"/>
              </w:rPr>
              <w:t xml:space="preserve">；并总结了预案的可行性和有效性。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rPr>
                <w:highlight w:val="none"/>
              </w:rPr>
            </w:pPr>
            <w:r>
              <w:rPr>
                <w:rFonts w:hint="eastAsia"/>
              </w:rPr>
              <w:t>组织已分析和评价通过监视和测量获得的</w:t>
            </w:r>
            <w:r>
              <w:rPr>
                <w:rFonts w:hint="eastAsia"/>
                <w:highlight w:val="none"/>
              </w:rPr>
              <w:t>适当的数据和信息。</w:t>
            </w:r>
          </w:p>
          <w:p>
            <w:pPr>
              <w:rPr>
                <w:rFonts w:hint="eastAsia" w:ascii="Times New Roman" w:hAnsi="Times New Roman" w:eastAsia="宋体" w:cs="Times New Roman"/>
                <w:highlight w:val="none"/>
              </w:rPr>
            </w:pPr>
            <w:r>
              <w:rPr>
                <w:rFonts w:hint="eastAsia"/>
                <w:highlight w:val="none"/>
              </w:rPr>
              <w:t>组织已建立、实</w:t>
            </w:r>
            <w:r>
              <w:rPr>
                <w:rFonts w:hint="eastAsia" w:ascii="Times New Roman" w:hAnsi="Times New Roman" w:eastAsia="宋体" w:cs="Times New Roman"/>
                <w:highlight w:val="none"/>
              </w:rPr>
              <w:t>施并保持评价其合规义务履行情况所需的过程。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ascii="Times New Roman" w:hAnsi="Times New Roman" w:eastAsia="宋体" w:cs="Times New Roman"/>
                <w:highlight w:val="none"/>
                <w:lang w:eastAsia="zh-CN"/>
              </w:rPr>
              <w:t>2021年</w:t>
            </w:r>
            <w:r>
              <w:rPr>
                <w:rFonts w:hint="eastAsia" w:ascii="Times New Roman" w:hAnsi="Times New Roman" w:eastAsia="宋体" w:cs="Times New Roman"/>
                <w:highlight w:val="none"/>
                <w:lang w:val="en-US" w:eastAsia="zh-CN"/>
              </w:rPr>
              <w:t>11</w:t>
            </w:r>
            <w:r>
              <w:rPr>
                <w:rFonts w:hint="eastAsia" w:ascii="Times New Roman" w:hAnsi="Times New Roman" w:eastAsia="宋体" w:cs="Times New Roman"/>
                <w:highlight w:val="none"/>
                <w:lang w:eastAsia="zh-CN"/>
              </w:rPr>
              <w:t>月10日</w:t>
            </w:r>
          </w:p>
          <w:p>
            <w:pPr>
              <w:rPr>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特殊情况（法规变化）：</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宋体" w:hAnsi="宋体" w:eastAsia="宋体" w:cs="宋体"/>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pPr>
              <w:rPr>
                <w:highlight w:val="none"/>
              </w:rPr>
            </w:pPr>
            <w:r>
              <w:rPr>
                <w:rFonts w:hint="eastAsia"/>
                <w:highlight w:val="none"/>
              </w:rPr>
              <w:t>《职业病体检》编号：</w:t>
            </w:r>
            <w:r>
              <w:rPr>
                <w:rFonts w:hint="eastAsia"/>
                <w:highlight w:val="none"/>
                <w:lang w:val="en-US" w:eastAsia="zh-CN"/>
              </w:rPr>
              <w:t>无，提供有驾驶员体检表。</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Times New Roman" w:hAnsi="Times New Roman" w:eastAsia="宋体" w:cs="Times New Roman"/>
                <w:color w:val="000000"/>
                <w:szCs w:val="18"/>
                <w:u w:val="single"/>
                <w:lang w:eastAsia="zh-CN"/>
              </w:rPr>
              <w:t xml:space="preserve"> </w:t>
            </w:r>
            <w:r>
              <w:rPr>
                <w:rFonts w:hint="eastAsia" w:cs="Times New Roman"/>
                <w:color w:val="000000"/>
                <w:szCs w:val="18"/>
                <w:u w:val="single"/>
                <w:lang w:eastAsia="zh-CN"/>
              </w:rPr>
              <w:t>202</w:t>
            </w:r>
            <w:r>
              <w:rPr>
                <w:rFonts w:hint="eastAsia" w:cs="Times New Roman"/>
                <w:color w:val="000000"/>
                <w:szCs w:val="18"/>
                <w:u w:val="single"/>
                <w:lang w:val="en-US" w:eastAsia="zh-CN"/>
              </w:rPr>
              <w:t>2</w:t>
            </w:r>
            <w:r>
              <w:rPr>
                <w:rFonts w:hint="eastAsia" w:cs="Times New Roman"/>
                <w:color w:val="000000"/>
                <w:szCs w:val="18"/>
                <w:u w:val="single"/>
                <w:lang w:eastAsia="zh-CN"/>
              </w:rPr>
              <w:t>年</w:t>
            </w:r>
            <w:r>
              <w:rPr>
                <w:rFonts w:hint="eastAsia" w:cs="Times New Roman"/>
                <w:color w:val="000000"/>
                <w:szCs w:val="18"/>
                <w:u w:val="single"/>
                <w:lang w:val="en-US" w:eastAsia="zh-CN"/>
              </w:rPr>
              <w:t>1</w:t>
            </w:r>
            <w:r>
              <w:rPr>
                <w:rFonts w:hint="eastAsia" w:cs="Times New Roman"/>
                <w:color w:val="000000"/>
                <w:szCs w:val="18"/>
                <w:u w:val="single"/>
                <w:lang w:eastAsia="zh-CN"/>
              </w:rPr>
              <w:t>月1</w:t>
            </w:r>
            <w:r>
              <w:rPr>
                <w:rFonts w:hint="eastAsia" w:cs="Times New Roman"/>
                <w:color w:val="000000"/>
                <w:szCs w:val="18"/>
                <w:u w:val="single"/>
                <w:lang w:val="en-US" w:eastAsia="zh-CN"/>
              </w:rPr>
              <w:t>1</w:t>
            </w:r>
            <w:r>
              <w:rPr>
                <w:rFonts w:hint="eastAsia" w:cs="Times New Roman"/>
                <w:color w:val="000000"/>
                <w:szCs w:val="18"/>
                <w:u w:val="single"/>
                <w:lang w:eastAsia="zh-CN"/>
              </w:rPr>
              <w:t>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最高管理者已按策划的时间间隔，在</w:t>
            </w:r>
            <w:r>
              <w:rPr>
                <w:rFonts w:hint="eastAsia" w:cs="Times New Roman"/>
                <w:color w:val="000000"/>
                <w:szCs w:val="18"/>
                <w:highlight w:val="none"/>
                <w:u w:val="single"/>
                <w:lang w:eastAsia="zh-CN"/>
              </w:rPr>
              <w:t>202</w:t>
            </w:r>
            <w:r>
              <w:rPr>
                <w:rFonts w:hint="eastAsia" w:cs="Times New Roman"/>
                <w:color w:val="000000"/>
                <w:szCs w:val="18"/>
                <w:highlight w:val="none"/>
                <w:u w:val="single"/>
                <w:lang w:val="en-US" w:eastAsia="zh-CN"/>
              </w:rPr>
              <w:t>2</w:t>
            </w:r>
            <w:r>
              <w:rPr>
                <w:rFonts w:hint="eastAsia" w:cs="Times New Roman"/>
                <w:color w:val="000000"/>
                <w:szCs w:val="18"/>
                <w:highlight w:val="none"/>
                <w:u w:val="single"/>
                <w:lang w:eastAsia="zh-CN"/>
              </w:rPr>
              <w:t>年</w:t>
            </w:r>
            <w:r>
              <w:rPr>
                <w:rFonts w:hint="eastAsia" w:cs="Times New Roman"/>
                <w:color w:val="000000"/>
                <w:szCs w:val="18"/>
                <w:highlight w:val="none"/>
                <w:u w:val="single"/>
                <w:lang w:val="en-US" w:eastAsia="zh-CN"/>
              </w:rPr>
              <w:t>1</w:t>
            </w:r>
            <w:r>
              <w:rPr>
                <w:rFonts w:hint="eastAsia" w:cs="Times New Roman"/>
                <w:color w:val="000000"/>
                <w:szCs w:val="18"/>
                <w:highlight w:val="none"/>
                <w:u w:val="single"/>
                <w:lang w:eastAsia="zh-CN"/>
              </w:rPr>
              <w:t>月25日</w:t>
            </w:r>
            <w:r>
              <w:rPr>
                <w:rFonts w:hint="eastAsia"/>
                <w:highlight w:val="none"/>
              </w:rPr>
              <w:t>对组织的职业健康安全管理体系进行了评审，以确保其持续的适宜性、充分性和有效性；管理评审输入、输出均按要求提供。并对提出的改进措施进行了落实。</w:t>
            </w:r>
          </w:p>
          <w:p>
            <w:pPr>
              <w:rPr>
                <w:highlight w:val="none"/>
              </w:rPr>
            </w:pPr>
          </w:p>
          <w:p>
            <w:pPr>
              <w:rPr>
                <w:highlight w:val="none"/>
              </w:rPr>
            </w:pPr>
            <w:r>
              <w:rPr>
                <w:rFonts w:hint="eastAsia"/>
                <w:highlight w:val="none"/>
              </w:rPr>
              <w:t>组织将管理评审的改进措施的信息沟通给：</w:t>
            </w:r>
            <w:r>
              <w:rPr>
                <w:rFonts w:hint="eastAsia" w:ascii="Wingdings" w:hAnsi="Wingdings"/>
                <w:highlight w:val="none"/>
                <w:lang w:eastAsia="zh-CN"/>
              </w:rPr>
              <w:t>■</w:t>
            </w:r>
            <w:r>
              <w:rPr>
                <w:rFonts w:hint="eastAsia"/>
                <w:highlight w:val="none"/>
              </w:rPr>
              <w:t xml:space="preserve">相关的工作人员  </w:t>
            </w:r>
            <w:r>
              <w:rPr>
                <w:rFonts w:hint="eastAsia" w:ascii="Wingdings" w:hAnsi="Wingdings"/>
                <w:highlight w:val="none"/>
                <w:lang w:eastAsia="zh-CN"/>
              </w:rPr>
              <w:t>■</w:t>
            </w:r>
            <w:r>
              <w:rPr>
                <w:rFonts w:hint="eastAsia"/>
                <w:highlight w:val="none"/>
              </w:rPr>
              <w:t xml:space="preserve">员工代表 </w:t>
            </w:r>
            <w:r>
              <w:rPr>
                <w:rFonts w:hint="eastAsia" w:ascii="Wingdings" w:hAnsi="Wingdings"/>
                <w:highlight w:val="none"/>
                <w:lang w:eastAsia="zh-CN"/>
              </w:rPr>
              <w:t>□</w:t>
            </w:r>
            <w:r>
              <w:rPr>
                <w:rFonts w:hint="eastAsia"/>
                <w:highlight w:val="none"/>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highlight w:val="none"/>
              </w:rPr>
            </w:pPr>
          </w:p>
        </w:tc>
        <w:tc>
          <w:tcPr>
            <w:tcW w:w="8748" w:type="dxa"/>
            <w:shd w:val="clear" w:color="auto" w:fill="F2DCDC" w:themeFill="accent2" w:themeFillTint="32"/>
          </w:tcPr>
          <w:p>
            <w:pPr>
              <w:rPr>
                <w:highlight w:val="none"/>
              </w:rPr>
            </w:pPr>
            <w:r>
              <w:rPr>
                <w:rFonts w:hint="eastAsia"/>
                <w:highlight w:val="none"/>
              </w:rPr>
              <w:t>组织持续改进了职业健康安全管理体系的适宜性、充分性和有效性，保留了作为持续改进证据的文件化信息 。</w:t>
            </w:r>
          </w:p>
          <w:p>
            <w:pPr>
              <w:rPr>
                <w:highlight w:val="none"/>
              </w:rPr>
            </w:pPr>
            <w:r>
              <w:rPr>
                <w:rFonts w:hint="eastAsia"/>
                <w:highlight w:val="none"/>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3</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tcBorders>
              <w:bottom w:val="single" w:color="auto" w:sz="4" w:space="0"/>
            </w:tcBorders>
            <w:shd w:val="clear" w:color="auto" w:fill="F2DCDC" w:themeFill="accent2" w:themeFillTint="32"/>
            <w:vAlign w:val="center"/>
          </w:tcPr>
          <w:p>
            <w:pPr>
              <w:rPr>
                <w:rFonts w:hint="default" w:eastAsia="宋体"/>
                <w:highlight w:val="none"/>
                <w:lang w:val="en-US" w:eastAsia="zh-CN"/>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23228D6"/>
    <w:rsid w:val="1614303B"/>
    <w:rsid w:val="23AC620C"/>
    <w:rsid w:val="286F35C2"/>
    <w:rsid w:val="39B84092"/>
    <w:rsid w:val="3A762831"/>
    <w:rsid w:val="4CE26A8A"/>
    <w:rsid w:val="4F24778D"/>
    <w:rsid w:val="56647760"/>
    <w:rsid w:val="584069DA"/>
    <w:rsid w:val="5D4377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spacing w:after="120"/>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首行缩进"/>
    <w:basedOn w:val="1"/>
    <w:qFormat/>
    <w:uiPriority w:val="0"/>
    <w:pPr>
      <w:spacing w:line="360" w:lineRule="auto"/>
      <w:ind w:firstLine="480" w:firstLineChars="200"/>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18643</Words>
  <Characters>19386</Characters>
  <Lines>150</Lines>
  <Paragraphs>42</Paragraphs>
  <TotalTime>3</TotalTime>
  <ScaleCrop>false</ScaleCrop>
  <LinksUpToDate>false</LinksUpToDate>
  <CharactersWithSpaces>19507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2022-04-14T05:20:25Z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ies>
</file>