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重庆洋宇物流有限公司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公路货运（大量有毒材料、危险化学品运输）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宾馆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培训时间：19：00-20：00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服务流程图: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承接订单----调配车辆、人员-----货物确认--装卸货物----客户确认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重要环境因素：潜在火灾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爆炸</w:t>
            </w:r>
            <w:r>
              <w:rPr>
                <w:rFonts w:hint="eastAsia"/>
                <w:b/>
                <w:sz w:val="21"/>
                <w:szCs w:val="21"/>
              </w:rPr>
              <w:t>；固废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含危废）</w:t>
            </w:r>
            <w:r>
              <w:rPr>
                <w:rFonts w:hint="eastAsia"/>
                <w:b/>
                <w:sz w:val="21"/>
                <w:szCs w:val="21"/>
              </w:rPr>
              <w:t>排放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；化学品泄露</w:t>
            </w:r>
            <w:r>
              <w:rPr>
                <w:rFonts w:hint="eastAsia"/>
                <w:b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控制措施：制定环境管理方案、环境运行程序、火灾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爆炸</w:t>
            </w:r>
            <w:r>
              <w:rPr>
                <w:rFonts w:hint="eastAsia"/>
                <w:b/>
                <w:sz w:val="21"/>
                <w:szCs w:val="21"/>
              </w:rPr>
              <w:t>应急预案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并演练</w:t>
            </w:r>
            <w:r>
              <w:rPr>
                <w:rFonts w:hint="eastAsia"/>
                <w:b/>
                <w:sz w:val="21"/>
                <w:szCs w:val="21"/>
              </w:rPr>
              <w:t>、制定固废管理办法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中华人民共和国环境保护法、中华人民共和国水污染防治法、国家危险废物名录、《工业企业厂界环境噪声排放标准》（GB12348-2008）3类、中华人民共和国劳动合同法、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《中华人民共和国道路交通安全法》、《中华人民共和国道路交通安全法实施条例》、《中华人民共和国道路运输条例》等标准。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无，不适用。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227330</wp:posOffset>
                  </wp:positionV>
                  <wp:extent cx="812800" cy="400050"/>
                  <wp:effectExtent l="0" t="0" r="10160" b="11430"/>
                  <wp:wrapNone/>
                  <wp:docPr id="6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2022年4月11日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163830</wp:posOffset>
                  </wp:positionV>
                  <wp:extent cx="812800" cy="400050"/>
                  <wp:effectExtent l="0" t="0" r="10160" b="11430"/>
                  <wp:wrapNone/>
                  <wp:docPr id="7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2022年4月11日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重庆洋宇物流有限公司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：31.04.01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公路货运（大量有毒材料、危险化学品运输）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宾馆</w:t>
            </w:r>
          </w:p>
          <w:p>
            <w:pPr>
              <w:pStyle w:val="2"/>
            </w:pPr>
            <w:r>
              <w:rPr>
                <w:rFonts w:hint="eastAsia"/>
                <w:b/>
                <w:sz w:val="20"/>
                <w:lang w:val="en-US" w:eastAsia="zh-CN"/>
              </w:rPr>
              <w:t>培训时间：19：00-20：00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服务流程图: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承接订单----调配车辆、人员-----货物确认--装卸货物----客户确认。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化学品中毒；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火灾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爆炸；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中暑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；交通事故等，通过管理方案和预防预案进行控制。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中华人民共和国安全消防法、中华人民共和国劳动合同法、中华人民共和国安全生产法等；《中华人民共和国道路交通安全法》、《中华人民共和国道路交通安全法实施条例》、《中华人民共和国道路运输条例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供液化气体运输半挂车定期检验报告，驾驶员体检报告。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227330</wp:posOffset>
                  </wp:positionV>
                  <wp:extent cx="812800" cy="400050"/>
                  <wp:effectExtent l="0" t="0" r="10160" b="11430"/>
                  <wp:wrapNone/>
                  <wp:docPr id="1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2022年4月11日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163830</wp:posOffset>
                  </wp:positionV>
                  <wp:extent cx="812800" cy="400050"/>
                  <wp:effectExtent l="0" t="0" r="10160" b="11430"/>
                  <wp:wrapNone/>
                  <wp:docPr id="3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2022年4月11日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3293943"/>
    <w:rsid w:val="583D7215"/>
    <w:rsid w:val="5DDB6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2022-04-14T06:18:46Z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