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0232-2022-QF</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大厂回族自治县京华瑞食品有限公司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大厂回族自治县京华瑞食品有限公司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大厂回族自治县南王庄工贸小区</w:t>
            </w:r>
            <w:bookmarkEnd w:id="8"/>
          </w:p>
        </w:tc>
        <w:tc>
          <w:tcPr>
            <w:tcW w:w="1242" w:type="dxa"/>
            <w:vMerge w:val="restart"/>
            <w:vAlign w:val="center"/>
          </w:tcPr>
          <w:p>
            <w:r>
              <w:rPr>
                <w:rFonts w:hint="eastAsia"/>
              </w:rPr>
              <w:t>邮编</w:t>
            </w:r>
          </w:p>
        </w:tc>
        <w:tc>
          <w:tcPr>
            <w:tcW w:w="1771" w:type="dxa"/>
          </w:tcPr>
          <w:p>
            <w:bookmarkStart w:id="9" w:name="注册邮编"/>
            <w:r>
              <w:t>065300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rPr>
                <w:rFonts w:hint="eastAsia"/>
                <w:sz w:val="21"/>
                <w:szCs w:val="21"/>
                <w:lang w:val="en-US" w:eastAsia="zh-CN"/>
              </w:rPr>
              <w:t>河北省廊坊市</w:t>
            </w:r>
            <w:r>
              <w:rPr>
                <w:sz w:val="21"/>
                <w:szCs w:val="21"/>
              </w:rPr>
              <w:t>大厂回族自治县南王庄工贸小区</w:t>
            </w:r>
            <w:bookmarkEnd w:id="10"/>
          </w:p>
        </w:tc>
        <w:tc>
          <w:tcPr>
            <w:tcW w:w="1242" w:type="dxa"/>
            <w:vMerge w:val="continue"/>
            <w:vAlign w:val="center"/>
          </w:tcPr>
          <w:p/>
        </w:tc>
        <w:tc>
          <w:tcPr>
            <w:tcW w:w="1771" w:type="dxa"/>
          </w:tcPr>
          <w:p>
            <w:bookmarkStart w:id="11" w:name="办公邮编"/>
            <w:r>
              <w:t>065300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王群</w:t>
            </w:r>
            <w:bookmarkEnd w:id="12"/>
          </w:p>
        </w:tc>
        <w:tc>
          <w:tcPr>
            <w:tcW w:w="1313" w:type="dxa"/>
            <w:vAlign w:val="center"/>
          </w:tcPr>
          <w:p>
            <w:r>
              <w:rPr>
                <w:rFonts w:hint="eastAsia"/>
              </w:rPr>
              <w:t>电话.</w:t>
            </w:r>
          </w:p>
        </w:tc>
        <w:tc>
          <w:tcPr>
            <w:tcW w:w="2180" w:type="dxa"/>
            <w:vAlign w:val="center"/>
          </w:tcPr>
          <w:p>
            <w:bookmarkStart w:id="13" w:name="联系人电话"/>
            <w:r>
              <w:t>15832657718</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pPr>
              <w:rPr>
                <w:rFonts w:hint="eastAsia" w:eastAsia="宋体"/>
                <w:lang w:eastAsia="zh-CN"/>
              </w:rPr>
            </w:pPr>
            <w:bookmarkStart w:id="15" w:name="法人"/>
            <w:r>
              <w:t>王飞</w:t>
            </w:r>
            <w:bookmarkEnd w:id="15"/>
            <w:r>
              <w:rPr>
                <w:rFonts w:hint="eastAsia"/>
                <w:lang w:eastAsia="zh-CN"/>
              </w:rPr>
              <w:t>（</w:t>
            </w:r>
            <w:r>
              <w:rPr>
                <w:rFonts w:hint="eastAsia"/>
                <w:lang w:val="en-US" w:eastAsia="zh-CN"/>
              </w:rPr>
              <w:t>总经理</w:t>
            </w:r>
            <w:r>
              <w:rPr>
                <w:rFonts w:hint="eastAsia"/>
                <w:lang w:eastAsia="zh-CN"/>
              </w:rPr>
              <w:t>）</w:t>
            </w:r>
          </w:p>
        </w:tc>
        <w:tc>
          <w:tcPr>
            <w:tcW w:w="1313" w:type="dxa"/>
            <w:vAlign w:val="center"/>
          </w:tcPr>
          <w:p>
            <w:r>
              <w:rPr>
                <w:rFonts w:hint="eastAsia"/>
              </w:rPr>
              <w:t>管理者代表</w:t>
            </w:r>
          </w:p>
        </w:tc>
        <w:tc>
          <w:tcPr>
            <w:tcW w:w="2180" w:type="dxa"/>
          </w:tcPr>
          <w:p>
            <w:bookmarkStart w:id="16" w:name="管理者代表"/>
            <w:r>
              <w:t>王群</w:t>
            </w:r>
            <w:bookmarkEnd w:id="16"/>
          </w:p>
        </w:tc>
        <w:tc>
          <w:tcPr>
            <w:tcW w:w="1242" w:type="dxa"/>
          </w:tcPr>
          <w:p>
            <w:r>
              <w:rPr>
                <w:rFonts w:hint="eastAsia"/>
              </w:rPr>
              <w:t>邮箱</w:t>
            </w:r>
          </w:p>
        </w:tc>
        <w:tc>
          <w:tcPr>
            <w:tcW w:w="1771" w:type="dxa"/>
          </w:tcPr>
          <w:p>
            <w:bookmarkStart w:id="17" w:name="联系人邮箱"/>
            <w:r>
              <w:rPr>
                <w:sz w:val="21"/>
                <w:szCs w:val="21"/>
              </w:rPr>
              <w:t>2849401620qq.com</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color w:val="000000"/>
                <w:lang w:val="en-US" w:eastAsia="zh-CN"/>
              </w:rPr>
            </w:pPr>
            <w:r>
              <w:rPr>
                <w:rFonts w:hint="eastAsia"/>
                <w:color w:val="000000"/>
                <w:lang w:val="en-US" w:eastAsia="zh-CN"/>
              </w:rPr>
              <w:t>生产服务流程简图：</w:t>
            </w:r>
          </w:p>
          <w:p>
            <w:pPr>
              <w:rPr>
                <w:rFonts w:hint="default" w:eastAsia="宋体"/>
                <w:color w:val="000000"/>
                <w:lang w:val="en-US" w:eastAsia="zh-CN"/>
              </w:rPr>
            </w:pPr>
            <w:r>
              <w:rPr>
                <w:rFonts w:hint="eastAsia"/>
                <w:color w:val="000000"/>
                <w:lang w:val="en-US" w:eastAsia="zh-CN"/>
              </w:rPr>
              <w:t>牛羊分割和销售流程图：牛羊肉验收→恒温→分割→包装→金探→储存销售</w:t>
            </w:r>
          </w:p>
          <w:p>
            <w:pPr>
              <w:tabs>
                <w:tab w:val="left" w:pos="360"/>
              </w:tabs>
              <w:ind w:left="360" w:hanging="360"/>
              <w:rPr>
                <w:rFonts w:hint="eastAsia" w:ascii="宋体"/>
                <w:color w:val="000000"/>
                <w:szCs w:val="21"/>
                <w:lang w:val="en-US" w:eastAsia="zh-CN"/>
              </w:rPr>
            </w:pPr>
            <w:r>
              <w:rPr>
                <w:rFonts w:hint="eastAsia" w:ascii="宋体"/>
                <w:color w:val="000000"/>
                <w:szCs w:val="21"/>
                <w:lang w:val="en-US" w:eastAsia="zh-CN"/>
              </w:rPr>
              <w:t>销售流程：</w:t>
            </w:r>
          </w:p>
          <w:p>
            <w:pPr>
              <w:tabs>
                <w:tab w:val="left" w:pos="360"/>
              </w:tabs>
              <w:ind w:left="360" w:hanging="360"/>
              <w:rPr>
                <w:rFonts w:hint="default" w:ascii="宋体"/>
                <w:color w:val="000000"/>
                <w:szCs w:val="21"/>
                <w:lang w:val="en-US" w:eastAsia="zh-CN"/>
              </w:rPr>
            </w:pPr>
            <w:r>
              <w:rPr>
                <w:rFonts w:hint="eastAsia" w:ascii="宋体"/>
                <w:color w:val="000000"/>
                <w:szCs w:val="21"/>
                <w:lang w:val="en-US" w:eastAsia="zh-CN"/>
              </w:rPr>
              <w:t>客户订货——确认库存产品是否符合订单要求——通知客户提货——</w:t>
            </w:r>
            <w:r>
              <w:rPr>
                <w:rFonts w:hint="eastAsia" w:ascii="宋体"/>
                <w:color w:val="000000"/>
                <w:szCs w:val="21"/>
              </w:rPr>
              <w:t>开具提货单</w:t>
            </w:r>
            <w:r>
              <w:rPr>
                <w:rFonts w:hint="eastAsia" w:ascii="宋体"/>
                <w:color w:val="000000"/>
                <w:szCs w:val="21"/>
                <w:lang w:val="en-US" w:eastAsia="zh-CN"/>
              </w:rPr>
              <w:t>/销售出库单——客户自提</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8" w:name="审核日期"/>
            <w:r>
              <w:rPr>
                <w:rFonts w:hint="eastAsia"/>
              </w:rPr>
              <w:t>2022年05月19日 上午</w:t>
            </w:r>
            <w:r>
              <w:rPr>
                <w:rFonts w:hint="eastAsia"/>
                <w:lang w:val="en-US" w:eastAsia="zh-CN"/>
              </w:rPr>
              <w:t>8:30</w:t>
            </w:r>
            <w:r>
              <w:rPr>
                <w:rFonts w:hint="eastAsia"/>
              </w:rPr>
              <w:t>至2022年05月20日 下午</w:t>
            </w:r>
            <w:bookmarkEnd w:id="18"/>
            <w:r>
              <w:rPr>
                <w:rFonts w:hint="eastAsia"/>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9" w:name="初审"/>
            <w:r>
              <w:rPr>
                <w:rFonts w:hint="eastAsia"/>
              </w:rPr>
              <w:t>■</w:t>
            </w:r>
            <w:bookmarkEnd w:id="19"/>
            <w:r>
              <w:rPr>
                <w:rFonts w:hint="eastAsia"/>
              </w:rPr>
              <w:t>初审二阶段：评价组织管理体系建立、实施运行的符合性及有效性，以确定是否推荐认证注册。</w:t>
            </w:r>
          </w:p>
          <w:p>
            <w:bookmarkStart w:id="20" w:name="监督勾选"/>
            <w:r>
              <w:rPr>
                <w:rFonts w:hint="eastAsia"/>
              </w:rPr>
              <w:t>□</w:t>
            </w:r>
            <w:bookmarkEnd w:id="20"/>
            <w:r>
              <w:rPr>
                <w:rFonts w:hint="eastAsia"/>
              </w:rPr>
              <w:t>监督审核：评价组织管理体系的持续符合性和有效性，以确定是否推荐保持认证证书。</w:t>
            </w:r>
          </w:p>
          <w:p>
            <w:bookmarkStart w:id="21" w:name="再认证勾选"/>
            <w:r>
              <w:rPr>
                <w:rFonts w:hint="eastAsia"/>
              </w:rPr>
              <w:t>□</w:t>
            </w:r>
            <w:bookmarkEnd w:id="21"/>
            <w:r>
              <w:rPr>
                <w:rFonts w:hint="eastAsia"/>
              </w:rPr>
              <w:t>再认证：评价组织管理体系整体的持续符合性和有效性，以确定是否推荐更新认证并换发认证证书。</w:t>
            </w:r>
          </w:p>
          <w:p>
            <w:bookmarkStart w:id="22" w:name="扩项勾选"/>
            <w:r>
              <w:rPr>
                <w:rFonts w:hint="eastAsia"/>
              </w:rPr>
              <w:t>□</w:t>
            </w:r>
            <w:bookmarkEnd w:id="22"/>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ISO45001：2018</w:t>
            </w:r>
          </w:p>
          <w:p>
            <w:pPr>
              <w:jc w:val="left"/>
              <w:rPr>
                <w:lang w:val="de-DE"/>
              </w:rPr>
            </w:pPr>
            <w:r>
              <w:rPr>
                <w:rFonts w:hint="eastAsia"/>
                <w:lang w:val="de-DE"/>
              </w:rPr>
              <w:t>FSMS：</w:t>
            </w:r>
            <w:bookmarkStart w:id="27" w:name="F勾选Add1"/>
            <w:r>
              <w:rPr>
                <w:rFonts w:hint="eastAsia"/>
                <w:lang w:val="de-DE"/>
              </w:rPr>
              <w:t>■</w:t>
            </w:r>
            <w:bookmarkEnd w:id="27"/>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8" w:name="H勾选Add1"/>
            <w:r>
              <w:rPr>
                <w:rFonts w:hint="eastAsia"/>
                <w:lang w:val="de-DE"/>
              </w:rPr>
              <w:t>□</w:t>
            </w:r>
            <w:bookmarkEnd w:id="28"/>
            <w:r>
              <w:rPr>
                <w:rFonts w:hint="eastAsia"/>
                <w:lang w:val="de-DE"/>
              </w:rPr>
              <w:t xml:space="preserve"> GB/T27341-2009□ GB 14881-2013 □《危害分析与关键控制点（HACCP体系）认证补充要求 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9" w:name="二阶段勾选"/>
            <w:r>
              <w:rPr>
                <w:rFonts w:hint="eastAsia"/>
              </w:rPr>
              <w:t>■</w:t>
            </w:r>
            <w:bookmarkEnd w:id="29"/>
            <w:r>
              <w:rPr>
                <w:rFonts w:hint="eastAsia"/>
              </w:rPr>
              <w:t>初审二阶段</w:t>
            </w:r>
            <w:bookmarkStart w:id="30" w:name="监督勾选Add1"/>
            <w:r>
              <w:rPr>
                <w:rFonts w:hint="eastAsia"/>
              </w:rPr>
              <w:t>□</w:t>
            </w:r>
            <w:bookmarkEnd w:id="30"/>
            <w:r>
              <w:rPr>
                <w:rFonts w:hint="eastAsia"/>
              </w:rPr>
              <w:t>监督第</w:t>
            </w:r>
            <w:bookmarkStart w:id="31" w:name="监督次数"/>
            <w:bookmarkEnd w:id="31"/>
            <w:r>
              <w:rPr>
                <w:rFonts w:hint="eastAsia"/>
              </w:rPr>
              <w:t>次监督审核</w:t>
            </w:r>
            <w:bookmarkStart w:id="32" w:name="再认证勾选Add1"/>
            <w:r>
              <w:rPr>
                <w:rFonts w:hint="eastAsia"/>
              </w:rPr>
              <w:t>□</w:t>
            </w:r>
            <w:bookmarkEnd w:id="32"/>
            <w:r>
              <w:rPr>
                <w:rFonts w:hint="eastAsia"/>
              </w:rPr>
              <w:t>再认证</w:t>
            </w:r>
            <w:bookmarkStart w:id="33" w:name="扩项勾选Add1"/>
            <w:r>
              <w:rPr>
                <w:rFonts w:hint="eastAsia"/>
              </w:rPr>
              <w:t>□</w:t>
            </w:r>
            <w:bookmarkEnd w:id="33"/>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r>
              <w:rPr>
                <w:rFonts w:hint="eastAsia"/>
                <w:sz w:val="21"/>
                <w:szCs w:val="21"/>
                <w:lang w:val="en-US" w:eastAsia="zh-CN"/>
              </w:rPr>
              <w:t>河北省廊坊市</w:t>
            </w:r>
            <w:r>
              <w:rPr>
                <w:sz w:val="21"/>
                <w:szCs w:val="21"/>
              </w:rPr>
              <w:t>大厂回族自治县南王庄工贸小区</w:t>
            </w:r>
            <w:r>
              <w:rPr>
                <w:rFonts w:hint="eastAsia"/>
                <w:sz w:val="21"/>
                <w:szCs w:val="21"/>
                <w:lang w:eastAsia="zh-CN"/>
              </w:rPr>
              <w:t>【</w:t>
            </w:r>
            <w:r>
              <w:rPr>
                <w:rFonts w:hint="eastAsia"/>
                <w:sz w:val="21"/>
                <w:szCs w:val="21"/>
                <w:lang w:val="en-US" w:eastAsia="zh-CN"/>
              </w:rPr>
              <w:t>远程审核</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pPr>
              <w:rPr>
                <w:b/>
                <w:color w:val="0000FF"/>
                <w:szCs w:val="21"/>
              </w:rPr>
            </w:pPr>
            <w:r>
              <w:rPr>
                <w:rFonts w:hint="eastAsia"/>
                <w:b/>
                <w:color w:val="0000FF"/>
                <w:szCs w:val="21"/>
              </w:rPr>
              <w:t>Q：牛羊分割和销售</w:t>
            </w:r>
          </w:p>
          <w:p>
            <w:r>
              <w:rPr>
                <w:rFonts w:hint="eastAsia"/>
                <w:b/>
                <w:color w:val="0000FF"/>
                <w:szCs w:val="21"/>
              </w:rPr>
              <w:t>F：位于河北省廊坊市</w:t>
            </w:r>
            <w:r>
              <w:rPr>
                <w:b/>
                <w:color w:val="0000FF"/>
                <w:szCs w:val="21"/>
              </w:rPr>
              <w:t>大厂回族自治县南王庄工贸小区</w:t>
            </w:r>
            <w:r>
              <w:rPr>
                <w:rFonts w:hint="eastAsia"/>
                <w:b/>
                <w:color w:val="0000FF"/>
                <w:szCs w:val="21"/>
              </w:rPr>
              <w:t>大厂回族自治县京华瑞食品有限公司的牛羊分割和销售</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Q：03.01.01</w:t>
            </w:r>
          </w:p>
          <w:p>
            <w:r>
              <w:t>F：CI-1;FI-2</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eastAsia="宋体"/>
                <w:lang w:eastAsia="zh-CN"/>
              </w:rPr>
            </w:pPr>
            <w:r>
              <w:rPr>
                <w:rFonts w:hint="eastAsia"/>
              </w:rPr>
              <w:t>不适用的理由（可多选）</w:t>
            </w:r>
            <w:r>
              <w:rPr>
                <w:rFonts w:hint="eastAsia"/>
                <w:lang w:eastAsia="zh-CN"/>
              </w:rPr>
              <w:t>【</w:t>
            </w:r>
            <w:r>
              <w:rPr>
                <w:rFonts w:hint="eastAsia"/>
                <w:lang w:val="en-US" w:eastAsia="zh-CN"/>
              </w:rPr>
              <w:t>不适用</w:t>
            </w:r>
            <w:r>
              <w:rPr>
                <w:rFonts w:hint="eastAsia"/>
                <w:lang w:eastAsia="zh-CN"/>
              </w:rPr>
              <w:t>】</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r>
              <w:rPr>
                <w:rFonts w:hint="eastAsia"/>
                <w:lang w:eastAsia="zh-CN"/>
              </w:rPr>
              <w:t>【</w:t>
            </w:r>
            <w:r>
              <w:rPr>
                <w:rFonts w:hint="eastAsia"/>
                <w:lang w:val="en-US" w:eastAsia="zh-CN"/>
              </w:rPr>
              <w:t>不适用</w:t>
            </w:r>
            <w:r>
              <w:rPr>
                <w:rFonts w:hint="eastAsia"/>
                <w:lang w:eastAsia="zh-CN"/>
              </w:rPr>
              <w:t>】</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eastAsia="宋体"/>
                <w:lang w:eastAsia="zh-CN"/>
              </w:rPr>
            </w:pPr>
            <w:r>
              <w:rPr>
                <w:rFonts w:hint="eastAsia"/>
              </w:rPr>
              <w:t>有效至年月日</w:t>
            </w:r>
            <w:r>
              <w:rPr>
                <w:rFonts w:hint="eastAsia"/>
                <w:lang w:eastAsia="zh-CN"/>
              </w:rPr>
              <w:t>【</w:t>
            </w:r>
            <w:r>
              <w:rPr>
                <w:rFonts w:hint="eastAsia"/>
                <w:lang w:val="en-US" w:eastAsia="zh-CN"/>
              </w:rPr>
              <w:t>不适用</w:t>
            </w:r>
            <w:r>
              <w:rPr>
                <w:rFonts w:hint="eastAsia"/>
                <w:lang w:eastAsia="zh-CN"/>
              </w:rPr>
              <w:t>】</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sz w:val="21"/>
                <w:szCs w:val="21"/>
              </w:rPr>
            </w:pPr>
            <w:r>
              <w:rPr>
                <w:sz w:val="21"/>
                <w:szCs w:val="21"/>
              </w:rPr>
              <w:t>大厂回族自治县京华瑞食品有限公司</w:t>
            </w:r>
          </w:p>
          <w:p>
            <w:pPr>
              <w:spacing w:before="40" w:after="40"/>
              <w:rPr>
                <w:rFonts w:ascii="Times New Roman" w:hAnsi="Times New Roman" w:eastAsia="宋体" w:cs="Times New Roman"/>
                <w:kern w:val="2"/>
                <w:sz w:val="21"/>
                <w:szCs w:val="21"/>
                <w:lang w:val="de-DE" w:eastAsia="ja-JP" w:bidi="ar-SA"/>
              </w:rPr>
            </w:pPr>
            <w:r>
              <w:rPr>
                <w:sz w:val="21"/>
                <w:szCs w:val="21"/>
              </w:rPr>
              <w:t>大厂回族自治县南王庄工贸小区</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sz w:val="21"/>
                <w:szCs w:val="21"/>
                <w:lang w:val="en-US" w:eastAsia="zh-CN"/>
              </w:rPr>
              <w:t>河北省廊坊市</w:t>
            </w:r>
            <w:r>
              <w:rPr>
                <w:sz w:val="21"/>
                <w:szCs w:val="21"/>
              </w:rPr>
              <w:t>大厂回族自治县南王庄工贸小区</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15</w:t>
            </w:r>
          </w:p>
        </w:tc>
        <w:tc>
          <w:tcPr>
            <w:tcW w:w="2803" w:type="dxa"/>
            <w:vAlign w:val="center"/>
          </w:tcPr>
          <w:p>
            <w:pPr>
              <w:rPr>
                <w:b/>
                <w:color w:val="0000FF"/>
                <w:szCs w:val="21"/>
              </w:rPr>
            </w:pPr>
            <w:r>
              <w:rPr>
                <w:rFonts w:hint="eastAsia"/>
                <w:b/>
                <w:color w:val="0000FF"/>
                <w:szCs w:val="21"/>
              </w:rPr>
              <w:t>Q：牛羊分割和销售</w:t>
            </w:r>
          </w:p>
          <w:p>
            <w:pPr>
              <w:pStyle w:val="23"/>
              <w:rPr>
                <w:rFonts w:ascii="Times New Roman" w:hAnsi="Times New Roman" w:eastAsia="黑体" w:cs="Arial"/>
                <w:kern w:val="2"/>
                <w:sz w:val="21"/>
                <w:szCs w:val="21"/>
                <w:lang w:val="en-US" w:eastAsia="ja-JP" w:bidi="ar-SA"/>
              </w:rPr>
            </w:pPr>
            <w:r>
              <w:rPr>
                <w:rFonts w:hint="eastAsia"/>
                <w:b/>
                <w:color w:val="0000FF"/>
                <w:szCs w:val="21"/>
              </w:rPr>
              <w:t>F：位于河北省廊坊市</w:t>
            </w:r>
            <w:r>
              <w:rPr>
                <w:b/>
                <w:color w:val="0000FF"/>
                <w:szCs w:val="21"/>
              </w:rPr>
              <w:t>大厂回族自治县南王庄工贸小区</w:t>
            </w:r>
            <w:r>
              <w:rPr>
                <w:rFonts w:hint="eastAsia"/>
                <w:b/>
                <w:color w:val="0000FF"/>
                <w:szCs w:val="21"/>
              </w:rPr>
              <w:t>大厂回族自治县京华瑞食品有限公司的牛羊分割和销售</w:t>
            </w:r>
          </w:p>
        </w:tc>
        <w:tc>
          <w:tcPr>
            <w:tcW w:w="669"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default" w:eastAsia="宋体"/>
                <w:lang w:val="en-US" w:eastAsia="zh-CN"/>
              </w:rPr>
            </w:pPr>
            <w:r>
              <w:t>肖新龙</w:t>
            </w:r>
            <w:r>
              <w:rPr>
                <w:rFonts w:hint="eastAsia"/>
                <w:lang w:eastAsia="zh-CN"/>
              </w:rPr>
              <w:t>—</w:t>
            </w:r>
            <w:r>
              <w:rPr>
                <w:rFonts w:hint="eastAsia"/>
                <w:lang w:val="en-US" w:eastAsia="zh-CN"/>
              </w:rPr>
              <w:t>远程审核</w:t>
            </w:r>
          </w:p>
        </w:tc>
        <w:tc>
          <w:tcPr>
            <w:tcW w:w="1089" w:type="dxa"/>
            <w:vAlign w:val="center"/>
          </w:tcPr>
          <w:p>
            <w:r>
              <w:t>组长</w:t>
            </w:r>
          </w:p>
        </w:tc>
        <w:tc>
          <w:tcPr>
            <w:tcW w:w="711" w:type="dxa"/>
            <w:vAlign w:val="center"/>
          </w:tcPr>
          <w:p>
            <w:r>
              <w:t>女</w:t>
            </w:r>
          </w:p>
        </w:tc>
        <w:tc>
          <w:tcPr>
            <w:tcW w:w="3870" w:type="dxa"/>
            <w:vAlign w:val="center"/>
          </w:tcPr>
          <w:p>
            <w:r>
              <w:t>2020-N1QMS-1232380</w:t>
            </w:r>
          </w:p>
          <w:p>
            <w:r>
              <w:t>2020-N1FSMS-1232380</w:t>
            </w:r>
          </w:p>
        </w:tc>
        <w:tc>
          <w:tcPr>
            <w:tcW w:w="2179" w:type="dxa"/>
            <w:vAlign w:val="center"/>
          </w:tcPr>
          <w:p>
            <w:r>
              <w:t>F:CI-1,FI-2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任泽华</w:t>
            </w:r>
            <w:r>
              <w:rPr>
                <w:rFonts w:hint="eastAsia"/>
                <w:lang w:eastAsia="zh-CN"/>
              </w:rPr>
              <w:t>—</w:t>
            </w:r>
            <w:r>
              <w:rPr>
                <w:rFonts w:hint="eastAsia"/>
                <w:lang w:val="en-US" w:eastAsia="zh-CN"/>
              </w:rPr>
              <w:t>远程审核</w:t>
            </w:r>
          </w:p>
        </w:tc>
        <w:tc>
          <w:tcPr>
            <w:tcW w:w="1089" w:type="dxa"/>
            <w:vAlign w:val="center"/>
          </w:tcPr>
          <w:p>
            <w:r>
              <w:t>组员</w:t>
            </w:r>
          </w:p>
        </w:tc>
        <w:tc>
          <w:tcPr>
            <w:tcW w:w="711" w:type="dxa"/>
            <w:vAlign w:val="center"/>
          </w:tcPr>
          <w:p>
            <w:r>
              <w:t>男</w:t>
            </w:r>
          </w:p>
        </w:tc>
        <w:tc>
          <w:tcPr>
            <w:tcW w:w="3870" w:type="dxa"/>
            <w:vAlign w:val="center"/>
          </w:tcPr>
          <w:p>
            <w:r>
              <w:t>2019-N1QMS-3059498</w:t>
            </w:r>
          </w:p>
          <w:p>
            <w:r>
              <w:t>2020-N1FSMS-3059498</w:t>
            </w:r>
          </w:p>
        </w:tc>
        <w:tc>
          <w:tcPr>
            <w:tcW w:w="2179" w:type="dxa"/>
            <w:vAlign w:val="center"/>
          </w:tcPr>
          <w:p>
            <w:r>
              <w:t>Q:03.01.01</w:t>
            </w:r>
          </w:p>
          <w:p>
            <w:r>
              <w:t>F:CI-1,FI-2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pPr>
        <w:rPr>
          <w:rFonts w:hint="eastAsia" w:eastAsia="宋体"/>
          <w:lang w:eastAsia="zh-CN"/>
        </w:rPr>
      </w:pPr>
      <w:r>
        <w:rPr>
          <w:rFonts w:hint="eastAsia"/>
        </w:rPr>
        <w:t>六、上次审核后发生的影响组织管理体系的重要变更（适用时）</w:t>
      </w:r>
      <w:r>
        <w:rPr>
          <w:rFonts w:hint="eastAsia"/>
          <w:lang w:eastAsia="zh-CN"/>
        </w:rPr>
        <w:t>【</w:t>
      </w:r>
      <w:r>
        <w:rPr>
          <w:rFonts w:hint="eastAsia"/>
          <w:lang w:val="en-US" w:eastAsia="zh-CN"/>
        </w:rPr>
        <w:t>不适用</w:t>
      </w:r>
      <w:r>
        <w:rPr>
          <w:rFonts w:hint="eastAsia"/>
          <w:lang w:eastAsia="zh-CN"/>
        </w:rPr>
        <w:t>】</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 □EMS□OHSMS□EnMS</w:t>
      </w:r>
      <w:r>
        <w:rPr>
          <w:rFonts w:hint="eastAsia"/>
        </w:rPr>
        <w:sym w:font="Wingdings 2" w:char="0052"/>
      </w:r>
      <w:r>
        <w:rPr>
          <w:rFonts w:hint="eastAsia"/>
        </w:rPr>
        <w:t>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已整改，验证基本符合要求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2</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2</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FSMS</w:t>
            </w:r>
          </w:p>
        </w:tc>
        <w:tc>
          <w:tcPr>
            <w:tcW w:w="1698" w:type="dxa"/>
          </w:tcPr>
          <w:p>
            <w:pPr>
              <w:rPr>
                <w:rFonts w:hint="eastAsia" w:eastAsia="宋体"/>
                <w:highlight w:val="none"/>
                <w:lang w:val="en-US" w:eastAsia="zh-CN"/>
              </w:rPr>
            </w:pPr>
            <w:r>
              <w:rPr>
                <w:rFonts w:hint="eastAsia"/>
                <w:highlight w:val="none"/>
                <w:lang w:val="en-US" w:eastAsia="zh-CN"/>
              </w:rPr>
              <w:t>2</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2</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HACCP</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F勾选Add2"/>
            <w:r>
              <w:rPr>
                <w:rFonts w:hint="eastAsia"/>
              </w:rPr>
              <w:t>■</w:t>
            </w:r>
            <w:bookmarkEnd w:id="38"/>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9" w:name="H勾选Add2"/>
            <w:r>
              <w:rPr>
                <w:rFonts w:hint="eastAsia"/>
              </w:rPr>
              <w:t>□</w:t>
            </w:r>
            <w:bookmarkEnd w:id="39"/>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pPr>
              <w:rPr>
                <w:rFonts w:hint="eastAsia" w:eastAsia="宋体"/>
                <w:lang w:eastAsia="zh-CN"/>
              </w:rPr>
            </w:pPr>
            <w:bookmarkStart w:id="40" w:name="范围变化"/>
            <w:r>
              <w:rPr>
                <w:rFonts w:hint="eastAsia"/>
              </w:rPr>
              <w:t>Q:</w:t>
            </w:r>
            <w:r>
              <w:rPr>
                <w:rFonts w:hint="eastAsia"/>
                <w:lang w:eastAsia="zh-CN"/>
              </w:rPr>
              <w:t>——</w:t>
            </w:r>
          </w:p>
          <w:p>
            <w:pPr>
              <w:rPr>
                <w:rFonts w:hint="eastAsia" w:eastAsia="宋体"/>
                <w:lang w:eastAsia="zh-CN"/>
              </w:rPr>
            </w:pPr>
            <w:r>
              <w:rPr>
                <w:rFonts w:hint="eastAsia"/>
              </w:rPr>
              <w:t>F:</w:t>
            </w:r>
            <w:bookmarkEnd w:id="40"/>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rPr>
                <w:rFonts w:hint="eastAsia"/>
                <w:b/>
                <w:color w:val="0000FF"/>
                <w:szCs w:val="21"/>
              </w:rPr>
              <w:t>Q：牛羊分割和销售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r>
              <w:rPr>
                <w:rFonts w:hint="eastAsia"/>
                <w:b/>
                <w:color w:val="0000FF"/>
                <w:szCs w:val="21"/>
              </w:rPr>
              <w:t>F：位于河北省廊坊市</w:t>
            </w:r>
            <w:r>
              <w:rPr>
                <w:b/>
                <w:color w:val="0000FF"/>
                <w:szCs w:val="21"/>
              </w:rPr>
              <w:t>大厂回族自治县南王庄工贸小区</w:t>
            </w:r>
            <w:r>
              <w:rPr>
                <w:rFonts w:hint="eastAsia"/>
                <w:b/>
                <w:color w:val="0000FF"/>
                <w:szCs w:val="21"/>
              </w:rPr>
              <w:t>大厂回族自治县京华瑞食品有限公司的牛羊分割和销售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hint="eastAsia"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4" w:hRule="exact"/>
          <w:jc w:val="center"/>
        </w:trPr>
        <w:tc>
          <w:tcPr>
            <w:tcW w:w="1842" w:type="dxa"/>
          </w:tcPr>
          <w:p>
            <w:pPr>
              <w:rPr>
                <w:highlight w:val="none"/>
              </w:rPr>
            </w:pPr>
            <w:bookmarkStart w:id="41" w:name="_GoBack" w:colFirst="0" w:colLast="3"/>
            <w:r>
              <w:rPr>
                <w:rFonts w:hint="eastAsia"/>
                <w:highlight w:val="none"/>
              </w:rPr>
              <w:t>审核组长签字</w:t>
            </w:r>
          </w:p>
        </w:tc>
        <w:tc>
          <w:tcPr>
            <w:tcW w:w="2764" w:type="dxa"/>
            <w:tcMar>
              <w:left w:w="113" w:type="dxa"/>
            </w:tcMar>
          </w:tcPr>
          <w:p>
            <w:pPr>
              <w:rPr>
                <w:rFonts w:hint="eastAsia" w:eastAsia="宋体"/>
                <w:highlight w:val="none"/>
                <w:lang w:eastAsia="zh-CN"/>
              </w:rPr>
            </w:pPr>
            <w:r>
              <w:rPr>
                <w:rFonts w:hint="eastAsia" w:eastAsia="宋体"/>
                <w:highlight w:val="none"/>
                <w:lang w:eastAsia="zh-CN"/>
              </w:rPr>
              <w:drawing>
                <wp:anchor distT="0" distB="0" distL="114300" distR="114300" simplePos="0" relativeHeight="251661312" behindDoc="1" locked="0" layoutInCell="1" allowOverlap="1">
                  <wp:simplePos x="0" y="0"/>
                  <wp:positionH relativeFrom="column">
                    <wp:posOffset>0</wp:posOffset>
                  </wp:positionH>
                  <wp:positionV relativeFrom="paragraph">
                    <wp:posOffset>3175</wp:posOffset>
                  </wp:positionV>
                  <wp:extent cx="894715" cy="418465"/>
                  <wp:effectExtent l="0" t="0" r="32385" b="13335"/>
                  <wp:wrapTight wrapText="bothSides">
                    <wp:wrapPolygon>
                      <wp:start x="15637" y="656"/>
                      <wp:lineTo x="3066" y="656"/>
                      <wp:lineTo x="1226" y="5900"/>
                      <wp:lineTo x="2146" y="16388"/>
                      <wp:lineTo x="3066" y="20322"/>
                      <wp:lineTo x="4292" y="20977"/>
                      <wp:lineTo x="6132" y="20977"/>
                      <wp:lineTo x="18396" y="20322"/>
                      <wp:lineTo x="21155" y="18355"/>
                      <wp:lineTo x="21155" y="9178"/>
                      <wp:lineTo x="20542" y="7211"/>
                      <wp:lineTo x="17476" y="656"/>
                      <wp:lineTo x="15637" y="656"/>
                    </wp:wrapPolygon>
                  </wp:wrapTight>
                  <wp:docPr id="2" name="图片 2"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1"/>
                          <pic:cNvPicPr>
                            <a:picLocks noChangeAspect="1"/>
                          </pic:cNvPicPr>
                        </pic:nvPicPr>
                        <pic:blipFill>
                          <a:blip r:embed="rId6"/>
                          <a:stretch>
                            <a:fillRect/>
                          </a:stretch>
                        </pic:blipFill>
                        <pic:spPr>
                          <a:xfrm>
                            <a:off x="0" y="0"/>
                            <a:ext cx="894715" cy="418465"/>
                          </a:xfrm>
                          <a:prstGeom prst="rect">
                            <a:avLst/>
                          </a:prstGeom>
                        </pic:spPr>
                      </pic:pic>
                    </a:graphicData>
                  </a:graphic>
                </wp:anchor>
              </w:drawing>
            </w:r>
          </w:p>
          <w:p>
            <w:pPr>
              <w:rPr>
                <w:highlight w:val="none"/>
              </w:rPr>
            </w:pPr>
          </w:p>
        </w:tc>
        <w:tc>
          <w:tcPr>
            <w:tcW w:w="2764" w:type="dxa"/>
            <w:tcMar>
              <w:left w:w="113" w:type="dxa"/>
            </w:tcMar>
          </w:tcPr>
          <w:p>
            <w:pPr>
              <w:rPr>
                <w:highlight w:val="none"/>
              </w:rPr>
            </w:pPr>
            <w:r>
              <w:rPr>
                <w:rFonts w:hint="eastAsia"/>
                <w:highlight w:val="none"/>
              </w:rPr>
              <w:t>日期</w:t>
            </w:r>
          </w:p>
        </w:tc>
        <w:tc>
          <w:tcPr>
            <w:tcW w:w="2766" w:type="dxa"/>
            <w:tcMar>
              <w:left w:w="113" w:type="dxa"/>
            </w:tcMar>
            <w:vAlign w:val="center"/>
          </w:tcPr>
          <w:p>
            <w:pPr>
              <w:rPr>
                <w:rFonts w:hint="default" w:ascii="宋体" w:eastAsia="宋体"/>
                <w:b/>
                <w:color w:val="0000FF"/>
                <w:szCs w:val="21"/>
                <w:highlight w:val="none"/>
                <w:lang w:val="en-US" w:eastAsia="zh-CN"/>
              </w:rPr>
            </w:pPr>
            <w:r>
              <w:rPr>
                <w:rFonts w:hint="eastAsia" w:ascii="宋体"/>
                <w:b/>
                <w:color w:val="0000FF"/>
                <w:szCs w:val="21"/>
                <w:highlight w:val="none"/>
                <w:lang w:val="en-US" w:eastAsia="zh-CN"/>
              </w:rPr>
              <w:t>2022-06-06</w:t>
            </w:r>
          </w:p>
        </w:tc>
      </w:tr>
      <w:bookmarkEnd w:id="41"/>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 xml:space="preserve">5. 对子证书/证书附件要求的组织，除在末次会议上确定注册范围外，还须附上子证书/证书附件的文字表达。(可另附页)  </w:t>
      </w:r>
    </w:p>
    <w:p>
      <w:pPr>
        <w:rPr>
          <w:rFonts w:hint="eastAsia"/>
        </w:rPr>
      </w:pPr>
      <w:r>
        <w:rPr>
          <w:rFonts w:hint="eastAsia"/>
        </w:rPr>
        <w:br w:type="page"/>
      </w: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740"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lang w:val="en-US" w:eastAsia="zh-CN"/>
                    </w:rPr>
                    <w:t xml:space="preserve"> </w:t>
                  </w:r>
                  <w:r>
                    <w:rPr>
                      <w:rFonts w:hint="eastAsia"/>
                    </w:rPr>
                    <w:sym w:font="Wingdings 2" w:char="0052"/>
                  </w:r>
                  <w:r>
                    <w:rPr>
                      <w:rFonts w:hint="eastAsia"/>
                    </w:rPr>
                    <w:t>技术</w:t>
                  </w:r>
                  <w:r>
                    <w:rPr>
                      <w:rFonts w:hint="eastAsia"/>
                      <w:lang w:val="en-US" w:eastAsia="zh-CN"/>
                    </w:rPr>
                    <w:t xml:space="preserve"> </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spacing w:before="40" w:after="40"/>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市场拓展 </w:t>
            </w:r>
            <w:r>
              <w:rPr>
                <w:rFonts w:hint="eastAsia"/>
                <w:lang w:val="en-US" w:eastAsia="zh-CN"/>
              </w:rPr>
              <w:t xml:space="preserve"> </w:t>
            </w:r>
            <w:r>
              <w:rPr>
                <w:rFonts w:hint="eastAsia"/>
              </w:rPr>
              <w:sym w:font="Wingdings 2" w:char="00A3"/>
            </w:r>
            <w:r>
              <w:rPr>
                <w:rFonts w:hint="eastAsia"/>
              </w:rPr>
              <w:t>设备能力</w:t>
            </w:r>
            <w:r>
              <w:rPr>
                <w:rFonts w:hint="eastAsia"/>
                <w:lang w:val="en-US" w:eastAsia="zh-CN"/>
              </w:rPr>
              <w:t xml:space="preserve"> </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人员能力</w:t>
            </w:r>
            <w:r>
              <w:rPr>
                <w:rFonts w:hint="eastAsia"/>
                <w:lang w:val="en-US" w:eastAsia="zh-CN"/>
              </w:rPr>
              <w:t xml:space="preserve"> </w:t>
            </w:r>
            <w:r>
              <w:rPr>
                <w:rFonts w:hint="eastAsia"/>
              </w:rPr>
              <w:t xml:space="preserve"> </w:t>
            </w:r>
            <w:r>
              <w:rPr>
                <w:rFonts w:hint="eastAsia"/>
              </w:rPr>
              <w:sym w:font="Wingdings 2" w:char="0052"/>
            </w:r>
            <w:r>
              <w:rPr>
                <w:rFonts w:hint="eastAsia"/>
              </w:rPr>
              <w:t>检测水平</w:t>
            </w:r>
            <w:r>
              <w:rPr>
                <w:rFonts w:hint="eastAsia"/>
                <w:lang w:val="en-US" w:eastAsia="zh-CN"/>
              </w:rPr>
              <w:t xml:space="preserve"> </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合同评审</w:t>
            </w:r>
            <w:r>
              <w:rPr>
                <w:rFonts w:hint="eastAsia"/>
                <w:lang w:val="en-US" w:eastAsia="zh-CN"/>
              </w:rPr>
              <w:t xml:space="preserve"> </w:t>
            </w:r>
            <w:r>
              <w:rPr>
                <w:rFonts w:hint="eastAsia"/>
              </w:rPr>
              <w:t xml:space="preserve"> </w:t>
            </w:r>
            <w:r>
              <w:rPr>
                <w:rFonts w:hint="eastAsia"/>
              </w:rPr>
              <w:sym w:font="Wingdings 2" w:char="00A3"/>
            </w:r>
            <w:r>
              <w:rPr>
                <w:rFonts w:hint="eastAsia"/>
              </w:rPr>
              <w:t xml:space="preserve">知识保密 </w:t>
            </w:r>
          </w:p>
          <w:p>
            <w:pPr>
              <w:shd w:val="clear"/>
              <w:spacing w:before="40" w:after="40"/>
              <w:rPr>
                <w:rFonts w:hint="default" w:eastAsia="宋体"/>
                <w:lang w:val="en-US" w:eastAsia="zh-CN"/>
              </w:rPr>
            </w:pPr>
            <w:r>
              <w:rPr>
                <w:rFonts w:hint="eastAsia"/>
              </w:rPr>
              <w:sym w:font="Wingdings 2" w:char="00A3"/>
            </w:r>
            <w:r>
              <w:rPr>
                <w:rFonts w:hint="eastAsia"/>
              </w:rPr>
              <w:t>新产品设计开发</w:t>
            </w:r>
            <w:r>
              <w:rPr>
                <w:rFonts w:hint="eastAsia"/>
                <w:lang w:val="en-US" w:eastAsia="zh-CN"/>
              </w:rPr>
              <w:t xml:space="preserve"> </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原材料采购</w:t>
            </w:r>
            <w:r>
              <w:rPr>
                <w:rFonts w:hint="eastAsia"/>
                <w:lang w:val="en-US" w:eastAsia="zh-CN"/>
              </w:rPr>
              <w:t xml:space="preserve"> </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外部供方控制</w:t>
            </w:r>
            <w:r>
              <w:rPr>
                <w:rFonts w:hint="eastAsia"/>
                <w:lang w:val="en-US" w:eastAsia="zh-CN"/>
              </w:rPr>
              <w:t xml:space="preserve"> </w:t>
            </w:r>
            <w:r>
              <w:rPr>
                <w:rFonts w:hint="eastAsia"/>
              </w:rPr>
              <w:t xml:space="preserve"> </w:t>
            </w:r>
            <w:r>
              <w:rPr>
                <w:rFonts w:hint="eastAsia"/>
              </w:rPr>
              <w:sym w:font="Wingdings 2" w:char="0052"/>
            </w:r>
            <w:r>
              <w:rPr>
                <w:rFonts w:hint="eastAsia"/>
              </w:rPr>
              <w:t>生产/服务控制</w:t>
            </w:r>
            <w:r>
              <w:rPr>
                <w:rFonts w:hint="eastAsia"/>
                <w:lang w:val="en-US" w:eastAsia="zh-CN"/>
              </w:rPr>
              <w:t xml:space="preserve"> </w:t>
            </w:r>
            <w:r>
              <w:rPr>
                <w:rFonts w:hint="eastAsia"/>
              </w:rPr>
              <w:t xml:space="preserve"> </w:t>
            </w:r>
            <w:r>
              <w:rPr>
                <w:rFonts w:hint="eastAsia"/>
              </w:rPr>
              <w:sym w:font="Wingdings 2" w:char="00A3"/>
            </w:r>
            <w:r>
              <w:rPr>
                <w:rFonts w:hint="eastAsia"/>
              </w:rPr>
              <w:t>其他</w:t>
            </w:r>
            <w:r>
              <w:rPr>
                <w:rFonts w:hint="eastAsia"/>
                <w:lang w:val="en-US" w:eastAsia="zh-CN"/>
              </w:rPr>
              <w:t xml:space="preserve"> </w:t>
            </w:r>
          </w:p>
          <w:p>
            <w:pPr>
              <w:pStyle w:val="14"/>
              <w:rPr>
                <w:rFonts w:hint="eastAsia"/>
              </w:rPr>
            </w:pP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spacing w:before="40" w:after="40"/>
              <w:jc w:val="left"/>
              <w:rPr>
                <w:rFonts w:hint="eastAsia"/>
                <w:lang w:val="en-US" w:eastAsia="zh-CN"/>
              </w:rPr>
            </w:pPr>
            <w:r>
              <w:rPr>
                <w:rFonts w:hint="eastAsia"/>
              </w:rPr>
              <w:t>□人员培训</w:t>
            </w:r>
            <w:r>
              <w:rPr>
                <w:rFonts w:hint="eastAsia"/>
                <w:lang w:val="en-US" w:eastAsia="zh-CN"/>
              </w:rPr>
              <w:t xml:space="preserve"> </w:t>
            </w:r>
            <w:r>
              <w:rPr>
                <w:rFonts w:hint="eastAsia"/>
                <w:highlight w:val="none"/>
              </w:rPr>
              <w:t>☑其他—</w:t>
            </w:r>
            <w:r>
              <w:rPr>
                <w:rFonts w:hint="eastAsia"/>
                <w:color w:val="000000"/>
                <w:szCs w:val="18"/>
                <w:u w:val="single"/>
              </w:rPr>
              <w:t>虫害消杀、计量设备检定、产品第三方检验为外包过程</w:t>
            </w:r>
          </w:p>
          <w:p>
            <w:pPr>
              <w:shd w:val="clear" w:color="auto" w:fill="C7DAF1" w:themeFill="text2" w:themeFillTint="32"/>
              <w:spacing w:before="40" w:after="40"/>
              <w:rPr>
                <w:rFonts w:hint="default" w:eastAsia="宋体"/>
                <w:lang w:val="en-US" w:eastAsia="zh-CN"/>
              </w:rPr>
            </w:pP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lang w:val="en-US" w:eastAsia="zh-CN"/>
              </w:rPr>
              <w:t xml:space="preserve"> </w:t>
            </w:r>
            <w:r>
              <w:rPr>
                <w:rFonts w:hint="eastAsia"/>
              </w:rPr>
              <w:sym w:font="Wingdings 2" w:char="0052"/>
            </w:r>
            <w:r>
              <w:rPr>
                <w:rFonts w:hint="eastAsia"/>
              </w:rPr>
              <w:t>建立机制</w:t>
            </w:r>
            <w:r>
              <w:rPr>
                <w:rFonts w:hint="eastAsia"/>
                <w:lang w:val="en-US" w:eastAsia="zh-CN"/>
              </w:rPr>
              <w:t xml:space="preserve"> </w:t>
            </w:r>
            <w:r>
              <w:rPr>
                <w:rFonts w:hint="eastAsia"/>
              </w:rPr>
              <w:sym w:font="Wingdings 2" w:char="0052"/>
            </w:r>
            <w:r>
              <w:rPr>
                <w:rFonts w:hint="eastAsia"/>
              </w:rPr>
              <w:t>法规宣传</w:t>
            </w:r>
            <w:r>
              <w:rPr>
                <w:rFonts w:hint="eastAsia"/>
                <w:lang w:val="en-US" w:eastAsia="zh-CN"/>
              </w:rPr>
              <w:t xml:space="preserve"> </w:t>
            </w:r>
            <w:r>
              <w:rPr>
                <w:rFonts w:hint="eastAsia"/>
              </w:rPr>
              <w:sym w:font="Wingdings 2" w:char="0052"/>
            </w:r>
            <w:r>
              <w:rPr>
                <w:rFonts w:hint="eastAsia"/>
              </w:rPr>
              <w:t>风险机遇的应对</w:t>
            </w:r>
            <w:r>
              <w:rPr>
                <w:rFonts w:hint="eastAsia"/>
                <w:lang w:val="en-US" w:eastAsia="zh-CN"/>
              </w:rPr>
              <w:t xml:space="preserve"> </w:t>
            </w:r>
            <w:r>
              <w:rPr>
                <w:rFonts w:hint="eastAsia"/>
              </w:rPr>
              <w:sym w:font="Wingdings 2" w:char="0052"/>
            </w:r>
            <w:r>
              <w:rPr>
                <w:rFonts w:hint="eastAsia"/>
              </w:rPr>
              <w:t>重视顾客反馈</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keepNext w:val="0"/>
              <w:keepLines w:val="0"/>
              <w:widowControl/>
              <w:suppressLineNumbers w:val="0"/>
              <w:jc w:val="left"/>
              <w:rPr>
                <w:u w:val="single"/>
              </w:rPr>
            </w:pPr>
            <w:r>
              <w:rPr>
                <w:rFonts w:hint="eastAsia" w:ascii="宋体" w:hAnsi="宋体" w:eastAsia="宋体" w:cs="宋体"/>
                <w:b/>
                <w:bCs/>
                <w:color w:val="000000"/>
                <w:kern w:val="0"/>
                <w:sz w:val="28"/>
                <w:szCs w:val="28"/>
                <w:u w:val="single"/>
                <w:lang w:val="en-US" w:eastAsia="zh-CN" w:bidi="ar"/>
              </w:rPr>
              <w:t>质量前段控 品高益中行 食品安全保 口碑树其中</w:t>
            </w:r>
          </w:p>
          <w:p>
            <w:pPr>
              <w:pStyle w:val="14"/>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食品安全小组</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default" w:ascii="Times New Roman" w:hAnsi="Times New Roman" w:eastAsia="宋体" w:cs="Times New Roman"/>
                      <w:kern w:val="2"/>
                      <w:sz w:val="21"/>
                      <w:szCs w:val="24"/>
                      <w:lang w:val="en-US" w:eastAsia="zh-CN" w:bidi="ar-SA"/>
                    </w:rPr>
                  </w:pPr>
                  <w:r>
                    <w:rPr>
                      <w:rFonts w:hint="eastAsia"/>
                      <w:szCs w:val="24"/>
                      <w:highlight w:val="none"/>
                      <w:lang w:val="en-US" w:eastAsia="zh-CN"/>
                    </w:rPr>
                    <w:t>国家对食品安全的重视</w:t>
                  </w:r>
                </w:p>
              </w:tc>
              <w:tc>
                <w:tcPr>
                  <w:tcW w:w="3965" w:type="dxa"/>
                  <w:vAlign w:val="top"/>
                </w:tcPr>
                <w:p>
                  <w:pPr>
                    <w:pStyle w:val="9"/>
                    <w:numPr>
                      <w:ilvl w:val="0"/>
                      <w:numId w:val="0"/>
                    </w:numPr>
                    <w:shd w:val="clear"/>
                    <w:tabs>
                      <w:tab w:val="clear" w:pos="1560"/>
                      <w:tab w:val="clear" w:pos="1985"/>
                    </w:tabs>
                    <w:jc w:val="left"/>
                    <w:rPr>
                      <w:rFonts w:hint="eastAsia"/>
                      <w:highlight w:val="none"/>
                      <w:lang w:val="en-US" w:eastAsia="zh-CN"/>
                    </w:rPr>
                  </w:pPr>
                  <w:r>
                    <w:rPr>
                      <w:rFonts w:hint="eastAsia"/>
                      <w:highlight w:val="none"/>
                      <w:lang w:val="en-US" w:eastAsia="zh-CN"/>
                    </w:rPr>
                    <w:t>1.价格优势、物料源头基本可控，利于开拓市场；</w:t>
                  </w:r>
                </w:p>
                <w:p>
                  <w:pPr>
                    <w:pStyle w:val="9"/>
                    <w:numPr>
                      <w:ilvl w:val="0"/>
                      <w:numId w:val="0"/>
                    </w:numPr>
                    <w:shd w:val="clear"/>
                    <w:tabs>
                      <w:tab w:val="clear" w:pos="1560"/>
                      <w:tab w:val="clear" w:pos="1985"/>
                    </w:tabs>
                    <w:ind w:left="0" w:leftChars="0" w:firstLine="0" w:firstLineChars="0"/>
                    <w:jc w:val="left"/>
                    <w:rPr>
                      <w:rFonts w:hint="default" w:ascii="Times New Roman" w:hAnsi="Times New Roman" w:eastAsia="宋体" w:cs="Times New Roman"/>
                      <w:bCs/>
                      <w:spacing w:val="10"/>
                      <w:kern w:val="2"/>
                      <w:sz w:val="21"/>
                      <w:szCs w:val="24"/>
                      <w:lang w:val="en-US" w:eastAsia="zh-CN" w:bidi="ar-SA"/>
                    </w:rPr>
                  </w:pPr>
                  <w:r>
                    <w:rPr>
                      <w:rFonts w:hint="eastAsia"/>
                      <w:highlight w:val="none"/>
                      <w:lang w:val="en-US" w:eastAsia="zh-CN"/>
                    </w:rPr>
                    <w:t>2.根据需要进行宣传、扩大影响面</w:t>
                  </w:r>
                </w:p>
              </w:tc>
              <w:tc>
                <w:tcPr>
                  <w:tcW w:w="1717" w:type="dxa"/>
                  <w:vAlign w:val="top"/>
                </w:tcPr>
                <w:p>
                  <w:pPr>
                    <w:shd w:val="clear"/>
                    <w:rPr>
                      <w:rFonts w:ascii="Times New Roman" w:hAnsi="Times New Roman" w:eastAsia="宋体" w:cs="Times New Roman"/>
                      <w:kern w:val="2"/>
                      <w:sz w:val="21"/>
                      <w:szCs w:val="24"/>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default" w:ascii="Times New Roman" w:hAnsi="Times New Roman" w:eastAsia="宋体" w:cs="Times New Roman"/>
                      <w:kern w:val="2"/>
                      <w:sz w:val="21"/>
                      <w:szCs w:val="24"/>
                      <w:lang w:val="en-US" w:eastAsia="zh-CN" w:bidi="ar-SA"/>
                    </w:rPr>
                  </w:pPr>
                  <w:r>
                    <w:rPr>
                      <w:rFonts w:hint="eastAsia"/>
                      <w:szCs w:val="24"/>
                      <w:lang w:val="en-US" w:eastAsia="zh-CN"/>
                    </w:rPr>
                    <w:t>疫情风险</w:t>
                  </w:r>
                </w:p>
              </w:tc>
              <w:tc>
                <w:tcPr>
                  <w:tcW w:w="3965" w:type="dxa"/>
                  <w:vAlign w:val="top"/>
                </w:tcPr>
                <w:p>
                  <w:pPr>
                    <w:pStyle w:val="14"/>
                    <w:numPr>
                      <w:ilvl w:val="0"/>
                      <w:numId w:val="2"/>
                    </w:numPr>
                    <w:shd w:val="clear"/>
                    <w:ind w:leftChars="0"/>
                    <w:rPr>
                      <w:rFonts w:hint="default"/>
                      <w:lang w:val="en-US" w:eastAsia="zh-CN"/>
                    </w:rPr>
                  </w:pPr>
                  <w:r>
                    <w:rPr>
                      <w:rFonts w:hint="eastAsia"/>
                      <w:lang w:val="en-US" w:eastAsia="zh-CN"/>
                    </w:rPr>
                    <w:t>严格按照疫情防控要求执行；</w:t>
                  </w:r>
                </w:p>
                <w:p>
                  <w:pPr>
                    <w:pStyle w:val="14"/>
                    <w:numPr>
                      <w:ilvl w:val="0"/>
                      <w:numId w:val="2"/>
                    </w:numPr>
                    <w:shd w:val="clear"/>
                    <w:ind w:left="0" w:leftChars="0" w:firstLine="0" w:firstLineChars="0"/>
                    <w:rPr>
                      <w:rFonts w:hint="default" w:ascii="Times New Roman" w:hAnsi="Times New Roman" w:eastAsia="宋体" w:cs="Times New Roman"/>
                      <w:bCs/>
                      <w:spacing w:val="10"/>
                      <w:kern w:val="2"/>
                      <w:sz w:val="21"/>
                      <w:szCs w:val="24"/>
                      <w:lang w:val="en-US" w:eastAsia="zh-CN" w:bidi="ar-SA"/>
                    </w:rPr>
                  </w:pPr>
                  <w:r>
                    <w:rPr>
                      <w:rFonts w:hint="eastAsia"/>
                      <w:lang w:val="en-US" w:eastAsia="zh-CN"/>
                    </w:rPr>
                    <w:t>提前沟通客户需求，合理安排生产订单</w:t>
                  </w:r>
                </w:p>
              </w:tc>
              <w:tc>
                <w:tcPr>
                  <w:tcW w:w="1717" w:type="dxa"/>
                  <w:vAlign w:val="top"/>
                </w:tcPr>
                <w:p>
                  <w:pPr>
                    <w:shd w:val="clear"/>
                    <w:rPr>
                      <w:rFonts w:hint="default"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default" w:ascii="Times New Roman" w:hAnsi="Times New Roman" w:eastAsia="宋体" w:cs="Times New Roman"/>
                      <w:kern w:val="2"/>
                      <w:sz w:val="21"/>
                      <w:szCs w:val="24"/>
                      <w:lang w:val="en-US" w:eastAsia="zh-CN" w:bidi="ar-SA"/>
                    </w:rPr>
                  </w:pPr>
                  <w:r>
                    <w:rPr>
                      <w:rFonts w:hint="eastAsia"/>
                      <w:szCs w:val="24"/>
                      <w:lang w:val="en-US" w:eastAsia="zh-CN"/>
                    </w:rPr>
                    <w:t>产品安全风险</w:t>
                  </w:r>
                </w:p>
              </w:tc>
              <w:tc>
                <w:tcPr>
                  <w:tcW w:w="3965" w:type="dxa"/>
                  <w:vAlign w:val="top"/>
                </w:tcPr>
                <w:p>
                  <w:pPr>
                    <w:pStyle w:val="14"/>
                    <w:numPr>
                      <w:ilvl w:val="0"/>
                      <w:numId w:val="3"/>
                    </w:numPr>
                    <w:shd w:val="clear"/>
                    <w:rPr>
                      <w:rFonts w:hint="default"/>
                      <w:lang w:val="en-US" w:eastAsia="zh-CN"/>
                    </w:rPr>
                  </w:pPr>
                  <w:r>
                    <w:rPr>
                      <w:rFonts w:hint="eastAsia"/>
                      <w:lang w:val="en-US" w:eastAsia="zh-CN"/>
                    </w:rPr>
                    <w:t>严格控制加工、储存过程温度的控制；</w:t>
                  </w:r>
                </w:p>
                <w:p>
                  <w:pPr>
                    <w:pStyle w:val="14"/>
                    <w:numPr>
                      <w:ilvl w:val="0"/>
                      <w:numId w:val="3"/>
                    </w:numPr>
                    <w:shd w:val="clear"/>
                    <w:rPr>
                      <w:rFonts w:hint="default" w:ascii="Times New Roman" w:hAnsi="Times New Roman" w:eastAsia="宋体" w:cs="Times New Roman"/>
                      <w:bCs/>
                      <w:spacing w:val="10"/>
                      <w:kern w:val="2"/>
                      <w:sz w:val="21"/>
                      <w:szCs w:val="24"/>
                      <w:lang w:val="en-US" w:eastAsia="zh-CN" w:bidi="ar-SA"/>
                    </w:rPr>
                  </w:pPr>
                  <w:r>
                    <w:rPr>
                      <w:rFonts w:hint="eastAsia"/>
                      <w:lang w:val="en-US" w:eastAsia="zh-CN"/>
                    </w:rPr>
                    <w:t>通过体系建立实施，减低产品食品安全风险</w:t>
                  </w:r>
                </w:p>
              </w:tc>
              <w:tc>
                <w:tcPr>
                  <w:tcW w:w="1717" w:type="dxa"/>
                  <w:vAlign w:val="top"/>
                </w:tcPr>
                <w:p>
                  <w:pPr>
                    <w:shd w:val="clear"/>
                    <w:rPr>
                      <w:rFonts w:ascii="Times New Roman" w:hAnsi="Times New Roman" w:eastAsia="宋体" w:cs="Times New Roman"/>
                      <w:kern w:val="2"/>
                      <w:sz w:val="21"/>
                      <w:szCs w:val="24"/>
                      <w:lang w:val="en-US" w:eastAsia="zh-CN" w:bidi="ar-SA"/>
                    </w:rPr>
                  </w:pPr>
                  <w:r>
                    <w:rPr>
                      <w:rFonts w:hint="eastAsia"/>
                      <w:lang w:val="en-US" w:eastAsia="zh-CN"/>
                    </w:rPr>
                    <w:t>基本有效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rPr>
            </w:pPr>
            <w:r>
              <w:rPr>
                <w:rFonts w:hint="eastAsia"/>
              </w:rPr>
              <w:t>总质量目标实现情况的评价，及其测量方法是：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704"/>
              <w:gridCol w:w="2822"/>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36"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目标</w:t>
                  </w:r>
                </w:p>
              </w:tc>
              <w:tc>
                <w:tcPr>
                  <w:tcW w:w="704"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考核频次</w:t>
                  </w:r>
                </w:p>
              </w:tc>
              <w:tc>
                <w:tcPr>
                  <w:tcW w:w="2822"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计算方法</w:t>
                  </w:r>
                </w:p>
              </w:tc>
              <w:tc>
                <w:tcPr>
                  <w:tcW w:w="2960" w:type="dxa"/>
                  <w:vAlign w:val="top"/>
                </w:tcPr>
                <w:p>
                  <w:pPr>
                    <w:widowControl/>
                    <w:spacing w:before="40"/>
                    <w:jc w:val="left"/>
                    <w:rPr>
                      <w:rFonts w:ascii="Times New Roman" w:hAnsi="Times New Roman" w:eastAsia="宋体" w:cs="Times New Roman"/>
                      <w:color w:val="000000"/>
                      <w:kern w:val="2"/>
                      <w:sz w:val="21"/>
                      <w:szCs w:val="18"/>
                      <w:lang w:val="en-US" w:eastAsia="zh-CN" w:bidi="ar-SA"/>
                    </w:rPr>
                  </w:pPr>
                  <w:r>
                    <w:rPr>
                      <w:rFonts w:hint="eastAsia"/>
                      <w:color w:val="000000"/>
                      <w:szCs w:val="18"/>
                    </w:rPr>
                    <w:t>完成情况（</w:t>
                  </w:r>
                  <w:r>
                    <w:rPr>
                      <w:rFonts w:hint="eastAsia"/>
                      <w:color w:val="000000"/>
                      <w:szCs w:val="18"/>
                      <w:lang w:val="en-US" w:eastAsia="zh-CN"/>
                    </w:rPr>
                    <w:t>2021.09-2022.04</w:t>
                  </w:r>
                  <w:r>
                    <w:rPr>
                      <w:rFonts w:hint="eastAsia"/>
                      <w:color w:val="00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036" w:type="dxa"/>
                  <w:vAlign w:val="top"/>
                </w:tcPr>
                <w:p>
                  <w:pPr>
                    <w:spacing w:line="300" w:lineRule="exact"/>
                    <w:rPr>
                      <w:rFonts w:hint="eastAsia" w:ascii="Times New Roman" w:hAnsi="Times New Roman" w:eastAsia="宋体" w:cs="Times New Roman"/>
                      <w:color w:val="000000"/>
                      <w:kern w:val="2"/>
                      <w:sz w:val="21"/>
                      <w:szCs w:val="18"/>
                      <w:highlight w:val="cyan"/>
                      <w:lang w:val="en-US" w:eastAsia="zh-CN" w:bidi="ar-SA"/>
                    </w:rPr>
                  </w:pPr>
                  <w:r>
                    <w:rPr>
                      <w:rFonts w:hint="eastAsia" w:ascii="宋体" w:hAnsi="宋体"/>
                      <w:szCs w:val="21"/>
                    </w:rPr>
                    <w:t>投产用原辅料合格率100%</w:t>
                  </w:r>
                </w:p>
              </w:tc>
              <w:tc>
                <w:tcPr>
                  <w:tcW w:w="704"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半年</w:t>
                  </w:r>
                </w:p>
              </w:tc>
              <w:tc>
                <w:tcPr>
                  <w:tcW w:w="2822"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通过分析报告内容体现</w:t>
                  </w:r>
                </w:p>
              </w:tc>
              <w:tc>
                <w:tcPr>
                  <w:tcW w:w="2960"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036" w:type="dxa"/>
                  <w:vAlign w:val="top"/>
                </w:tcPr>
                <w:p>
                  <w:pPr>
                    <w:spacing w:line="300" w:lineRule="exact"/>
                    <w:rPr>
                      <w:rFonts w:hint="eastAsia" w:ascii="Times New Roman" w:hAnsi="Times New Roman" w:eastAsia="宋体" w:cs="Times New Roman"/>
                      <w:color w:val="000000"/>
                      <w:kern w:val="2"/>
                      <w:sz w:val="21"/>
                      <w:szCs w:val="18"/>
                      <w:highlight w:val="cyan"/>
                      <w:lang w:val="en-US" w:eastAsia="zh-CN" w:bidi="ar-SA"/>
                    </w:rPr>
                  </w:pPr>
                  <w:r>
                    <w:rPr>
                      <w:rFonts w:hint="eastAsia" w:ascii="宋体" w:hAnsi="宋体"/>
                      <w:szCs w:val="21"/>
                    </w:rPr>
                    <w:t>出厂产品合格率100%</w:t>
                  </w:r>
                </w:p>
              </w:tc>
              <w:tc>
                <w:tcPr>
                  <w:tcW w:w="704"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半年</w:t>
                  </w:r>
                </w:p>
              </w:tc>
              <w:tc>
                <w:tcPr>
                  <w:tcW w:w="2822"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通过分析报告内容体现</w:t>
                  </w:r>
                </w:p>
              </w:tc>
              <w:tc>
                <w:tcPr>
                  <w:tcW w:w="2960"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036" w:type="dxa"/>
                  <w:vAlign w:val="top"/>
                </w:tcPr>
                <w:p>
                  <w:pPr>
                    <w:spacing w:line="300" w:lineRule="exact"/>
                    <w:rPr>
                      <w:rFonts w:hint="eastAsia" w:ascii="Times New Roman" w:hAnsi="Times New Roman" w:eastAsia="宋体" w:cs="Times New Roman"/>
                      <w:color w:val="000000"/>
                      <w:kern w:val="2"/>
                      <w:sz w:val="21"/>
                      <w:szCs w:val="18"/>
                      <w:highlight w:val="cyan"/>
                      <w:lang w:val="en-US" w:eastAsia="zh-CN" w:bidi="ar-SA"/>
                    </w:rPr>
                  </w:pPr>
                  <w:r>
                    <w:rPr>
                      <w:rFonts w:hint="eastAsia" w:ascii="宋体" w:hAnsi="宋体"/>
                      <w:szCs w:val="21"/>
                    </w:rPr>
                    <w:t>顾客满意度96％以上</w:t>
                  </w:r>
                </w:p>
              </w:tc>
              <w:tc>
                <w:tcPr>
                  <w:tcW w:w="704"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半年</w:t>
                  </w:r>
                </w:p>
              </w:tc>
              <w:tc>
                <w:tcPr>
                  <w:tcW w:w="2822"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通过分析报告内容体现</w:t>
                  </w:r>
                </w:p>
              </w:tc>
              <w:tc>
                <w:tcPr>
                  <w:tcW w:w="2960"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36" w:type="dxa"/>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p>
              </w:tc>
              <w:tc>
                <w:tcPr>
                  <w:tcW w:w="704"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p>
              </w:tc>
              <w:tc>
                <w:tcPr>
                  <w:tcW w:w="2822"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p>
              </w:tc>
              <w:tc>
                <w:tcPr>
                  <w:tcW w:w="2960"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36" w:type="dxa"/>
                </w:tcPr>
                <w:p>
                  <w:pPr>
                    <w:widowControl/>
                    <w:spacing w:before="40"/>
                    <w:jc w:val="left"/>
                    <w:rPr>
                      <w:color w:val="000000"/>
                      <w:szCs w:val="18"/>
                      <w:highlight w:val="none"/>
                    </w:rPr>
                  </w:pPr>
                </w:p>
              </w:tc>
              <w:tc>
                <w:tcPr>
                  <w:tcW w:w="704" w:type="dxa"/>
                </w:tcPr>
                <w:p>
                  <w:pPr>
                    <w:widowControl/>
                    <w:spacing w:before="40"/>
                    <w:jc w:val="left"/>
                    <w:rPr>
                      <w:color w:val="000000"/>
                      <w:szCs w:val="18"/>
                      <w:highlight w:val="none"/>
                    </w:rPr>
                  </w:pPr>
                </w:p>
              </w:tc>
              <w:tc>
                <w:tcPr>
                  <w:tcW w:w="2822" w:type="dxa"/>
                </w:tcPr>
                <w:p>
                  <w:pPr>
                    <w:widowControl/>
                    <w:spacing w:before="40"/>
                    <w:jc w:val="left"/>
                    <w:rPr>
                      <w:color w:val="000000"/>
                      <w:szCs w:val="18"/>
                      <w:highlight w:val="none"/>
                    </w:rPr>
                  </w:pPr>
                </w:p>
              </w:tc>
              <w:tc>
                <w:tcPr>
                  <w:tcW w:w="2960" w:type="dxa"/>
                </w:tcPr>
                <w:p>
                  <w:pPr>
                    <w:widowControl/>
                    <w:spacing w:before="40"/>
                    <w:jc w:val="left"/>
                    <w:rPr>
                      <w:color w:val="000000"/>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036" w:type="dxa"/>
                </w:tcPr>
                <w:p>
                  <w:pPr>
                    <w:widowControl/>
                    <w:spacing w:before="40"/>
                    <w:jc w:val="left"/>
                    <w:rPr>
                      <w:color w:val="000000"/>
                      <w:szCs w:val="18"/>
                      <w:highlight w:val="none"/>
                    </w:rPr>
                  </w:pPr>
                </w:p>
              </w:tc>
              <w:tc>
                <w:tcPr>
                  <w:tcW w:w="704" w:type="dxa"/>
                </w:tcPr>
                <w:p>
                  <w:pPr>
                    <w:widowControl/>
                    <w:spacing w:before="40"/>
                    <w:jc w:val="left"/>
                    <w:rPr>
                      <w:color w:val="000000"/>
                      <w:szCs w:val="18"/>
                      <w:highlight w:val="none"/>
                    </w:rPr>
                  </w:pPr>
                </w:p>
              </w:tc>
              <w:tc>
                <w:tcPr>
                  <w:tcW w:w="2822" w:type="dxa"/>
                </w:tcPr>
                <w:p>
                  <w:pPr>
                    <w:widowControl/>
                    <w:spacing w:before="40"/>
                    <w:jc w:val="left"/>
                    <w:rPr>
                      <w:color w:val="000000"/>
                      <w:szCs w:val="18"/>
                      <w:highlight w:val="none"/>
                    </w:rPr>
                  </w:pPr>
                </w:p>
              </w:tc>
              <w:tc>
                <w:tcPr>
                  <w:tcW w:w="2960" w:type="dxa"/>
                </w:tcPr>
                <w:p>
                  <w:pPr>
                    <w:widowControl/>
                    <w:spacing w:before="40"/>
                    <w:jc w:val="left"/>
                    <w:rPr>
                      <w:color w:val="000000"/>
                      <w:szCs w:val="18"/>
                      <w:highlight w:val="none"/>
                    </w:rPr>
                  </w:pPr>
                </w:p>
              </w:tc>
            </w:tr>
          </w:tbl>
          <w:p>
            <w:pPr>
              <w:shd w:val="clear" w:color="auto" w:fill="C7DAF1" w:themeFill="text2" w:themeFillTint="32"/>
              <w:rPr>
                <w:rFonts w:hint="default" w:eastAsia="宋体"/>
                <w:lang w:val="en-US" w:eastAsia="zh-CN"/>
              </w:rPr>
            </w:pPr>
            <w:r>
              <w:rPr>
                <w:rFonts w:hint="eastAsia"/>
              </w:rPr>
              <w:sym w:font="Wingdings 2" w:char="00A3"/>
            </w:r>
            <w:r>
              <w:rPr>
                <w:rFonts w:hint="eastAsia"/>
              </w:rPr>
              <w:t>目标已实现</w:t>
            </w:r>
            <w:r>
              <w:rPr>
                <w:rFonts w:hint="eastAsia"/>
                <w:lang w:eastAsia="zh-CN"/>
              </w:rPr>
              <w:t>，</w:t>
            </w:r>
            <w:r>
              <w:rPr>
                <w:rFonts w:hint="eastAsia"/>
              </w:rPr>
              <w:sym w:font="Wingdings 2" w:char="0052"/>
            </w:r>
            <w:r>
              <w:rPr>
                <w:rFonts w:hint="eastAsia"/>
                <w:lang w:val="en-US" w:eastAsia="zh-CN"/>
              </w:rPr>
              <w:t>目标在实施中</w:t>
            </w:r>
          </w:p>
          <w:p>
            <w:pPr>
              <w:shd w:val="clear" w:color="auto" w:fill="C7DAF1" w:themeFill="text2" w:themeFillTint="32"/>
            </w:pPr>
            <w:r>
              <w:rPr>
                <w:rFonts w:hint="eastAsia"/>
              </w:rPr>
              <w:sym w:font="Wingdings 2" w:char="00A3"/>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rPr>
                <w:rFonts w:hint="default" w:eastAsia="宋体"/>
                <w:lang w:val="en-US" w:eastAsia="zh-CN"/>
              </w:rPr>
            </w:pPr>
            <w:r>
              <w:rPr>
                <w:rFonts w:hint="eastAsia"/>
              </w:rPr>
              <w:t>□主要设备设施□主要检测设备</w:t>
            </w:r>
            <w:r>
              <w:rPr>
                <w:rFonts w:hint="eastAsia"/>
              </w:rPr>
              <w:sym w:font="Wingdings 2" w:char="0052"/>
            </w:r>
            <w:r>
              <w:rPr>
                <w:rFonts w:hint="eastAsia"/>
              </w:rPr>
              <w:t>其他</w:t>
            </w:r>
            <w:r>
              <w:rPr>
                <w:rFonts w:hint="eastAsia"/>
                <w:lang w:eastAsia="zh-CN"/>
              </w:rPr>
              <w:t>——</w:t>
            </w:r>
            <w:r>
              <w:rPr>
                <w:rFonts w:hint="eastAsia"/>
                <w:lang w:val="en-US" w:eastAsia="zh-CN"/>
              </w:rPr>
              <w:t>无</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0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highlight w:val="none"/>
              </w:rPr>
            </w:pPr>
            <w:r>
              <w:rPr>
                <w:rFonts w:hint="eastAsia"/>
                <w:highlight w:val="none"/>
              </w:rPr>
              <w:t>组织应确定、提供并维护所需的基础设施情况：</w:t>
            </w:r>
          </w:p>
          <w:p>
            <w:pPr>
              <w:pStyle w:val="14"/>
              <w:rPr>
                <w:rFonts w:hint="eastAsia"/>
              </w:rPr>
            </w:pPr>
            <w:r>
              <w:rPr>
                <w:rFonts w:hint="eastAsia"/>
              </w:rPr>
              <w:t>厂区面积：</w:t>
            </w:r>
            <w:r>
              <w:rPr>
                <w:rFonts w:hint="eastAsia"/>
                <w:u w:val="single"/>
              </w:rPr>
              <w:t xml:space="preserve"> 6050 </w:t>
            </w:r>
            <w:r>
              <w:rPr>
                <w:rFonts w:hint="eastAsia"/>
              </w:rPr>
              <w:t>㎡ ；建筑面积</w:t>
            </w:r>
            <w:r>
              <w:rPr>
                <w:rFonts w:hint="eastAsia"/>
                <w:u w:val="single"/>
              </w:rPr>
              <w:t xml:space="preserve"> 4100 </w:t>
            </w:r>
            <w:r>
              <w:rPr>
                <w:rFonts w:hint="eastAsia"/>
              </w:rPr>
              <w:t>㎡；生产加工间</w:t>
            </w:r>
            <w:r>
              <w:rPr>
                <w:rFonts w:hint="eastAsia"/>
                <w:u w:val="single"/>
              </w:rPr>
              <w:t>1个</w:t>
            </w:r>
            <w:r>
              <w:rPr>
                <w:rFonts w:hint="eastAsia"/>
              </w:rPr>
              <w:t>；</w:t>
            </w:r>
            <w:r>
              <w:rPr>
                <w:rFonts w:hint="eastAsia"/>
                <w:u w:val="single"/>
              </w:rPr>
              <w:t>冷冻库3个【含成品库1个】</w:t>
            </w:r>
            <w:r>
              <w:rPr>
                <w:rFonts w:hint="eastAsia"/>
              </w:rPr>
              <w:t>；检验室</w:t>
            </w:r>
            <w:r>
              <w:rPr>
                <w:rFonts w:hint="eastAsia"/>
                <w:u w:val="single"/>
              </w:rPr>
              <w:t xml:space="preserve"> 1 个</w:t>
            </w:r>
            <w:r>
              <w:rPr>
                <w:rFonts w:hint="eastAsia"/>
              </w:rPr>
              <w:t>；</w:t>
            </w:r>
          </w:p>
          <w:p>
            <w:pPr>
              <w:shd w:val="clear"/>
              <w:rPr>
                <w:rFonts w:hint="eastAsia"/>
                <w:lang w:val="en-US" w:eastAsia="zh-CN"/>
              </w:rPr>
            </w:pPr>
          </w:p>
          <w:p>
            <w:pPr>
              <w:shd w:val="clear"/>
            </w:pPr>
            <w:r>
              <w:rPr>
                <w:rFonts w:hint="eastAsia"/>
              </w:rPr>
              <w:t xml:space="preserve">主要生产设备有： </w:t>
            </w:r>
            <w:r>
              <w:rPr>
                <w:rFonts w:hint="eastAsia"/>
                <w:u w:val="single"/>
                <w:lang w:val="en-US" w:eastAsia="zh-CN"/>
              </w:rPr>
              <w:t>数字式金属探测仪、真空机、热缩机、打包机 等</w:t>
            </w:r>
            <w:r>
              <w:rPr>
                <w:rFonts w:hint="eastAsia"/>
                <w:u w:val="single"/>
              </w:rPr>
              <w:t xml:space="preserve">  （列举2~4种）</w:t>
            </w:r>
          </w:p>
          <w:p>
            <w:pPr>
              <w:shd w:val="clear" w:color="auto" w:fill="C7DAF1" w:themeFill="text2" w:themeFillTint="32"/>
            </w:pPr>
            <w:r>
              <w:rPr>
                <w:rFonts w:hint="eastAsia"/>
              </w:rPr>
              <w:t>特种设备：</w:t>
            </w:r>
            <w:r>
              <w:rPr>
                <w:rFonts w:hint="eastAsia"/>
              </w:rPr>
              <w:sym w:font="Wingdings 2" w:char="00A3"/>
            </w:r>
            <w:r>
              <w:rPr>
                <w:rFonts w:hint="eastAsia"/>
              </w:rPr>
              <w:t>叉车□行车</w:t>
            </w:r>
            <w:r>
              <w:rPr>
                <w:rFonts w:hint="eastAsia"/>
              </w:rPr>
              <w:sym w:font="Wingdings 2" w:char="00A3"/>
            </w:r>
            <w:r>
              <w:rPr>
                <w:rFonts w:hint="eastAsia"/>
              </w:rPr>
              <w:t>锅炉□电梯□压力容器□压力管道</w:t>
            </w:r>
            <w:r>
              <w:rPr>
                <w:rFonts w:hint="eastAsia"/>
              </w:rPr>
              <w:sym w:font="Wingdings 2" w:char="0052"/>
            </w:r>
            <w:r>
              <w:rPr>
                <w:rFonts w:hint="eastAsia"/>
              </w:rPr>
              <w:t>不适用</w:t>
            </w:r>
          </w:p>
          <w:p>
            <w:pPr>
              <w:keepNext w:val="0"/>
              <w:keepLines w:val="0"/>
              <w:widowControl/>
              <w:suppressLineNumbers w:val="0"/>
              <w:jc w:val="left"/>
              <w:rPr>
                <w:rFonts w:hint="eastAsia"/>
                <w:lang w:val="en-US" w:eastAsia="zh-CN"/>
              </w:rPr>
            </w:pPr>
            <w:r>
              <w:rPr>
                <w:rFonts w:hint="eastAsia"/>
              </w:rPr>
              <w:t>特种设备管理：</w:t>
            </w:r>
            <w:r>
              <w:rPr>
                <w:rFonts w:hint="eastAsia"/>
              </w:rPr>
              <w:sym w:font="Wingdings 2" w:char="00A3"/>
            </w:r>
            <w:r>
              <w:rPr>
                <w:rFonts w:hint="eastAsia"/>
              </w:rPr>
              <w:t>进行了定期检验</w:t>
            </w:r>
            <w:r>
              <w:rPr>
                <w:rFonts w:hint="eastAsia"/>
              </w:rPr>
              <w:sym w:font="Wingdings 2" w:char="00A3"/>
            </w:r>
            <w:r>
              <w:rPr>
                <w:rFonts w:hint="eastAsia"/>
              </w:rPr>
              <w:t>未进行定期检验的有：</w:t>
            </w:r>
            <w:r>
              <w:rPr>
                <w:rFonts w:hint="eastAsia"/>
                <w:lang w:val="en-US" w:eastAsia="zh-CN"/>
              </w:rPr>
              <w:t>不适用</w:t>
            </w:r>
          </w:p>
          <w:p>
            <w:pPr>
              <w:pStyle w:val="2"/>
              <w:rPr>
                <w:rFonts w:hint="eastAsia"/>
                <w:lang w:val="en-US" w:eastAsia="zh-CN"/>
              </w:rPr>
            </w:pPr>
          </w:p>
          <w:p>
            <w:pPr>
              <w:shd w:val="clear" w:color="auto" w:fill="C7DAF1" w:themeFill="text2" w:themeFillTint="32"/>
            </w:pPr>
            <w:r>
              <w:rPr>
                <w:rFonts w:hint="eastAsia"/>
              </w:rPr>
              <w:sym w:font="Wingdings 2" w:char="00A3"/>
            </w:r>
            <w:r>
              <w:rPr>
                <w:rFonts w:hint="eastAsia"/>
              </w:rPr>
              <w:t>组织</w:t>
            </w:r>
            <w:r>
              <w:t>现有</w:t>
            </w:r>
            <w:r>
              <w:rPr>
                <w:rFonts w:hint="eastAsia"/>
              </w:rPr>
              <w:t>基础设施可满足质量管理体系运行；</w:t>
            </w:r>
          </w:p>
          <w:p>
            <w:pPr>
              <w:keepNext w:val="0"/>
              <w:keepLines w:val="0"/>
              <w:widowControl/>
              <w:suppressLineNumbers w:val="0"/>
              <w:jc w:val="left"/>
              <w:rPr>
                <w:rFonts w:hint="default"/>
                <w:color w:val="FF0000"/>
                <w:u w:val="single"/>
                <w:lang w:val="en-US"/>
              </w:rPr>
            </w:pPr>
            <w:r>
              <w:rPr>
                <w:rFonts w:hint="eastAsia"/>
              </w:rPr>
              <w:sym w:font="Wingdings 2" w:char="0052"/>
            </w:r>
            <w:r>
              <w:rPr>
                <w:rFonts w:hint="eastAsia"/>
              </w:rPr>
              <w:t>组织</w:t>
            </w:r>
            <w:r>
              <w:t>现有</w:t>
            </w:r>
            <w:r>
              <w:rPr>
                <w:rFonts w:hint="eastAsia"/>
              </w:rPr>
              <w:t>基础设施可基本满足质量管理体系运行，但是还有不足需要补充：</w:t>
            </w:r>
          </w:p>
          <w:p>
            <w:pPr>
              <w:shd w:val="clear" w:color="auto" w:fill="C7DAF1" w:themeFill="text2" w:themeFillTint="32"/>
            </w:pP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highlight w:val="none"/>
              </w:rPr>
              <w:sym w:font="Wingdings 2" w:char="0052"/>
            </w:r>
            <w:r>
              <w:rPr>
                <w:rFonts w:hint="eastAsia"/>
                <w:highlight w:val="none"/>
              </w:rPr>
              <w:t>计量器具□服务流程检查表□其他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方法：□自校</w:t>
            </w:r>
            <w:r>
              <w:rPr>
                <w:rFonts w:hint="eastAsia"/>
                <w:highlight w:val="none"/>
                <w:lang w:val="en-US" w:eastAsia="zh-CN"/>
              </w:rPr>
              <w:t xml:space="preserve">  </w:t>
            </w:r>
            <w:r>
              <w:rPr>
                <w:rFonts w:hint="eastAsia"/>
                <w:highlight w:val="none"/>
              </w:rPr>
              <w:sym w:font="Wingdings 2" w:char="0052"/>
            </w:r>
            <w:r>
              <w:rPr>
                <w:rFonts w:hint="eastAsia"/>
                <w:highlight w:val="none"/>
              </w:rPr>
              <w:t>外校</w:t>
            </w:r>
          </w:p>
          <w:p>
            <w:pPr>
              <w:shd w:val="clear" w:color="auto" w:fill="C7DAF1" w:themeFill="text2" w:themeFillTint="32"/>
              <w:rPr>
                <w:highlight w:val="none"/>
                <w:u w:val="single"/>
              </w:rPr>
            </w:pPr>
            <w:r>
              <w:rPr>
                <w:rFonts w:hint="eastAsia"/>
                <w:highlight w:val="none"/>
              </w:rPr>
              <w:t>国家强检的计量器具有：</w:t>
            </w:r>
            <w:r>
              <w:rPr>
                <w:rFonts w:hint="eastAsia"/>
                <w:highlight w:val="none"/>
                <w:u w:val="single"/>
                <w:lang w:val="en-US" w:eastAsia="zh-CN"/>
              </w:rPr>
              <w:t>电子天平、电子台秤、干燥箱等</w:t>
            </w:r>
            <w:r>
              <w:rPr>
                <w:rFonts w:hint="eastAsia"/>
                <w:highlight w:val="none"/>
                <w:u w:val="single"/>
              </w:rPr>
              <w:t>（列举1~4种）</w:t>
            </w:r>
          </w:p>
          <w:p>
            <w:pPr>
              <w:shd w:val="clear" w:color="auto" w:fill="C7DAF1" w:themeFill="text2" w:themeFillTint="32"/>
              <w:rPr>
                <w:rFonts w:hint="default" w:eastAsia="宋体"/>
                <w:u w:val="single"/>
                <w:lang w:val="en-US" w:eastAsia="zh-CN"/>
              </w:rPr>
            </w:pPr>
            <w:r>
              <w:rPr>
                <w:rFonts w:hint="eastAsia"/>
                <w:highlight w:val="none"/>
              </w:rPr>
              <w:t>计量器具管理：</w:t>
            </w:r>
            <w:r>
              <w:rPr>
                <w:rFonts w:hint="eastAsia"/>
                <w:highlight w:val="none"/>
              </w:rPr>
              <w:sym w:font="Wingdings 2" w:char="00A3"/>
            </w:r>
            <w:r>
              <w:rPr>
                <w:rFonts w:hint="eastAsia"/>
                <w:highlight w:val="none"/>
              </w:rPr>
              <w:t>进行了定期校准/检定</w:t>
            </w:r>
            <w:r>
              <w:rPr>
                <w:rFonts w:hint="eastAsia"/>
                <w:highlight w:val="none"/>
                <w:lang w:val="en-US" w:eastAsia="zh-CN"/>
              </w:rPr>
              <w:t xml:space="preserve">  </w:t>
            </w:r>
            <w:r>
              <w:rPr>
                <w:rFonts w:hint="eastAsia"/>
                <w:highlight w:val="none"/>
              </w:rPr>
              <w:sym w:font="Wingdings 2" w:char="0052"/>
            </w:r>
            <w:r>
              <w:rPr>
                <w:rFonts w:hint="eastAsia"/>
                <w:highlight w:val="none"/>
              </w:rPr>
              <w:t xml:space="preserve">未进行定期校准/检定的有： </w:t>
            </w:r>
            <w:r>
              <w:rPr>
                <w:rFonts w:hint="eastAsia"/>
                <w:color w:val="FF0000"/>
                <w:highlight w:val="none"/>
                <w:u w:val="single"/>
              </w:rPr>
              <w:t>查监视和测量资源管理时，发现：未提供用于检验的分析天平、干燥箱（202-0B）等校检证据。</w:t>
            </w:r>
            <w:r>
              <w:rPr>
                <w:rFonts w:hint="eastAsia"/>
                <w:color w:val="FF0000"/>
                <w:highlight w:val="none"/>
                <w:u w:val="single"/>
                <w:lang w:val="en-US" w:eastAsia="zh-CN"/>
              </w:rPr>
              <w:t>见不符合项报告01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rPr>
              <w:sym w:font="Wingdings 2" w:char="0052"/>
            </w:r>
            <w:r>
              <w:rPr>
                <w:rFonts w:hint="eastAsia"/>
              </w:rPr>
              <w:t>加工工艺</w:t>
            </w:r>
            <w:r>
              <w:rPr>
                <w:rFonts w:hint="eastAsia"/>
              </w:rPr>
              <w:sym w:font="Wingdings 2" w:char="0052"/>
            </w:r>
            <w:r>
              <w:rPr>
                <w:rFonts w:hint="eastAsia"/>
              </w:rPr>
              <w:t>生产经验</w:t>
            </w:r>
            <w:r>
              <w:rPr>
                <w:rFonts w:hint="eastAsia"/>
              </w:rPr>
              <w:sym w:font="Wingdings 2" w:char="00A3"/>
            </w:r>
            <w:r>
              <w:rPr>
                <w:rFonts w:hint="eastAsia"/>
              </w:rPr>
              <w:t>管理软件</w:t>
            </w:r>
            <w:r>
              <w:rPr>
                <w:rFonts w:hint="eastAsia"/>
              </w:rPr>
              <w:sym w:font="Wingdings 2" w:char="0052"/>
            </w:r>
            <w:r>
              <w:rPr>
                <w:rFonts w:hint="eastAsia"/>
              </w:rPr>
              <w:t>市场预测</w:t>
            </w:r>
            <w:r>
              <w:rPr>
                <w:rFonts w:hint="eastAsia"/>
              </w:rPr>
              <w:sym w:font="Wingdings 2" w:char="00A3"/>
            </w:r>
            <w:r>
              <w:rPr>
                <w:rFonts w:hint="eastAsia"/>
              </w:rPr>
              <w:t>企业标准</w:t>
            </w:r>
            <w:r>
              <w:rPr>
                <w:rFonts w:hint="eastAsia"/>
              </w:rPr>
              <w:sym w:font="Wingdings 2" w:char="00A3"/>
            </w:r>
            <w:r>
              <w:rPr>
                <w:rFonts w:hint="eastAsia"/>
              </w:rPr>
              <w:t>其他</w:t>
            </w:r>
          </w:p>
          <w:p>
            <w:pPr>
              <w:shd w:val="clear" w:color="auto" w:fill="C7DAF1" w:themeFill="text2" w:themeFillTint="32"/>
              <w:rPr>
                <w:rFonts w:hint="default" w:eastAsia="宋体"/>
                <w:lang w:val="en-US" w:eastAsia="zh-CN"/>
              </w:rPr>
            </w:pPr>
            <w:r>
              <w:rPr>
                <w:rFonts w:hint="eastAsia"/>
              </w:rPr>
              <w:t xml:space="preserve">外部知识: </w:t>
            </w:r>
            <w:r>
              <w:rPr>
                <w:rFonts w:hint="eastAsia"/>
              </w:rPr>
              <w:sym w:font="Wingdings 2" w:char="0052"/>
            </w:r>
            <w:r>
              <w:rPr>
                <w:rFonts w:hint="eastAsia"/>
              </w:rPr>
              <w:t>顾客提供资料</w:t>
            </w:r>
            <w:r>
              <w:rPr>
                <w:rFonts w:hint="eastAsia"/>
              </w:rPr>
              <w:sym w:font="Wingdings 2" w:char="0052"/>
            </w:r>
            <w:r>
              <w:rPr>
                <w:rFonts w:hint="eastAsia"/>
              </w:rPr>
              <w:t>产品标准</w:t>
            </w:r>
            <w:r>
              <w:rPr>
                <w:rFonts w:hint="eastAsia"/>
              </w:rPr>
              <w:sym w:font="Wingdings 2" w:char="0052"/>
            </w:r>
            <w:r>
              <w:rPr>
                <w:rFonts w:hint="eastAsia"/>
              </w:rPr>
              <w:t>学术交流信息</w:t>
            </w:r>
            <w:r>
              <w:rPr>
                <w:rFonts w:hint="eastAsia"/>
              </w:rPr>
              <w:sym w:font="Wingdings 2" w:char="0052"/>
            </w:r>
            <w:r>
              <w:rPr>
                <w:rFonts w:hint="eastAsia"/>
              </w:rPr>
              <w:t>专业会议信息</w:t>
            </w:r>
            <w:r>
              <w:rPr>
                <w:rFonts w:hint="eastAsia"/>
              </w:rPr>
              <w:sym w:font="Wingdings 2" w:char="0052"/>
            </w:r>
            <w:r>
              <w:rPr>
                <w:rFonts w:hint="eastAsia"/>
              </w:rPr>
              <w:t>其他</w:t>
            </w:r>
            <w:r>
              <w:rPr>
                <w:rFonts w:hint="eastAsia"/>
                <w:lang w:val="en-US" w:eastAsia="zh-CN"/>
              </w:rPr>
              <w:t>顾客反馈等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hint="eastAsia"/>
              </w:rPr>
              <w:sym w:font="Wingdings 2" w:char="00A3"/>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w:t>
            </w:r>
            <w:r>
              <w:rPr>
                <w:rFonts w:hint="eastAsia"/>
              </w:rPr>
              <w:sym w:font="Wingdings 2" w:char="00A3"/>
            </w:r>
            <w:r>
              <w:rPr>
                <w:rFonts w:hint="eastAsia"/>
              </w:rPr>
              <w:t>电工</w:t>
            </w:r>
            <w:r>
              <w:rPr>
                <w:rFonts w:hint="eastAsia"/>
              </w:rPr>
              <w:sym w:font="Wingdings 2" w:char="00A3"/>
            </w:r>
            <w:r>
              <w:rPr>
                <w:rFonts w:hint="eastAsia"/>
              </w:rPr>
              <w:t>焊工</w:t>
            </w:r>
            <w:r>
              <w:rPr>
                <w:rFonts w:hint="eastAsia"/>
              </w:rPr>
              <w:sym w:font="Wingdings 2" w:char="00A3"/>
            </w:r>
            <w:r>
              <w:rPr>
                <w:rFonts w:hint="eastAsia"/>
              </w:rPr>
              <w:t>危化品作业</w:t>
            </w:r>
            <w:r>
              <w:rPr>
                <w:rFonts w:hint="eastAsia"/>
              </w:rPr>
              <w:sym w:font="Wingdings 2" w:char="00A3"/>
            </w:r>
            <w:r>
              <w:rPr>
                <w:rFonts w:hint="eastAsia"/>
              </w:rPr>
              <w:t>制冷工</w:t>
            </w:r>
            <w:r>
              <w:rPr>
                <w:rFonts w:hint="eastAsia"/>
              </w:rPr>
              <w:sym w:font="Wingdings 2" w:char="0052"/>
            </w:r>
            <w:r>
              <w:rPr>
                <w:rFonts w:hint="eastAsia"/>
              </w:rPr>
              <w:t>其他</w:t>
            </w:r>
            <w:r>
              <w:rPr>
                <w:rFonts w:hint="eastAsia"/>
                <w:lang w:eastAsia="zh-CN"/>
              </w:rPr>
              <w:t>——</w:t>
            </w:r>
            <w:r>
              <w:rPr>
                <w:rFonts w:hint="eastAsia"/>
                <w:lang w:val="en-US" w:eastAsia="zh-CN"/>
              </w:rPr>
              <w:t>无</w:t>
            </w:r>
          </w:p>
          <w:p>
            <w:pPr>
              <w:shd w:val="clear" w:color="auto" w:fill="C7DAF1" w:themeFill="text2" w:themeFillTint="32"/>
            </w:pPr>
            <w:r>
              <w:rPr>
                <w:rFonts w:hint="eastAsia"/>
              </w:rPr>
              <w:t>特种设备作业人员：</w:t>
            </w:r>
            <w:r>
              <w:rPr>
                <w:rFonts w:hint="eastAsia"/>
              </w:rPr>
              <w:sym w:font="Wingdings 2" w:char="00A3"/>
            </w:r>
            <w:r>
              <w:rPr>
                <w:rFonts w:hint="eastAsia"/>
              </w:rPr>
              <w:t>叉车工</w:t>
            </w:r>
            <w:r>
              <w:rPr>
                <w:rFonts w:hint="eastAsia"/>
              </w:rPr>
              <w:sym w:font="Wingdings 2" w:char="00A3"/>
            </w:r>
            <w:r>
              <w:rPr>
                <w:rFonts w:hint="eastAsia"/>
              </w:rPr>
              <w:t>行车工</w:t>
            </w:r>
            <w:r>
              <w:rPr>
                <w:rFonts w:hint="eastAsia"/>
              </w:rPr>
              <w:sym w:font="Wingdings 2" w:char="0052"/>
            </w:r>
            <w:r>
              <w:rPr>
                <w:rFonts w:hint="eastAsia"/>
              </w:rPr>
              <w:t>锅炉工</w:t>
            </w:r>
            <w:r>
              <w:rPr>
                <w:rFonts w:hint="eastAsia"/>
              </w:rPr>
              <w:sym w:font="Wingdings 2" w:char="00A3"/>
            </w:r>
            <w:r>
              <w:rPr>
                <w:rFonts w:hint="eastAsia"/>
              </w:rPr>
              <w:t>压力容器</w:t>
            </w:r>
            <w:r>
              <w:rPr>
                <w:rFonts w:hint="eastAsia"/>
              </w:rPr>
              <w:sym w:font="Wingdings 2" w:char="0052"/>
            </w:r>
            <w:r>
              <w:rPr>
                <w:rFonts w:hint="eastAsia"/>
              </w:rPr>
              <w:t>其他</w:t>
            </w:r>
            <w:r>
              <w:rPr>
                <w:rFonts w:hint="eastAsia"/>
                <w:lang w:eastAsia="zh-CN"/>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rPr>
              <w:sym w:font="Wingdings 2" w:char="00A3"/>
            </w:r>
            <w:r>
              <w:rPr>
                <w:rFonts w:hint="eastAsia"/>
              </w:rPr>
              <w:t>看板</w:t>
            </w:r>
            <w:r>
              <w:rPr>
                <w:rFonts w:hint="eastAsia"/>
              </w:rPr>
              <w:sym w:font="Wingdings 2" w:char="00A3"/>
            </w:r>
            <w:r>
              <w:rPr>
                <w:rFonts w:hint="eastAsia"/>
              </w:rPr>
              <w:t>局域网</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rPr>
                <w:rFonts w:hint="default" w:eastAsia="宋体"/>
                <w:lang w:val="en-US" w:eastAsia="zh-CN"/>
              </w:rPr>
            </w:pPr>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A3"/>
            </w:r>
            <w:r>
              <w:rPr>
                <w:rFonts w:hint="eastAsia"/>
              </w:rPr>
              <w:t>标语</w:t>
            </w:r>
            <w:r>
              <w:rPr>
                <w:rFonts w:hint="eastAsia"/>
              </w:rPr>
              <w:sym w:font="Wingdings 2" w:char="00A3"/>
            </w:r>
            <w:r>
              <w:rPr>
                <w:rFonts w:hint="eastAsia"/>
              </w:rPr>
              <w:t>展板</w:t>
            </w:r>
            <w:r>
              <w:rPr>
                <w:rFonts w:hint="eastAsia"/>
              </w:rPr>
              <w:sym w:font="Wingdings 2" w:char="0052"/>
            </w:r>
            <w:r>
              <w:rPr>
                <w:rFonts w:hint="eastAsia"/>
              </w:rPr>
              <w:t>其他</w:t>
            </w:r>
            <w:r>
              <w:rPr>
                <w:rFonts w:hint="eastAsia"/>
                <w:lang w:eastAsia="zh-CN"/>
              </w:rPr>
              <w:t>——</w:t>
            </w:r>
            <w:r>
              <w:rPr>
                <w:rFonts w:hint="eastAsia"/>
                <w:lang w:val="en-US" w:eastAsia="zh-CN"/>
              </w:rPr>
              <w:t>微信电话等</w:t>
            </w:r>
          </w:p>
          <w:p>
            <w:pPr>
              <w:shd w:val="clear" w:color="auto" w:fill="C7DAF1" w:themeFill="text2" w:themeFillTint="32"/>
              <w:rPr>
                <w:rFonts w:hint="default" w:eastAsia="宋体"/>
                <w:lang w:val="en-US" w:eastAsia="zh-CN"/>
              </w:rPr>
            </w:pPr>
            <w:r>
              <w:rPr>
                <w:rFonts w:hint="eastAsia"/>
              </w:rPr>
              <w:t>外部沟通方式：</w:t>
            </w:r>
            <w:r>
              <w:rPr>
                <w:rFonts w:hint="eastAsia"/>
              </w:rPr>
              <w:sym w:font="Wingdings 2" w:char="0052"/>
            </w:r>
            <w:r>
              <w:rPr>
                <w:rFonts w:hint="eastAsia"/>
              </w:rPr>
              <w:t>宣传材料</w:t>
            </w:r>
            <w:r>
              <w:rPr>
                <w:rFonts w:hint="eastAsia"/>
              </w:rPr>
              <w:sym w:font="Wingdings 2" w:char="00A3"/>
            </w:r>
            <w:r>
              <w:rPr>
                <w:rFonts w:hint="eastAsia"/>
              </w:rPr>
              <w:t>网站</w:t>
            </w:r>
            <w:r>
              <w:rPr>
                <w:rFonts w:hint="eastAsia"/>
              </w:rPr>
              <w:sym w:font="Wingdings 2" w:char="00A3"/>
            </w:r>
            <w:r>
              <w:rPr>
                <w:rFonts w:hint="eastAsia"/>
              </w:rPr>
              <w:t>标语</w:t>
            </w:r>
            <w:r>
              <w:rPr>
                <w:rFonts w:hint="eastAsia"/>
              </w:rPr>
              <w:sym w:font="Wingdings 2" w:char="00A3"/>
            </w:r>
            <w:r>
              <w:rPr>
                <w:rFonts w:hint="eastAsia"/>
              </w:rPr>
              <w:t>展板</w:t>
            </w:r>
            <w:r>
              <w:rPr>
                <w:rFonts w:hint="eastAsia"/>
              </w:rPr>
              <w:sym w:font="Wingdings 2" w:char="0052"/>
            </w:r>
            <w:r>
              <w:rPr>
                <w:rFonts w:hint="eastAsia"/>
              </w:rPr>
              <w:t>其他</w:t>
            </w:r>
            <w:r>
              <w:rPr>
                <w:rFonts w:hint="eastAsia"/>
                <w:lang w:eastAsia="zh-CN"/>
              </w:rPr>
              <w:t>——</w:t>
            </w:r>
            <w:r>
              <w:rPr>
                <w:rFonts w:hint="eastAsia"/>
                <w:lang w:val="en-US" w:eastAsia="zh-CN"/>
              </w:rPr>
              <w:t>微信电话等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组织已建立了文件化的质量管理体系。对自编文件的编制、审批、发放、变更和作废进行了控制。</w:t>
            </w:r>
          </w:p>
          <w:p>
            <w:pPr>
              <w:shd w:val="clear" w:color="auto" w:fill="C7DAF1" w:themeFill="text2" w:themeFillTint="32"/>
              <w:rPr>
                <w:rFonts w:hint="default" w:eastAsia="宋体"/>
                <w:u w:val="single"/>
                <w:lang w:val="en-US" w:eastAsia="zh-CN"/>
              </w:rPr>
            </w:pPr>
            <w:r>
              <w:rPr>
                <w:rFonts w:hint="eastAsia"/>
              </w:rPr>
              <w:sym w:font="Wingdings 2" w:char="0052"/>
            </w:r>
            <w:r>
              <w:rPr>
                <w:rFonts w:hint="eastAsia"/>
              </w:rPr>
              <w:t>体系文件受控</w:t>
            </w:r>
            <w:r>
              <w:rPr>
                <w:rFonts w:hint="eastAsia"/>
              </w:rPr>
              <w:sym w:font="Wingdings 2" w:char="00A3"/>
            </w:r>
            <w:r>
              <w:rPr>
                <w:rFonts w:hint="eastAsia"/>
              </w:rPr>
              <w:t>体系文件基本受控，存在问题：</w:t>
            </w:r>
            <w:r>
              <w:rPr>
                <w:rFonts w:hint="eastAsia"/>
                <w:u w:val="single"/>
                <w:lang w:val="en-US" w:eastAsia="zh-CN"/>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rPr>
              <w:sym w:font="Wingdings 2" w:char="00A3"/>
            </w:r>
            <w:r>
              <w:rPr>
                <w:rFonts w:hint="eastAsia"/>
              </w:rPr>
              <w:t>法律法规获取充分，</w:t>
            </w:r>
            <w:r>
              <w:rPr>
                <w:rFonts w:hint="eastAsia"/>
              </w:rPr>
              <w:sym w:font="Wingdings 2" w:char="0052"/>
            </w:r>
            <w:r>
              <w:rPr>
                <w:rFonts w:hint="eastAsia"/>
              </w:rPr>
              <w:t>法律法规获取有遗漏，缺少：</w:t>
            </w:r>
            <w:r>
              <w:rPr>
                <w:rFonts w:hint="eastAsia"/>
                <w:u w:val="single"/>
                <w:lang w:val="en-US" w:eastAsia="zh-CN"/>
              </w:rPr>
              <w:t xml:space="preserve">  </w:t>
            </w:r>
            <w:r>
              <w:rPr>
                <w:rFonts w:ascii="Verdana" w:hAnsi="Verdana" w:eastAsia="宋体" w:cs="Verdana"/>
                <w:i w:val="0"/>
                <w:iCs w:val="0"/>
                <w:caps w:val="0"/>
                <w:color w:val="333333"/>
                <w:spacing w:val="0"/>
                <w:sz w:val="20"/>
                <w:szCs w:val="20"/>
                <w:u w:val="single"/>
                <w:shd w:val="clear" w:fill="FFFFFF"/>
              </w:rPr>
              <w:t>GB 12694-2016</w:t>
            </w:r>
            <w:r>
              <w:rPr>
                <w:rFonts w:hint="eastAsia" w:ascii="Verdana" w:hAnsi="Verdana" w:eastAsia="宋体" w:cs="Verdana"/>
                <w:i w:val="0"/>
                <w:iCs w:val="0"/>
                <w:caps w:val="0"/>
                <w:color w:val="333333"/>
                <w:spacing w:val="0"/>
                <w:sz w:val="20"/>
                <w:szCs w:val="20"/>
                <w:u w:val="single"/>
                <w:shd w:val="clear" w:fill="FFFFFF"/>
                <w:lang w:eastAsia="zh-CN"/>
              </w:rPr>
              <w:t>、</w:t>
            </w:r>
            <w:r>
              <w:rPr>
                <w:rFonts w:hint="eastAsia" w:ascii="Verdana" w:hAnsi="Verdana" w:eastAsia="宋体" w:cs="Verdana"/>
                <w:i w:val="0"/>
                <w:iCs w:val="0"/>
                <w:caps w:val="0"/>
                <w:color w:val="333333"/>
                <w:spacing w:val="0"/>
                <w:sz w:val="20"/>
                <w:szCs w:val="20"/>
                <w:u w:val="single"/>
                <w:shd w:val="clear" w:fill="FFFFFF"/>
              </w:rPr>
              <w:t>GB/T17238</w:t>
            </w:r>
            <w:r>
              <w:rPr>
                <w:rFonts w:hint="eastAsia" w:ascii="Verdana" w:hAnsi="Verdana" w:eastAsia="宋体" w:cs="Verdana"/>
                <w:i w:val="0"/>
                <w:iCs w:val="0"/>
                <w:caps w:val="0"/>
                <w:color w:val="333333"/>
                <w:spacing w:val="0"/>
                <w:sz w:val="20"/>
                <w:szCs w:val="20"/>
                <w:u w:val="single"/>
                <w:shd w:val="clear" w:fill="FFFFFF"/>
                <w:lang w:eastAsia="zh-CN"/>
              </w:rPr>
              <w:t>、</w:t>
            </w:r>
            <w:r>
              <w:rPr>
                <w:rFonts w:hint="eastAsia" w:ascii="Verdana" w:hAnsi="Verdana" w:eastAsia="宋体" w:cs="Verdana"/>
                <w:i w:val="0"/>
                <w:iCs w:val="0"/>
                <w:caps w:val="0"/>
                <w:color w:val="333333"/>
                <w:spacing w:val="0"/>
                <w:sz w:val="20"/>
                <w:szCs w:val="20"/>
                <w:u w:val="single"/>
                <w:shd w:val="clear" w:fill="FFFFFF"/>
              </w:rPr>
              <w:t>GB31650</w:t>
            </w:r>
            <w:r>
              <w:rPr>
                <w:rFonts w:hint="eastAsia"/>
                <w:u w:val="single"/>
                <w:lang w:val="en-US" w:eastAsia="zh-CN"/>
              </w:rPr>
              <w:t xml:space="preserve">   ，已与企业沟通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sym w:font="Wingdings 2" w:char="0052"/>
            </w:r>
            <w:r>
              <w:rPr>
                <w:rFonts w:hint="eastAsia"/>
              </w:rPr>
              <w:t>工艺流程图</w:t>
            </w:r>
            <w:r>
              <w:rPr>
                <w:rFonts w:hint="eastAsia"/>
              </w:rPr>
              <w:sym w:font="Wingdings 2" w:char="0052"/>
            </w:r>
            <w:r>
              <w:rPr>
                <w:rFonts w:hint="eastAsia"/>
              </w:rPr>
              <w:t>作业文件</w:t>
            </w:r>
            <w:r>
              <w:rPr>
                <w:rFonts w:hint="eastAsia"/>
              </w:rPr>
              <w:sym w:font="Wingdings 2" w:char="00A3"/>
            </w:r>
            <w:r>
              <w:rPr>
                <w:rFonts w:hint="eastAsia"/>
              </w:rPr>
              <w:t>检测计划</w:t>
            </w:r>
            <w:r>
              <w:rPr>
                <w:rFonts w:hint="eastAsia"/>
              </w:rPr>
              <w:sym w:font="Wingdings 2" w:char="0052"/>
            </w:r>
            <w:r>
              <w:rPr>
                <w:rFonts w:hint="eastAsia"/>
              </w:rPr>
              <w:t>接收准则</w:t>
            </w:r>
            <w:r>
              <w:rPr>
                <w:rFonts w:hint="eastAsia"/>
              </w:rPr>
              <w:sym w:font="Wingdings 2" w:char="0052"/>
            </w:r>
            <w:r>
              <w:rPr>
                <w:rFonts w:hint="eastAsia"/>
              </w:rPr>
              <w:t>外包控制要求</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rPr>
              <w:sym w:font="Wingdings 2" w:char="0052"/>
            </w:r>
            <w:r>
              <w:rPr>
                <w:rFonts w:hint="eastAsia"/>
              </w:rPr>
              <w:t>外来标准</w:t>
            </w:r>
            <w:r>
              <w:rPr>
                <w:rFonts w:hint="eastAsia"/>
              </w:rPr>
              <w:sym w:font="Wingdings 2" w:char="00A3"/>
            </w:r>
            <w:r>
              <w:rPr>
                <w:rFonts w:hint="eastAsia"/>
              </w:rPr>
              <w:t>企业标准</w:t>
            </w:r>
            <w:r>
              <w:rPr>
                <w:rFonts w:hint="eastAsia"/>
              </w:rPr>
              <w:sym w:font="Wingdings 2" w:char="0052"/>
            </w:r>
            <w:r>
              <w:rPr>
                <w:rFonts w:hint="eastAsia"/>
              </w:rPr>
              <w:t>顾客要求</w:t>
            </w:r>
            <w:r>
              <w:rPr>
                <w:rFonts w:hint="eastAsia"/>
              </w:rPr>
              <w:sym w:font="Wingdings 2" w:char="00A3"/>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u w:val="single"/>
                <w:lang w:val="en-US" w:eastAsia="zh-CN"/>
              </w:rPr>
            </w:pPr>
            <w:r>
              <w:rPr>
                <w:rFonts w:hint="eastAsia"/>
              </w:rPr>
              <w:t>审核期间内设计和开发新产品/项目名称</w:t>
            </w:r>
            <w:r>
              <w:rPr>
                <w:rFonts w:hint="eastAsia"/>
                <w:u w:val="single"/>
              </w:rPr>
              <w:t>：</w:t>
            </w:r>
            <w:r>
              <w:rPr>
                <w:rFonts w:hint="eastAsia"/>
                <w:u w:val="single"/>
                <w:lang w:val="en-US" w:eastAsia="zh-CN"/>
              </w:rPr>
              <w:t>审核周期内未发生</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rPr>
                <w:rFonts w:hint="default" w:eastAsia="宋体"/>
                <w:lang w:val="en-US" w:eastAsia="zh-CN"/>
              </w:rPr>
            </w:pPr>
            <w:r>
              <w:rPr>
                <w:rFonts w:hint="eastAsia"/>
              </w:rPr>
              <w:t>设计和开发控制：</w:t>
            </w:r>
            <w:r>
              <w:rPr>
                <w:rFonts w:hint="eastAsia"/>
              </w:rPr>
              <w:sym w:font="Wingdings 2" w:char="00A3"/>
            </w:r>
            <w:r>
              <w:rPr>
                <w:rFonts w:hint="eastAsia"/>
              </w:rPr>
              <w:t>符合要求</w:t>
            </w:r>
            <w:r>
              <w:rPr>
                <w:rFonts w:hint="eastAsia"/>
              </w:rPr>
              <w:sym w:font="Wingdings 2" w:char="00A3"/>
            </w:r>
            <w:r>
              <w:rPr>
                <w:rFonts w:hint="eastAsia"/>
              </w:rPr>
              <w:t>存在不足，说明</w:t>
            </w:r>
            <w:r>
              <w:rPr>
                <w:rFonts w:hint="eastAsia"/>
                <w:lang w:val="en-US" w:eastAsia="zh-CN"/>
              </w:rPr>
              <w:t xml:space="preserve"> </w:t>
            </w:r>
            <w:r>
              <w:rPr>
                <w:rFonts w:hint="eastAsia"/>
                <w:u w:val="single"/>
                <w:lang w:val="en-US" w:eastAsia="zh-CN"/>
              </w:rPr>
              <w:t>审核周期内未发生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rPr>
              <w:sym w:font="Wingdings 2" w:char="0052"/>
            </w:r>
            <w:r>
              <w:rPr>
                <w:rFonts w:hint="eastAsia"/>
              </w:rPr>
              <w:t>原材料采购</w:t>
            </w:r>
            <w:r>
              <w:rPr>
                <w:rFonts w:hint="eastAsia"/>
                <w:lang w:val="en-US" w:eastAsia="zh-CN"/>
              </w:rPr>
              <w:t xml:space="preserve"> </w:t>
            </w:r>
            <w:r>
              <w:rPr>
                <w:rFonts w:hint="eastAsia"/>
              </w:rPr>
              <w:sym w:font="Wingdings 2" w:char="00A3"/>
            </w:r>
            <w:r>
              <w:rPr>
                <w:rFonts w:hint="eastAsia"/>
              </w:rPr>
              <w:t>委托加工</w:t>
            </w:r>
            <w:r>
              <w:rPr>
                <w:rFonts w:hint="eastAsia"/>
                <w:lang w:val="en-US" w:eastAsia="zh-CN"/>
              </w:rPr>
              <w:t xml:space="preserve"> </w:t>
            </w:r>
            <w:r>
              <w:rPr>
                <w:rFonts w:hint="eastAsia"/>
              </w:rPr>
              <w:sym w:font="Wingdings 2" w:char="00A3"/>
            </w:r>
            <w:r>
              <w:rPr>
                <w:rFonts w:hint="eastAsia"/>
              </w:rPr>
              <w:t>顾客要求</w:t>
            </w:r>
            <w:r>
              <w:rPr>
                <w:rFonts w:hint="eastAsia"/>
                <w:lang w:val="en-US" w:eastAsia="zh-CN"/>
              </w:rPr>
              <w:t xml:space="preserve"> </w:t>
            </w:r>
            <w:r>
              <w:rPr>
                <w:rFonts w:hint="eastAsia"/>
              </w:rPr>
              <w:sym w:font="Wingdings 2" w:char="0052"/>
            </w:r>
            <w:r>
              <w:rPr>
                <w:rFonts w:hint="eastAsia"/>
              </w:rPr>
              <w:t>运输</w:t>
            </w:r>
            <w:r>
              <w:rPr>
                <w:rFonts w:hint="eastAsia"/>
                <w:lang w:val="en-US" w:eastAsia="zh-CN"/>
              </w:rPr>
              <w:t xml:space="preserve"> </w:t>
            </w:r>
            <w:r>
              <w:rPr>
                <w:rFonts w:hint="eastAsia"/>
              </w:rPr>
              <w:sym w:font="Wingdings 2" w:char="00A3"/>
            </w:r>
            <w:r>
              <w:rPr>
                <w:rFonts w:hint="eastAsia"/>
              </w:rPr>
              <w:t>其他</w:t>
            </w:r>
            <w:r>
              <w:rPr>
                <w:rFonts w:hint="eastAsia"/>
                <w:lang w:eastAsia="zh-CN"/>
              </w:rPr>
              <w:t>——</w:t>
            </w:r>
            <w:r>
              <w:rPr>
                <w:rFonts w:hint="eastAsia"/>
                <w:lang w:val="en-US" w:eastAsia="zh-CN"/>
              </w:rPr>
              <w:t>产品第三方检测、计量器具检定/校准、虫害消杀</w:t>
            </w:r>
          </w:p>
          <w:p>
            <w:pPr>
              <w:shd w:val="clear" w:color="auto" w:fill="C7DAF1" w:themeFill="text2" w:themeFillTint="32"/>
              <w:jc w:val="left"/>
              <w:rPr>
                <w:rFonts w:hint="default" w:eastAsia="宋体"/>
                <w:lang w:val="en-US" w:eastAsia="zh-CN"/>
              </w:rPr>
            </w:pPr>
            <w:r>
              <w:rPr>
                <w:rFonts w:hint="eastAsia"/>
              </w:rPr>
              <w:t>提供给外部供方的信息</w:t>
            </w:r>
            <w:r>
              <w:rPr>
                <w:rFonts w:hint="eastAsia"/>
              </w:rPr>
              <w:sym w:font="Wingdings 2" w:char="0052"/>
            </w:r>
            <w:r>
              <w:rPr>
                <w:rFonts w:hint="eastAsia"/>
              </w:rPr>
              <w:t>符合要求</w:t>
            </w:r>
            <w:r>
              <w:rPr>
                <w:rFonts w:hint="eastAsia"/>
              </w:rPr>
              <w:sym w:font="Wingdings 2" w:char="00A3"/>
            </w:r>
            <w:r>
              <w:rPr>
                <w:rFonts w:hint="eastAsia"/>
              </w:rPr>
              <w:t>存在不足，说明</w:t>
            </w:r>
            <w:r>
              <w:rPr>
                <w:rFonts w:hint="eastAsia"/>
                <w:lang w:val="en-US" w:eastAsia="zh-CN"/>
              </w:rPr>
              <w:t>:</w:t>
            </w:r>
            <w:r>
              <w:rPr>
                <w:rFonts w:hint="eastAsia"/>
                <w:color w:val="auto"/>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2633"/>
              <w:gridCol w:w="4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2633" w:type="dxa"/>
                </w:tcPr>
                <w:p>
                  <w:pPr>
                    <w:shd w:val="clear" w:color="auto" w:fill="C7DAF1" w:themeFill="text2" w:themeFillTint="32"/>
                    <w:jc w:val="left"/>
                  </w:pPr>
                  <w:r>
                    <w:rPr>
                      <w:rFonts w:hint="eastAsia"/>
                    </w:rPr>
                    <w:t>关键过程</w:t>
                  </w:r>
                </w:p>
              </w:tc>
              <w:tc>
                <w:tcPr>
                  <w:tcW w:w="4297"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92" w:type="dxa"/>
                </w:tcPr>
                <w:p>
                  <w:pPr>
                    <w:shd w:val="clear" w:color="auto" w:fill="C7DAF1" w:themeFill="text2" w:themeFillTint="32"/>
                    <w:jc w:val="left"/>
                    <w:rPr>
                      <w:rFonts w:hint="default" w:eastAsia="宋体"/>
                      <w:lang w:val="en-US" w:eastAsia="zh-CN"/>
                    </w:rPr>
                  </w:pPr>
                  <w:r>
                    <w:rPr>
                      <w:rFonts w:hint="eastAsia" w:eastAsia="宋体"/>
                      <w:lang w:val="en-US" w:eastAsia="zh-CN"/>
                    </w:rPr>
                    <w:t>牛羊肉分割产品</w:t>
                  </w:r>
                </w:p>
              </w:tc>
              <w:tc>
                <w:tcPr>
                  <w:tcW w:w="2633" w:type="dxa"/>
                  <w:vAlign w:val="top"/>
                </w:tcPr>
                <w:p>
                  <w:pPr>
                    <w:rPr>
                      <w:rFonts w:hint="default" w:ascii="Times New Roman" w:hAnsi="Times New Roman" w:eastAsia="宋体" w:cs="Times New Roman"/>
                      <w:kern w:val="2"/>
                      <w:sz w:val="21"/>
                      <w:szCs w:val="24"/>
                      <w:lang w:val="en-US" w:eastAsia="zh-CN" w:bidi="ar-SA"/>
                    </w:rPr>
                  </w:pPr>
                  <w:r>
                    <w:rPr>
                      <w:rFonts w:hint="eastAsia"/>
                      <w:color w:val="000000"/>
                      <w:u w:val="single"/>
                      <w:lang w:val="en-US" w:eastAsia="zh-CN"/>
                    </w:rPr>
                    <w:t>原料验收、分割、包装、金探、储存</w:t>
                  </w:r>
                </w:p>
              </w:tc>
              <w:tc>
                <w:tcPr>
                  <w:tcW w:w="4297" w:type="dxa"/>
                </w:tcPr>
                <w:p>
                  <w:pPr>
                    <w:shd w:val="clear" w:color="auto" w:fill="C7DAF1" w:themeFill="text2" w:themeFillTint="32"/>
                    <w:jc w:val="left"/>
                    <w:rPr>
                      <w:rFonts w:hint="default" w:eastAsia="宋体"/>
                      <w:lang w:val="en-US" w:eastAsia="zh-CN"/>
                    </w:rPr>
                  </w:pPr>
                  <w:r>
                    <w:rPr>
                      <w:rFonts w:hint="eastAsia"/>
                      <w:color w:val="000000"/>
                      <w:u w:val="single"/>
                      <w:lang w:val="en-US" w:eastAsia="zh-CN"/>
                    </w:rPr>
                    <w:t>索证、骨肉分离程度、密封性、测试块不能通过（Fe/SUS/NON-FE）、温度</w:t>
                  </w:r>
                  <w:r>
                    <w:rPr>
                      <w:rFonts w:hint="eastAsia"/>
                      <w:color w:val="000000"/>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2633" w:type="dxa"/>
                  <w:vAlign w:val="top"/>
                </w:tcPr>
                <w:p>
                  <w:pPr>
                    <w:rPr>
                      <w:rFonts w:hint="eastAsia"/>
                      <w:color w:val="000000"/>
                      <w:u w:val="single"/>
                      <w:lang w:val="en-US" w:eastAsia="zh-CN"/>
                    </w:rPr>
                  </w:pPr>
                </w:p>
              </w:tc>
              <w:tc>
                <w:tcPr>
                  <w:tcW w:w="4297" w:type="dxa"/>
                </w:tcPr>
                <w:p>
                  <w:pPr>
                    <w:shd w:val="clear" w:color="auto" w:fill="C7DAF1" w:themeFill="text2" w:themeFillTint="32"/>
                    <w:jc w:val="left"/>
                    <w:rPr>
                      <w:rFonts w:hint="eastAsia"/>
                      <w:lang w:val="en-US" w:eastAsia="zh-CN"/>
                    </w:rPr>
                  </w:pPr>
                </w:p>
              </w:tc>
            </w:tr>
          </w:tbl>
          <w:p>
            <w:pPr>
              <w:shd w:val="clear" w:color="auto" w:fill="C7DAF1" w:themeFill="text2" w:themeFillTint="32"/>
              <w:jc w:val="left"/>
            </w:pPr>
          </w:p>
          <w:p>
            <w:pPr>
              <w:shd w:val="clear" w:color="auto" w:fill="C7DAF1" w:themeFill="text2" w:themeFillTint="32"/>
              <w:jc w:val="left"/>
              <w:rPr>
                <w:u w:val="single"/>
              </w:rPr>
            </w:pPr>
            <w:r>
              <w:rPr>
                <w:rFonts w:hint="eastAsia"/>
              </w:rPr>
              <w:t>需要确认的过程：</w:t>
            </w:r>
            <w:r>
              <w:rPr>
                <w:rFonts w:hint="eastAsia"/>
                <w:u w:val="single"/>
                <w:lang w:val="en-US" w:eastAsia="zh-CN"/>
              </w:rPr>
              <w:t xml:space="preserve"> 不涉及  </w:t>
            </w:r>
            <w:r>
              <w:rPr>
                <w:rFonts w:hint="eastAsia"/>
                <w:u w:val="single"/>
              </w:rPr>
              <w:t>，</w:t>
            </w:r>
          </w:p>
          <w:p>
            <w:pPr>
              <w:shd w:val="clear" w:color="auto" w:fill="C7DAF1" w:themeFill="text2" w:themeFillTint="32"/>
              <w:jc w:val="left"/>
            </w:pPr>
            <w:r>
              <w:rPr>
                <w:rFonts w:hint="eastAsia"/>
              </w:rPr>
              <w:sym w:font="Wingdings 2" w:char="00A3"/>
            </w:r>
            <w:r>
              <w:rPr>
                <w:rFonts w:hint="eastAsia"/>
              </w:rPr>
              <w:t>进行了有效的确认</w:t>
            </w:r>
            <w:r>
              <w:rPr>
                <w:rFonts w:hint="eastAsia"/>
              </w:rPr>
              <w:sym w:font="Wingdings 2" w:char="00A3"/>
            </w:r>
            <w:r>
              <w:rPr>
                <w:rFonts w:hint="eastAsia"/>
              </w:rPr>
              <w:t>存在不足，说明。</w:t>
            </w:r>
          </w:p>
          <w:p>
            <w:pPr>
              <w:shd w:val="clear" w:color="auto" w:fill="C7DAF1" w:themeFill="text2" w:themeFillTint="32"/>
              <w:jc w:val="left"/>
            </w:pPr>
          </w:p>
          <w:p>
            <w:pPr>
              <w:keepNext w:val="0"/>
              <w:keepLines w:val="0"/>
              <w:widowControl/>
              <w:suppressLineNumbers w:val="0"/>
              <w:jc w:val="left"/>
              <w:rPr>
                <w:rFonts w:hint="default" w:eastAsia="宋体"/>
                <w:b w:val="0"/>
                <w:bCs w:val="0"/>
                <w:u w:val="single"/>
                <w:lang w:val="en-US" w:eastAsia="zh-CN"/>
              </w:rPr>
            </w:pPr>
            <w:r>
              <w:rPr>
                <w:rFonts w:hint="eastAsia"/>
              </w:rPr>
              <w:t>对生产和服务提供过程的控制</w:t>
            </w:r>
            <w:r>
              <w:rPr>
                <w:rFonts w:hint="eastAsia"/>
              </w:rPr>
              <w:sym w:font="Wingdings 2" w:char="0052"/>
            </w:r>
            <w:r>
              <w:rPr>
                <w:rFonts w:hint="eastAsia"/>
              </w:rPr>
              <w:t>符合要求</w:t>
            </w:r>
            <w:r>
              <w:rPr>
                <w:rFonts w:hint="eastAsia"/>
              </w:rPr>
              <w:sym w:font="Wingdings 2" w:char="00A3"/>
            </w:r>
            <w:r>
              <w:rPr>
                <w:rFonts w:hint="eastAsia"/>
              </w:rPr>
              <w:t>存在不足，说明</w:t>
            </w:r>
            <w:r>
              <w:rPr>
                <w:rFonts w:hint="eastAsia"/>
                <w:u w:val="single"/>
                <w:lang w:val="en-US" w:eastAsia="zh-CN"/>
              </w:rPr>
              <w:t xml:space="preserve">       </w:t>
            </w:r>
          </w:p>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标签</w:t>
            </w:r>
            <w:r>
              <w:rPr>
                <w:rFonts w:hint="eastAsia"/>
              </w:rPr>
              <w:sym w:font="Wingdings 2" w:char="0052"/>
            </w:r>
            <w:r>
              <w:rPr>
                <w:rFonts w:hint="eastAsia"/>
              </w:rPr>
              <w:t>标牌</w:t>
            </w:r>
            <w:r>
              <w:rPr>
                <w:rFonts w:hint="eastAsia"/>
              </w:rPr>
              <w:sym w:font="Wingdings 2" w:char="0052"/>
            </w:r>
            <w:r>
              <w:rPr>
                <w:rFonts w:hint="eastAsia"/>
              </w:rPr>
              <w:t>区域</w:t>
            </w:r>
            <w:r>
              <w:rPr>
                <w:rFonts w:hint="eastAsia"/>
              </w:rPr>
              <w:sym w:font="Wingdings 2" w:char="00A3"/>
            </w:r>
            <w:r>
              <w:rPr>
                <w:rFonts w:hint="eastAsia"/>
              </w:rPr>
              <w:t>容器编号</w:t>
            </w:r>
            <w:r>
              <w:rPr>
                <w:rFonts w:hint="eastAsia"/>
              </w:rPr>
              <w:sym w:font="Wingdings 2" w:char="00A3"/>
            </w:r>
            <w:r>
              <w:rPr>
                <w:rFonts w:hint="eastAsia"/>
              </w:rPr>
              <w:t>人员编号</w:t>
            </w:r>
            <w:r>
              <w:rPr>
                <w:rFonts w:hint="eastAsia"/>
              </w:rPr>
              <w:sym w:font="Wingdings 2" w:char="00A3"/>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符合要求</w:t>
            </w:r>
            <w:r>
              <w:rPr>
                <w:rFonts w:hint="eastAsia"/>
                <w:lang w:val="en-US" w:eastAsia="zh-CN"/>
              </w:rPr>
              <w:t xml:space="preserve">   </w:t>
            </w:r>
            <w:r>
              <w:rPr>
                <w:rFonts w:hint="eastAsia"/>
              </w:rPr>
              <w:sym w:font="Wingdings 2" w:char="00A3"/>
            </w:r>
            <w:r>
              <w:rPr>
                <w:rFonts w:hint="eastAsia"/>
              </w:rPr>
              <w:t>存在不足，说明</w:t>
            </w:r>
            <w:r>
              <w:rPr>
                <w:rFonts w:hint="eastAsia"/>
                <w:lang w:val="en-US" w:eastAsia="zh-CN"/>
              </w:rPr>
              <w:t xml:space="preserve"> </w:t>
            </w:r>
            <w:r>
              <w:rPr>
                <w:rFonts w:hint="eastAsia"/>
                <w:u w:val="single"/>
                <w:lang w:val="en-US" w:eastAsia="zh-CN"/>
              </w:rPr>
              <w:t xml:space="preserve">                           </w:t>
            </w:r>
            <w:r>
              <w:rPr>
                <w:rFonts w:hint="eastAsia"/>
                <w:lang w:val="en-US" w:eastAsia="zh-CN"/>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sym w:font="Wingdings 2" w:char="00A3"/>
            </w:r>
            <w:r>
              <w:rPr>
                <w:rFonts w:hint="eastAsia"/>
              </w:rPr>
              <w:t>原材料</w:t>
            </w:r>
            <w:r>
              <w:rPr>
                <w:rFonts w:hint="eastAsia"/>
              </w:rPr>
              <w:sym w:font="Wingdings 2" w:char="00A3"/>
            </w:r>
            <w:r>
              <w:rPr>
                <w:rFonts w:hint="eastAsia"/>
              </w:rPr>
              <w:t>设备</w:t>
            </w:r>
            <w:r>
              <w:rPr>
                <w:rFonts w:hint="eastAsia"/>
              </w:rPr>
              <w:sym w:font="Wingdings 2" w:char="00A3"/>
            </w:r>
            <w:r>
              <w:rPr>
                <w:rFonts w:hint="eastAsia"/>
              </w:rPr>
              <w:t>检测设备</w:t>
            </w:r>
            <w:r>
              <w:rPr>
                <w:rFonts w:hint="eastAsia"/>
              </w:rPr>
              <w:sym w:font="Wingdings 2" w:char="00A3"/>
            </w:r>
            <w:r>
              <w:rPr>
                <w:rFonts w:hint="eastAsia"/>
              </w:rPr>
              <w:t>图纸</w:t>
            </w:r>
            <w:r>
              <w:rPr>
                <w:rFonts w:hint="eastAsia"/>
              </w:rPr>
              <w:sym w:font="Wingdings 2" w:char="00A3"/>
            </w:r>
            <w:r>
              <w:rPr>
                <w:rFonts w:hint="eastAsia"/>
              </w:rPr>
              <w:t>配方</w:t>
            </w:r>
            <w:r>
              <w:rPr>
                <w:rFonts w:hint="eastAsia"/>
              </w:rPr>
              <w:sym w:font="Wingdings 2" w:char="0052"/>
            </w:r>
            <w:r>
              <w:rPr>
                <w:rFonts w:hint="eastAsia"/>
              </w:rPr>
              <w:t>个人信息</w:t>
            </w:r>
            <w:r>
              <w:rPr>
                <w:rFonts w:hint="eastAsia"/>
              </w:rPr>
              <w:sym w:font="Wingdings 2" w:char="00A3"/>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hint="eastAsia" w:eastAsia="宋体"/>
                <w:lang w:eastAsia="zh-CN"/>
              </w:rPr>
            </w:pPr>
            <w:r>
              <w:rPr>
                <w:rFonts w:hint="eastAsia"/>
              </w:rPr>
              <w:t>产品防护：</w:t>
            </w:r>
            <w:r>
              <w:rPr>
                <w:rFonts w:hint="eastAsia"/>
              </w:rPr>
              <w:sym w:font="Wingdings 2" w:char="0052"/>
            </w:r>
            <w:r>
              <w:rPr>
                <w:rFonts w:hint="eastAsia"/>
              </w:rPr>
              <w:t>符合要求</w:t>
            </w:r>
            <w:r>
              <w:rPr>
                <w:rFonts w:hint="eastAsia"/>
              </w:rPr>
              <w:sym w:font="Wingdings 2" w:char="00A3"/>
            </w:r>
            <w:r>
              <w:rPr>
                <w:rFonts w:hint="eastAsia"/>
              </w:rPr>
              <w:t>存在不足，说明</w:t>
            </w:r>
            <w:r>
              <w:rPr>
                <w:rFonts w:hint="eastAsia"/>
                <w:lang w:eastAsia="zh-CN"/>
              </w:rPr>
              <w:t>，</w:t>
            </w:r>
            <w:r>
              <w:rPr>
                <w:rFonts w:hint="eastAsia"/>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rPr>
                <w:rFonts w:hint="default" w:eastAsia="宋体"/>
                <w:lang w:val="en-US" w:eastAsia="zh-CN"/>
              </w:rPr>
            </w:pPr>
            <w:r>
              <w:rPr>
                <w:rFonts w:hint="eastAsia"/>
              </w:rPr>
              <w:t>目前交付后活动：</w:t>
            </w:r>
            <w:r>
              <w:rPr>
                <w:rFonts w:hint="eastAsia"/>
              </w:rPr>
              <w:sym w:font="Wingdings 2" w:char="00A3"/>
            </w:r>
            <w:r>
              <w:rPr>
                <w:rFonts w:hint="eastAsia"/>
              </w:rPr>
              <w:t>三包</w:t>
            </w:r>
            <w:r>
              <w:rPr>
                <w:rFonts w:hint="eastAsia"/>
              </w:rPr>
              <w:sym w:font="Wingdings 2" w:char="00A3"/>
            </w:r>
            <w:r>
              <w:rPr>
                <w:rFonts w:hint="eastAsia"/>
              </w:rPr>
              <w:t>维修</w:t>
            </w:r>
            <w:r>
              <w:rPr>
                <w:rFonts w:hint="eastAsia"/>
              </w:rPr>
              <w:sym w:font="Wingdings 2" w:char="0052"/>
            </w:r>
            <w:r>
              <w:rPr>
                <w:rFonts w:hint="eastAsia"/>
              </w:rPr>
              <w:t>赔偿</w:t>
            </w:r>
            <w:r>
              <w:rPr>
                <w:rFonts w:hint="eastAsia"/>
              </w:rPr>
              <w:sym w:font="Wingdings 2" w:char="0052"/>
            </w:r>
            <w:r>
              <w:rPr>
                <w:rFonts w:hint="eastAsia"/>
              </w:rPr>
              <w:t>道歉</w:t>
            </w:r>
            <w:r>
              <w:rPr>
                <w:rFonts w:hint="eastAsia"/>
              </w:rPr>
              <w:sym w:font="Wingdings 2" w:char="00A3"/>
            </w:r>
            <w:r>
              <w:rPr>
                <w:rFonts w:hint="eastAsia"/>
              </w:rPr>
              <w:t>最终处置</w:t>
            </w:r>
            <w:r>
              <w:rPr>
                <w:rFonts w:hint="eastAsia"/>
              </w:rPr>
              <w:sym w:font="Wingdings 2" w:char="0052"/>
            </w:r>
            <w:r>
              <w:rPr>
                <w:rFonts w:hint="eastAsia"/>
              </w:rPr>
              <w:t>其他</w:t>
            </w:r>
            <w:r>
              <w:rPr>
                <w:rFonts w:hint="eastAsia"/>
                <w:lang w:eastAsia="zh-CN"/>
              </w:rPr>
              <w:t>——</w:t>
            </w:r>
            <w:r>
              <w:rPr>
                <w:rFonts w:hint="eastAsia"/>
                <w:lang w:val="en-US" w:eastAsia="zh-CN"/>
              </w:rPr>
              <w:t>未发生投诉</w:t>
            </w:r>
          </w:p>
          <w:p>
            <w:pPr>
              <w:shd w:val="clear" w:color="auto" w:fill="C7DAF1" w:themeFill="text2" w:themeFillTint="32"/>
            </w:pPr>
            <w:r>
              <w:rPr>
                <w:rFonts w:hint="eastAsia"/>
              </w:rPr>
              <w:t>交付后活动：</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default" w:eastAsia="宋体"/>
                <w:lang w:val="en-US" w:eastAsia="zh-CN"/>
              </w:rPr>
            </w:pPr>
            <w:r>
              <w:rPr>
                <w:rFonts w:hint="eastAsia"/>
              </w:rPr>
              <w:t>已发生的更改包括：</w:t>
            </w:r>
            <w:r>
              <w:rPr>
                <w:rFonts w:hint="eastAsia"/>
              </w:rPr>
              <w:sym w:font="Wingdings 2" w:char="00A3"/>
            </w:r>
            <w:r>
              <w:rPr>
                <w:rFonts w:hint="eastAsia"/>
              </w:rPr>
              <w:t>重要原材料</w:t>
            </w:r>
            <w:r>
              <w:rPr>
                <w:rFonts w:hint="eastAsia"/>
              </w:rPr>
              <w:sym w:font="Wingdings 2" w:char="00A3"/>
            </w:r>
            <w:r>
              <w:rPr>
                <w:rFonts w:hint="eastAsia"/>
              </w:rPr>
              <w:t>设备</w:t>
            </w:r>
            <w:r>
              <w:rPr>
                <w:rFonts w:hint="eastAsia"/>
              </w:rPr>
              <w:sym w:font="Wingdings 2" w:char="00A3"/>
            </w:r>
            <w:r>
              <w:rPr>
                <w:rFonts w:hint="eastAsia"/>
              </w:rPr>
              <w:t>检测设备</w:t>
            </w:r>
            <w:r>
              <w:rPr>
                <w:rFonts w:hint="eastAsia"/>
              </w:rPr>
              <w:sym w:font="Wingdings 2" w:char="00A3"/>
            </w:r>
            <w:r>
              <w:rPr>
                <w:rFonts w:hint="eastAsia"/>
              </w:rPr>
              <w:t>图纸</w:t>
            </w:r>
            <w:r>
              <w:rPr>
                <w:rFonts w:hint="eastAsia"/>
              </w:rPr>
              <w:sym w:font="Wingdings 2" w:char="00A3"/>
            </w:r>
            <w:r>
              <w:rPr>
                <w:rFonts w:hint="eastAsia"/>
              </w:rPr>
              <w:t>工艺</w:t>
            </w:r>
            <w:r>
              <w:rPr>
                <w:rFonts w:hint="eastAsia"/>
              </w:rPr>
              <w:sym w:font="Wingdings 2" w:char="00A3"/>
            </w:r>
            <w:r>
              <w:rPr>
                <w:rFonts w:hint="eastAsia"/>
              </w:rPr>
              <w:t>加工场所</w:t>
            </w:r>
            <w:r>
              <w:rPr>
                <w:rFonts w:hint="eastAsia"/>
              </w:rPr>
              <w:sym w:font="Wingdings 2" w:char="0052"/>
            </w:r>
            <w:r>
              <w:rPr>
                <w:rFonts w:hint="eastAsia"/>
              </w:rPr>
              <w:t>其他</w:t>
            </w:r>
            <w:r>
              <w:rPr>
                <w:rFonts w:hint="eastAsia"/>
                <w:lang w:eastAsia="zh-CN"/>
              </w:rPr>
              <w:t>——</w:t>
            </w:r>
            <w:r>
              <w:rPr>
                <w:rFonts w:hint="eastAsia"/>
                <w:lang w:val="en-US" w:eastAsia="zh-CN"/>
              </w:rPr>
              <w:t>未发生</w:t>
            </w:r>
          </w:p>
          <w:p>
            <w:pPr>
              <w:shd w:val="clear" w:color="auto" w:fill="C7DAF1" w:themeFill="text2" w:themeFillTint="32"/>
            </w:pPr>
            <w:r>
              <w:rPr>
                <w:rFonts w:hint="eastAsia"/>
              </w:rPr>
              <w:t>变更控制：</w:t>
            </w:r>
            <w:r>
              <w:rPr>
                <w:rFonts w:hint="eastAsia"/>
              </w:rPr>
              <w:sym w:font="Wingdings 2" w:char="00A3"/>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rPr>
              <w:sym w:font="Wingdings 2" w:char="0052"/>
            </w:r>
            <w:r>
              <w:rPr>
                <w:rFonts w:hint="eastAsia"/>
              </w:rPr>
              <w:t>进货检验</w:t>
            </w:r>
            <w:r>
              <w:rPr>
                <w:rFonts w:hint="eastAsia"/>
                <w:lang w:val="en-US" w:eastAsia="zh-CN"/>
              </w:rPr>
              <w:t xml:space="preserve"> </w:t>
            </w:r>
            <w:r>
              <w:rPr>
                <w:rFonts w:hint="eastAsia"/>
              </w:rPr>
              <w:sym w:font="Wingdings 2" w:char="00A3"/>
            </w:r>
            <w:r>
              <w:rPr>
                <w:rFonts w:hint="eastAsia"/>
              </w:rPr>
              <w:t>首件检验</w:t>
            </w:r>
            <w:r>
              <w:rPr>
                <w:rFonts w:hint="eastAsia"/>
                <w:lang w:val="en-US" w:eastAsia="zh-CN"/>
              </w:rPr>
              <w:t xml:space="preserve"> </w:t>
            </w:r>
            <w:r>
              <w:rPr>
                <w:rFonts w:hint="eastAsia"/>
              </w:rPr>
              <w:sym w:font="Wingdings 2" w:char="0052"/>
            </w:r>
            <w:r>
              <w:rPr>
                <w:rFonts w:hint="eastAsia"/>
              </w:rPr>
              <w:t>过程检验</w:t>
            </w:r>
            <w:r>
              <w:rPr>
                <w:rFonts w:hint="eastAsia"/>
                <w:lang w:val="en-US" w:eastAsia="zh-CN"/>
              </w:rPr>
              <w:t xml:space="preserve"> </w:t>
            </w:r>
            <w:r>
              <w:rPr>
                <w:rFonts w:hint="eastAsia"/>
              </w:rPr>
              <w:sym w:font="Wingdings 2" w:char="0052"/>
            </w:r>
            <w:r>
              <w:rPr>
                <w:rFonts w:hint="eastAsia"/>
              </w:rPr>
              <w:t>最终检验</w:t>
            </w:r>
            <w:r>
              <w:rPr>
                <w:rFonts w:hint="eastAsia"/>
                <w:lang w:val="en-US" w:eastAsia="zh-CN"/>
              </w:rPr>
              <w:t xml:space="preserve"> </w:t>
            </w:r>
            <w:r>
              <w:rPr>
                <w:rFonts w:hint="eastAsia"/>
              </w:rPr>
              <w:sym w:font="Wingdings 2" w:char="0052"/>
            </w:r>
            <w:r>
              <w:rPr>
                <w:rFonts w:hint="eastAsia"/>
              </w:rPr>
              <w:t>型式检验</w:t>
            </w:r>
            <w:r>
              <w:rPr>
                <w:rFonts w:hint="eastAsia"/>
                <w:lang w:val="en-US" w:eastAsia="zh-CN"/>
              </w:rPr>
              <w:t xml:space="preserve"> </w:t>
            </w:r>
            <w:r>
              <w:rPr>
                <w:rFonts w:hint="eastAsia"/>
              </w:rPr>
              <w:sym w:font="Wingdings 2" w:char="00A3"/>
            </w:r>
            <w:r>
              <w:rPr>
                <w:rFonts w:hint="eastAsia"/>
              </w:rPr>
              <w:t>其他</w:t>
            </w:r>
          </w:p>
          <w:p>
            <w:pPr>
              <w:shd w:val="clear" w:color="auto" w:fill="C7DAF1" w:themeFill="text2" w:themeFillTint="32"/>
              <w:rPr>
                <w:rFonts w:hint="eastAsia"/>
              </w:rPr>
            </w:pPr>
            <w:r>
              <w:rPr>
                <w:rFonts w:hint="eastAsia"/>
              </w:rPr>
              <w:t>《型式检验报告》，如：</w:t>
            </w:r>
          </w:p>
          <w:p>
            <w:pPr>
              <w:rPr>
                <w:rFonts w:hint="default" w:eastAsia="宋体"/>
                <w:color w:val="000000"/>
                <w:u w:val="single"/>
                <w:lang w:val="en-US" w:eastAsia="zh-CN"/>
              </w:rPr>
            </w:pPr>
            <w:r>
              <w:rPr>
                <w:rFonts w:hint="eastAsia"/>
                <w:color w:val="000000"/>
              </w:rPr>
              <w:t>型式检验报告（证据）1：</w:t>
            </w:r>
            <w:r>
              <w:rPr>
                <w:rFonts w:hint="eastAsia"/>
                <w:color w:val="000000"/>
                <w:u w:val="single"/>
                <w:lang w:val="en-US" w:eastAsia="zh-CN"/>
              </w:rPr>
              <w:t xml:space="preserve">牛肉  </w:t>
            </w:r>
          </w:p>
          <w:p>
            <w:pPr>
              <w:rPr>
                <w:rFonts w:hint="eastAsia"/>
                <w:color w:val="000000"/>
                <w:u w:val="single"/>
                <w:lang w:val="en-US" w:eastAsia="zh-CN"/>
              </w:rPr>
            </w:pPr>
            <w:r>
              <w:rPr>
                <w:rFonts w:hint="eastAsia"/>
                <w:color w:val="000000"/>
              </w:rPr>
              <w:t>检测部门名称：</w:t>
            </w:r>
            <w:r>
              <w:rPr>
                <w:rFonts w:hint="eastAsia"/>
                <w:color w:val="000000"/>
                <w:u w:val="single"/>
                <w:lang w:val="en-US" w:eastAsia="zh-CN"/>
              </w:rPr>
              <w:t xml:space="preserve">北京六角体检测技术有限公司 </w:t>
            </w:r>
            <w:r>
              <w:rPr>
                <w:rFonts w:hint="eastAsia"/>
                <w:color w:val="000000"/>
                <w:u w:val="single"/>
              </w:rPr>
              <w:t xml:space="preserve">； </w:t>
            </w:r>
            <w:r>
              <w:rPr>
                <w:rFonts w:hint="eastAsia"/>
                <w:color w:val="000000"/>
              </w:rPr>
              <w:t>报告编号：</w:t>
            </w:r>
            <w:r>
              <w:rPr>
                <w:rFonts w:hint="eastAsia"/>
                <w:u w:val="single"/>
              </w:rPr>
              <w:t xml:space="preserve"> </w:t>
            </w:r>
            <w:r>
              <w:rPr>
                <w:rFonts w:hint="eastAsia"/>
                <w:color w:val="000000"/>
                <w:u w:val="single"/>
                <w:lang w:val="en-US" w:eastAsia="zh-CN"/>
              </w:rPr>
              <w:t xml:space="preserve">LJTJC202112167 </w:t>
            </w:r>
            <w:r>
              <w:rPr>
                <w:rFonts w:hint="eastAsia"/>
                <w:u w:val="single"/>
              </w:rPr>
              <w:t xml:space="preserve">  </w:t>
            </w:r>
            <w:r>
              <w:rPr>
                <w:rFonts w:hint="eastAsia"/>
                <w:color w:val="000000"/>
                <w:u w:val="single"/>
                <w:lang w:val="en-US" w:eastAsia="zh-CN"/>
              </w:rPr>
              <w:t>；</w:t>
            </w:r>
            <w:r>
              <w:rPr>
                <w:rFonts w:hint="eastAsia"/>
                <w:color w:val="000000"/>
              </w:rPr>
              <w:t>报告日期：</w:t>
            </w:r>
            <w:r>
              <w:rPr>
                <w:rFonts w:hint="eastAsia"/>
                <w:color w:val="000000"/>
                <w:u w:val="single"/>
                <w:lang w:val="en-US" w:eastAsia="zh-CN"/>
              </w:rPr>
              <w:t>2021-12-25</w:t>
            </w:r>
          </w:p>
          <w:p>
            <w:pPr>
              <w:rPr>
                <w:color w:val="000000"/>
                <w:u w:val="single"/>
              </w:rPr>
            </w:pPr>
            <w:r>
              <w:rPr>
                <w:rFonts w:hint="eastAsia"/>
                <w:color w:val="000000"/>
              </w:rPr>
              <w:t>执行标准：</w:t>
            </w:r>
            <w:r>
              <w:rPr>
                <w:rFonts w:hint="eastAsia"/>
                <w:color w:val="000000"/>
                <w:u w:val="single"/>
                <w:lang w:val="en-US" w:eastAsia="zh-CN"/>
              </w:rPr>
              <w:t xml:space="preserve"> GB31650 等  </w:t>
            </w:r>
            <w:r>
              <w:rPr>
                <w:rFonts w:hint="eastAsia"/>
                <w:color w:val="000000"/>
                <w:u w:val="single"/>
              </w:rPr>
              <w:t xml:space="preserve">； </w:t>
            </w:r>
          </w:p>
          <w:p>
            <w:pPr>
              <w:rPr>
                <w:rFonts w:hint="eastAsia" w:eastAsia="宋体"/>
                <w:color w:val="000000"/>
                <w:lang w:eastAsia="zh-CN"/>
              </w:rPr>
            </w:pPr>
            <w:r>
              <w:rPr>
                <w:rFonts w:hint="eastAsia"/>
                <w:color w:val="000000"/>
              </w:rPr>
              <w:t>结论：</w:t>
            </w:r>
            <w:r>
              <w:rPr>
                <w:rFonts w:hint="eastAsia"/>
                <w:color w:val="000000"/>
                <w:szCs w:val="21"/>
              </w:rPr>
              <w:sym w:font="Wingdings 2" w:char="0052"/>
            </w:r>
            <w:r>
              <w:rPr>
                <w:rFonts w:hint="eastAsia"/>
                <w:color w:val="000000"/>
              </w:rPr>
              <w:t xml:space="preserve">合格 </w:t>
            </w:r>
            <w:r>
              <w:rPr>
                <w:rFonts w:hint="eastAsia"/>
                <w:color w:val="000000"/>
                <w:szCs w:val="21"/>
              </w:rPr>
              <w:t>□</w:t>
            </w:r>
            <w:r>
              <w:rPr>
                <w:rFonts w:hint="eastAsia"/>
                <w:color w:val="000000"/>
              </w:rPr>
              <w:t xml:space="preserve">不合格 </w:t>
            </w:r>
            <w:r>
              <w:rPr>
                <w:rFonts w:hint="eastAsia"/>
                <w:color w:val="000000"/>
                <w:szCs w:val="21"/>
              </w:rPr>
              <w:sym w:font="Wingdings 2" w:char="00A3"/>
            </w:r>
            <w:r>
              <w:rPr>
                <w:rFonts w:hint="eastAsia"/>
                <w:color w:val="000000"/>
              </w:rPr>
              <w:t xml:space="preserve">项目齐全 </w:t>
            </w:r>
            <w:r>
              <w:rPr>
                <w:rFonts w:hint="eastAsia"/>
                <w:color w:val="000000"/>
                <w:szCs w:val="21"/>
              </w:rPr>
              <w:sym w:font="Wingdings 2" w:char="0052"/>
            </w:r>
            <w:r>
              <w:rPr>
                <w:rFonts w:hint="eastAsia"/>
                <w:color w:val="000000"/>
              </w:rPr>
              <w:t>项目不齐全</w:t>
            </w:r>
            <w:r>
              <w:rPr>
                <w:rFonts w:hint="eastAsia"/>
                <w:color w:val="000000"/>
                <w:lang w:eastAsia="zh-CN"/>
              </w:rPr>
              <w:t>【</w:t>
            </w:r>
            <w:r>
              <w:rPr>
                <w:rFonts w:hint="eastAsia"/>
                <w:color w:val="000000"/>
                <w:lang w:val="en-US" w:eastAsia="zh-CN"/>
              </w:rPr>
              <w:t>企业下月初安排再次送检</w:t>
            </w:r>
            <w:r>
              <w:rPr>
                <w:rFonts w:hint="eastAsia"/>
                <w:color w:val="000000"/>
                <w:lang w:eastAsia="zh-CN"/>
              </w:rPr>
              <w:t>】</w:t>
            </w:r>
          </w:p>
          <w:p>
            <w:pPr>
              <w:rPr>
                <w:color w:val="000000"/>
              </w:rPr>
            </w:pPr>
          </w:p>
          <w:p>
            <w:pPr>
              <w:rPr>
                <w:rFonts w:hint="default" w:eastAsia="宋体"/>
                <w:color w:val="000000"/>
                <w:u w:val="single"/>
                <w:lang w:val="en-US" w:eastAsia="zh-CN"/>
              </w:rPr>
            </w:pPr>
            <w:r>
              <w:rPr>
                <w:rFonts w:hint="eastAsia"/>
                <w:color w:val="000000"/>
              </w:rPr>
              <w:t>型式检验报告（证据）2：</w:t>
            </w:r>
            <w:r>
              <w:rPr>
                <w:rFonts w:hint="eastAsia"/>
                <w:color w:val="000000"/>
                <w:u w:val="single"/>
                <w:lang w:val="en-US" w:eastAsia="zh-CN"/>
              </w:rPr>
              <w:t xml:space="preserve">羊肉 </w:t>
            </w:r>
          </w:p>
          <w:p>
            <w:pPr>
              <w:rPr>
                <w:rFonts w:hint="eastAsia"/>
                <w:color w:val="000000"/>
                <w:u w:val="single"/>
                <w:lang w:val="en-US" w:eastAsia="zh-CN"/>
              </w:rPr>
            </w:pPr>
            <w:r>
              <w:rPr>
                <w:rFonts w:hint="eastAsia"/>
                <w:color w:val="000000"/>
              </w:rPr>
              <w:t>检测部门名称：</w:t>
            </w:r>
            <w:r>
              <w:rPr>
                <w:rFonts w:hint="eastAsia"/>
                <w:color w:val="000000"/>
                <w:u w:val="single"/>
                <w:lang w:val="en-US" w:eastAsia="zh-CN"/>
              </w:rPr>
              <w:t xml:space="preserve"> 北京六角体检测技术有限公司    </w:t>
            </w:r>
            <w:r>
              <w:rPr>
                <w:rFonts w:hint="eastAsia"/>
                <w:color w:val="000000"/>
                <w:u w:val="single"/>
              </w:rPr>
              <w:t xml:space="preserve">； </w:t>
            </w:r>
            <w:r>
              <w:rPr>
                <w:rFonts w:hint="eastAsia"/>
                <w:color w:val="000000"/>
              </w:rPr>
              <w:t>报告编号：</w:t>
            </w:r>
            <w:r>
              <w:rPr>
                <w:rFonts w:hint="eastAsia"/>
                <w:color w:val="000000"/>
                <w:u w:val="single"/>
                <w:lang w:val="en-US" w:eastAsia="zh-CN"/>
              </w:rPr>
              <w:t xml:space="preserve">  LJTJC202112168  ；</w:t>
            </w:r>
            <w:r>
              <w:rPr>
                <w:rFonts w:hint="eastAsia"/>
                <w:color w:val="000000"/>
              </w:rPr>
              <w:t>报告日期：</w:t>
            </w:r>
            <w:r>
              <w:rPr>
                <w:rFonts w:hint="eastAsia"/>
                <w:color w:val="000000"/>
                <w:u w:val="single"/>
                <w:lang w:val="en-US" w:eastAsia="zh-CN"/>
              </w:rPr>
              <w:t xml:space="preserve"> 2021-12-25     ；</w:t>
            </w:r>
          </w:p>
          <w:p>
            <w:pPr>
              <w:rPr>
                <w:color w:val="000000"/>
                <w:u w:val="single"/>
              </w:rPr>
            </w:pPr>
            <w:r>
              <w:rPr>
                <w:rFonts w:hint="eastAsia"/>
                <w:color w:val="000000"/>
              </w:rPr>
              <w:t>执行标准：</w:t>
            </w:r>
            <w:r>
              <w:rPr>
                <w:rFonts w:hint="eastAsia"/>
                <w:color w:val="000000"/>
                <w:u w:val="single"/>
                <w:lang w:val="en-US" w:eastAsia="zh-CN"/>
              </w:rPr>
              <w:t xml:space="preserve"> GB31650 等 </w:t>
            </w:r>
            <w:r>
              <w:rPr>
                <w:rFonts w:hint="eastAsia"/>
                <w:color w:val="000000"/>
                <w:u w:val="single"/>
              </w:rPr>
              <w:t xml:space="preserve">； </w:t>
            </w:r>
          </w:p>
          <w:p>
            <w:pPr>
              <w:rPr>
                <w:color w:val="000000"/>
              </w:rPr>
            </w:pPr>
            <w:r>
              <w:rPr>
                <w:rFonts w:hint="eastAsia"/>
                <w:color w:val="000000"/>
              </w:rPr>
              <w:t>结论：</w:t>
            </w:r>
            <w:r>
              <w:rPr>
                <w:rFonts w:hint="eastAsia"/>
                <w:color w:val="000000"/>
                <w:szCs w:val="21"/>
              </w:rPr>
              <w:sym w:font="Wingdings 2" w:char="0052"/>
            </w:r>
            <w:r>
              <w:rPr>
                <w:rFonts w:hint="eastAsia"/>
                <w:color w:val="000000"/>
              </w:rPr>
              <w:t xml:space="preserve">合格 </w:t>
            </w:r>
            <w:r>
              <w:rPr>
                <w:rFonts w:hint="eastAsia"/>
                <w:color w:val="000000"/>
                <w:szCs w:val="21"/>
              </w:rPr>
              <w:t>□</w:t>
            </w:r>
            <w:r>
              <w:rPr>
                <w:rFonts w:hint="eastAsia"/>
                <w:color w:val="000000"/>
              </w:rPr>
              <w:t xml:space="preserve">不合格 </w:t>
            </w:r>
            <w:r>
              <w:rPr>
                <w:rFonts w:hint="eastAsia"/>
                <w:color w:val="000000"/>
                <w:szCs w:val="21"/>
              </w:rPr>
              <w:sym w:font="Wingdings 2" w:char="00A3"/>
            </w:r>
            <w:r>
              <w:rPr>
                <w:rFonts w:hint="eastAsia"/>
                <w:color w:val="000000"/>
              </w:rPr>
              <w:t xml:space="preserve">项目齐全 </w:t>
            </w:r>
            <w:r>
              <w:rPr>
                <w:rFonts w:hint="eastAsia"/>
                <w:color w:val="000000"/>
                <w:szCs w:val="21"/>
              </w:rPr>
              <w:sym w:font="Wingdings 2" w:char="0052"/>
            </w:r>
            <w:r>
              <w:rPr>
                <w:rFonts w:hint="eastAsia"/>
                <w:color w:val="000000"/>
              </w:rPr>
              <w:t>项目不齐全</w:t>
            </w:r>
            <w:r>
              <w:rPr>
                <w:rFonts w:hint="eastAsia"/>
                <w:color w:val="000000"/>
                <w:lang w:eastAsia="zh-CN"/>
              </w:rPr>
              <w:t>【</w:t>
            </w:r>
            <w:r>
              <w:rPr>
                <w:rFonts w:hint="eastAsia"/>
                <w:color w:val="000000"/>
                <w:lang w:val="en-US" w:eastAsia="zh-CN"/>
              </w:rPr>
              <w:t>企业下月初安排再次送检</w:t>
            </w:r>
            <w:r>
              <w:rPr>
                <w:rFonts w:hint="eastAsia"/>
                <w:color w:val="000000"/>
                <w:lang w:eastAsia="zh-CN"/>
              </w:rPr>
              <w:t>】</w:t>
            </w:r>
          </w:p>
          <w:p>
            <w:pPr>
              <w:shd w:val="clear" w:color="auto" w:fill="C7DAF1" w:themeFill="text2" w:themeFillTint="32"/>
            </w:pPr>
          </w:p>
          <w:p>
            <w:pPr>
              <w:spacing w:line="320" w:lineRule="exact"/>
            </w:pPr>
            <w:r>
              <w:rPr>
                <w:rFonts w:hint="eastAsia"/>
                <w:highlight w:val="none"/>
              </w:rPr>
              <w:t>产品检验/服务放行：</w:t>
            </w:r>
            <w:r>
              <w:rPr>
                <w:rFonts w:hint="eastAsia"/>
                <w:highlight w:val="none"/>
              </w:rPr>
              <w:sym w:font="Wingdings 2" w:char="00A3"/>
            </w:r>
            <w:r>
              <w:rPr>
                <w:rFonts w:hint="eastAsia"/>
                <w:highlight w:val="none"/>
              </w:rPr>
              <w:t>符合要求</w:t>
            </w:r>
            <w:r>
              <w:rPr>
                <w:rFonts w:hint="eastAsia"/>
                <w:highlight w:val="none"/>
                <w:lang w:val="en-US" w:eastAsia="zh-CN"/>
              </w:rPr>
              <w:t xml:space="preserve">  </w:t>
            </w:r>
            <w:r>
              <w:rPr>
                <w:rFonts w:hint="eastAsia"/>
                <w:highlight w:val="none"/>
              </w:rPr>
              <w:sym w:font="Wingdings 2" w:char="0052"/>
            </w:r>
            <w:r>
              <w:rPr>
                <w:rFonts w:hint="eastAsia"/>
                <w:highlight w:val="none"/>
              </w:rPr>
              <w:t>存在不足，说明</w:t>
            </w:r>
            <w:r>
              <w:rPr>
                <w:rFonts w:hint="eastAsia"/>
                <w:highlight w:val="none"/>
                <w:u w:val="single"/>
                <w:lang w:val="en-US" w:eastAsia="zh-CN"/>
              </w:rPr>
              <w:t xml:space="preserve">  </w:t>
            </w:r>
            <w:r>
              <w:rPr>
                <w:rFonts w:hint="eastAsia"/>
                <w:color w:val="FF0000"/>
                <w:highlight w:val="none"/>
                <w:u w:val="single"/>
                <w:lang w:val="en-US" w:eastAsia="zh-CN"/>
              </w:rPr>
              <w:t xml:space="preserve"> 查成品放行时，抽查2021.11.6、2021.9.19针对牛肉的《产品出厂检验单》（牛腩块、牛肉块、牛腱子），检验项目中未包括水分和挥发性盐基氮指标，不符合GB/T17238-2008规定的出厂检验要求。见不符合项报告02</w:t>
            </w:r>
            <w:r>
              <w:rPr>
                <w:rFonts w:hint="eastAsia"/>
                <w:highlight w:val="none"/>
                <w:u w:val="single"/>
                <w:lang w:val="en-US" w:eastAsia="zh-CN"/>
              </w:rPr>
              <w:t xml:space="preserve"> </w:t>
            </w:r>
            <w:r>
              <w:rPr>
                <w:rFonts w:hint="eastAsia"/>
                <w:highlight w:val="yellow"/>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7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顾客调查</w:t>
            </w:r>
            <w:r>
              <w:rPr>
                <w:rFonts w:hint="eastAsia"/>
                <w:lang w:val="en-US" w:eastAsia="zh-CN"/>
              </w:rPr>
              <w:t xml:space="preserve"> </w:t>
            </w:r>
            <w:r>
              <w:rPr>
                <w:rFonts w:hint="eastAsia"/>
              </w:rPr>
              <w:sym w:font="Wingdings 2" w:char="00A3"/>
            </w:r>
            <w:r>
              <w:rPr>
                <w:rFonts w:hint="eastAsia"/>
              </w:rPr>
              <w:t>顾客对交付产品或服务的反馈</w:t>
            </w:r>
            <w:r>
              <w:rPr>
                <w:rFonts w:hint="eastAsia"/>
                <w:lang w:val="en-US" w:eastAsia="zh-CN"/>
              </w:rPr>
              <w:t xml:space="preserve"> </w:t>
            </w:r>
            <w:r>
              <w:rPr>
                <w:rFonts w:hint="eastAsia"/>
              </w:rPr>
              <w:sym w:font="Wingdings 2" w:char="00A3"/>
            </w:r>
            <w:r>
              <w:rPr>
                <w:rFonts w:hint="eastAsia"/>
              </w:rPr>
              <w:t>顾客座谈</w:t>
            </w:r>
            <w:r>
              <w:rPr>
                <w:rFonts w:hint="eastAsia"/>
                <w:lang w:val="en-US" w:eastAsia="zh-CN"/>
              </w:rPr>
              <w:t xml:space="preserve"> </w:t>
            </w:r>
            <w:r>
              <w:rPr>
                <w:rFonts w:hint="eastAsia"/>
              </w:rPr>
              <w:sym w:font="Wingdings 2" w:char="00A3"/>
            </w:r>
            <w:r>
              <w:rPr>
                <w:rFonts w:hint="eastAsia"/>
              </w:rPr>
              <w:t>市场占有率分析</w:t>
            </w:r>
            <w:r>
              <w:rPr>
                <w:rFonts w:hint="eastAsia"/>
                <w:lang w:val="en-US" w:eastAsia="zh-CN"/>
              </w:rPr>
              <w:t xml:space="preserve"> </w:t>
            </w:r>
            <w:r>
              <w:rPr>
                <w:rFonts w:hint="eastAsia"/>
              </w:rPr>
              <w:sym w:font="Wingdings 2" w:char="00A3"/>
            </w:r>
            <w:r>
              <w:rPr>
                <w:rFonts w:hint="eastAsia"/>
              </w:rPr>
              <w:t>顾客赞扬</w:t>
            </w:r>
          </w:p>
          <w:p>
            <w:pPr>
              <w:shd w:val="clear" w:color="auto" w:fill="C7DAF1" w:themeFill="text2" w:themeFillTint="32"/>
            </w:pPr>
            <w:r>
              <w:rPr>
                <w:rFonts w:hint="eastAsia"/>
              </w:rPr>
              <w:sym w:font="Wingdings 2" w:char="00A3"/>
            </w:r>
            <w:r>
              <w:rPr>
                <w:rFonts w:hint="eastAsia"/>
              </w:rPr>
              <w:t>担保索赔和</w:t>
            </w:r>
            <w:r>
              <w:rPr>
                <w:rFonts w:hint="eastAsia"/>
                <w:lang w:val="en-US" w:eastAsia="zh-CN"/>
              </w:rPr>
              <w:t xml:space="preserve"> </w:t>
            </w:r>
            <w:r>
              <w:rPr>
                <w:rFonts w:hint="eastAsia"/>
              </w:rPr>
              <w:sym w:font="Wingdings 2" w:char="00A3"/>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color w:val="000000"/>
                <w:szCs w:val="18"/>
                <w:u w:val="single"/>
              </w:rPr>
              <w:t xml:space="preserve"> 202</w:t>
            </w:r>
            <w:r>
              <w:rPr>
                <w:rFonts w:hint="eastAsia"/>
                <w:color w:val="000000"/>
                <w:szCs w:val="18"/>
                <w:u w:val="single"/>
                <w:lang w:val="en-US" w:eastAsia="zh-CN"/>
              </w:rPr>
              <w:t>1</w:t>
            </w:r>
            <w:r>
              <w:rPr>
                <w:color w:val="000000"/>
                <w:szCs w:val="18"/>
                <w:u w:val="single"/>
              </w:rPr>
              <w:t xml:space="preserve"> </w:t>
            </w:r>
            <w:r>
              <w:rPr>
                <w:rFonts w:hint="eastAsia"/>
                <w:color w:val="000000"/>
                <w:szCs w:val="18"/>
              </w:rPr>
              <w:t>年</w:t>
            </w:r>
            <w:r>
              <w:rPr>
                <w:color w:val="000000"/>
                <w:szCs w:val="18"/>
                <w:u w:val="single"/>
              </w:rPr>
              <w:t xml:space="preserve"> </w:t>
            </w:r>
            <w:r>
              <w:rPr>
                <w:rFonts w:hint="eastAsia"/>
                <w:color w:val="000000"/>
                <w:szCs w:val="18"/>
                <w:u w:val="single"/>
                <w:lang w:val="en-US" w:eastAsia="zh-CN"/>
              </w:rPr>
              <w:t>12</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7-9</w:t>
            </w:r>
            <w:r>
              <w:rPr>
                <w:rFonts w:hint="eastAsia"/>
                <w:color w:val="000000"/>
                <w:szCs w:val="18"/>
              </w:rPr>
              <w:t>日</w:t>
            </w:r>
            <w:r>
              <w:rPr>
                <w:rFonts w:hint="eastAsia"/>
              </w:rPr>
              <w:t>实施了质量管理体系内部审核，对质量管理体系的符合性和有效性进行了审核。内审发现的</w:t>
            </w:r>
            <w:r>
              <w:rPr>
                <w:rFonts w:hint="eastAsia"/>
                <w:u w:val="single"/>
                <w:lang w:val="en-US" w:eastAsia="zh-CN"/>
              </w:rPr>
              <w:t>1</w:t>
            </w:r>
            <w:r>
              <w:rPr>
                <w:rFonts w:hint="eastAsia"/>
                <w:u w:val="single"/>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color w:val="000000"/>
                <w:szCs w:val="18"/>
                <w:u w:val="single"/>
              </w:rPr>
              <w:t xml:space="preserve">  202</w:t>
            </w:r>
            <w:r>
              <w:rPr>
                <w:rFonts w:hint="eastAsia"/>
                <w:color w:val="000000"/>
                <w:szCs w:val="18"/>
                <w:u w:val="single"/>
                <w:lang w:val="en-US" w:eastAsia="zh-CN"/>
              </w:rPr>
              <w:t>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12</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15</w:t>
            </w:r>
            <w:r>
              <w:rPr>
                <w:color w:val="000000"/>
                <w:szCs w:val="18"/>
                <w:u w:val="single"/>
              </w:rPr>
              <w:t xml:space="preserve"> </w:t>
            </w:r>
            <w:r>
              <w:rPr>
                <w:rFonts w:hint="eastAsia"/>
                <w:color w:val="000000"/>
                <w:szCs w:val="18"/>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auto"/>
          </w:tcPr>
          <w:p>
            <w:pPr>
              <w:shd w:val="clear" w:color="auto" w:fill="C7DAF1" w:themeFill="text2" w:themeFillTint="32"/>
            </w:pPr>
            <w:r>
              <w:rPr>
                <w:rFonts w:hint="eastAsia"/>
              </w:rPr>
              <w:t>改进</w:t>
            </w:r>
          </w:p>
        </w:tc>
        <w:tc>
          <w:tcPr>
            <w:tcW w:w="8748" w:type="dxa"/>
            <w:shd w:val="clear" w:color="auto" w:fill="auto"/>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auto"/>
          </w:tcPr>
          <w:p>
            <w:pPr>
              <w:shd w:val="clear" w:color="auto" w:fill="C7DAF1" w:themeFill="text2" w:themeFillTint="32"/>
            </w:pPr>
          </w:p>
        </w:tc>
        <w:tc>
          <w:tcPr>
            <w:tcW w:w="8748" w:type="dxa"/>
            <w:shd w:val="clear" w:color="auto" w:fill="auto"/>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sym w:font="Wingdings 2" w:char="0052"/>
            </w:r>
            <w:r>
              <w:rPr>
                <w:rFonts w:hint="eastAsia"/>
              </w:rPr>
              <w:t>不合格产品/服务</w:t>
            </w:r>
            <w:r>
              <w:rPr>
                <w:rFonts w:hint="eastAsia"/>
              </w:rPr>
              <w:sym w:font="Wingdings 2" w:char="0052"/>
            </w:r>
            <w:r>
              <w:rPr>
                <w:rFonts w:hint="eastAsia"/>
              </w:rPr>
              <w:t>自我验证的结果</w:t>
            </w:r>
            <w:r>
              <w:rPr>
                <w:rFonts w:hint="eastAsia"/>
              </w:rPr>
              <w:sym w:font="Wingdings 2" w:char="00A3"/>
            </w:r>
            <w:r>
              <w:rPr>
                <w:rFonts w:hint="eastAsia"/>
              </w:rPr>
              <w:t>顾客投诉</w:t>
            </w:r>
            <w:r>
              <w:rPr>
                <w:rFonts w:hint="eastAsia"/>
              </w:rPr>
              <w:sym w:font="Wingdings 2" w:char="0052"/>
            </w:r>
            <w:r>
              <w:rPr>
                <w:rFonts w:hint="eastAsia"/>
              </w:rPr>
              <w:t>顾客满意调查</w:t>
            </w:r>
          </w:p>
          <w:p>
            <w:pPr>
              <w:shd w:val="clear" w:color="auto" w:fill="C7DAF1" w:themeFill="text2" w:themeFillTint="32"/>
            </w:pPr>
            <w:r>
              <w:rPr>
                <w:rFonts w:hint="eastAsia"/>
              </w:rPr>
              <w:sym w:font="Wingdings 2" w:char="0052"/>
            </w:r>
            <w:r>
              <w:rPr>
                <w:rFonts w:hint="eastAsia"/>
              </w:rPr>
              <w:t>内审不符合项</w:t>
            </w:r>
            <w:r>
              <w:rPr>
                <w:rFonts w:hint="eastAsia"/>
              </w:rPr>
              <w:sym w:font="Wingdings 2" w:char="00A3"/>
            </w:r>
            <w:r>
              <w:rPr>
                <w:rFonts w:hint="eastAsia"/>
              </w:rPr>
              <w:t>外审不符合项</w:t>
            </w:r>
            <w:r>
              <w:rPr>
                <w:rFonts w:hint="eastAsia"/>
              </w:rPr>
              <w:sym w:font="Wingdings 2" w:char="0052"/>
            </w:r>
            <w:r>
              <w:rPr>
                <w:rFonts w:hint="eastAsia"/>
              </w:rPr>
              <w:t>管理评审</w:t>
            </w:r>
            <w:r>
              <w:rPr>
                <w:rFonts w:hint="eastAsia"/>
              </w:rPr>
              <w:sym w:font="Wingdings 2" w:char="0052"/>
            </w:r>
            <w:r>
              <w:rPr>
                <w:rFonts w:hint="eastAsia"/>
              </w:rPr>
              <w:t>目标统计分析结果</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auto"/>
          </w:tcPr>
          <w:p>
            <w:pPr>
              <w:shd w:val="clear" w:color="auto" w:fill="C7DAF1" w:themeFill="text2" w:themeFillTint="32"/>
            </w:pPr>
          </w:p>
        </w:tc>
        <w:tc>
          <w:tcPr>
            <w:tcW w:w="8748" w:type="dxa"/>
            <w:shd w:val="clear" w:color="auto" w:fill="auto"/>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3</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3</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01</w:t>
            </w: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01</w:t>
            </w: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rPr>
                <w:highlight w:val="none"/>
              </w:rPr>
            </w:pPr>
            <w:r>
              <w:rPr>
                <w:rFonts w:hint="eastAsia"/>
                <w:highlight w:val="none"/>
              </w:rPr>
              <w:t>审核周期</w:t>
            </w:r>
          </w:p>
        </w:tc>
        <w:tc>
          <w:tcPr>
            <w:tcW w:w="9282" w:type="dxa"/>
            <w:shd w:val="clear" w:color="auto" w:fill="F4B8FF"/>
          </w:tcPr>
          <w:p>
            <w:pPr>
              <w:shd w:val="clear" w:color="auto" w:fill="F4B8FF"/>
              <w:rPr>
                <w:highlight w:val="none"/>
              </w:rPr>
            </w:pPr>
            <w:r>
              <w:rPr>
                <w:rFonts w:hint="eastAsia"/>
                <w:highlight w:val="none"/>
              </w:rPr>
              <w:sym w:font="Wingdings 2" w:char="0052"/>
            </w:r>
            <w:r>
              <w:rPr>
                <w:rFonts w:hint="eastAsia"/>
                <w:highlight w:val="none"/>
              </w:rPr>
              <w:t>FSMS体系建立以来□定期（近一年）□其他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rPr>
                <w:highlight w:val="none"/>
              </w:rPr>
            </w:pPr>
            <w:r>
              <w:rPr>
                <w:rFonts w:hint="eastAsia"/>
                <w:highlight w:val="none"/>
              </w:rPr>
              <w:t>体系要素</w:t>
            </w:r>
          </w:p>
        </w:tc>
        <w:tc>
          <w:tcPr>
            <w:tcW w:w="9282" w:type="dxa"/>
            <w:shd w:val="clear" w:color="auto" w:fill="F4B8FF"/>
          </w:tcPr>
          <w:p>
            <w:pPr>
              <w:shd w:val="clear" w:color="auto" w:fill="F4B8FF"/>
              <w:rPr>
                <w:highlight w:val="none"/>
              </w:rPr>
            </w:pPr>
            <w:r>
              <w:rPr>
                <w:rFonts w:hint="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restart"/>
            <w:shd w:val="clear" w:color="auto" w:fill="F4B8FF"/>
          </w:tcPr>
          <w:p>
            <w:pPr>
              <w:shd w:val="clear" w:color="auto" w:fill="F4B8FF"/>
              <w:rPr>
                <w:highlight w:val="none"/>
              </w:rPr>
            </w:pPr>
            <w:r>
              <w:rPr>
                <w:rFonts w:hint="eastAsia"/>
                <w:highlight w:val="none"/>
              </w:rPr>
              <w:t>组织环境</w:t>
            </w:r>
          </w:p>
        </w:tc>
        <w:tc>
          <w:tcPr>
            <w:tcW w:w="9282" w:type="dxa"/>
            <w:shd w:val="clear" w:color="auto" w:fill="F4B8FF"/>
          </w:tcPr>
          <w:p>
            <w:pPr>
              <w:shd w:val="clear" w:color="auto" w:fill="F4B8FF"/>
              <w:rPr>
                <w:highlight w:val="none"/>
              </w:rPr>
            </w:pPr>
            <w:r>
              <w:rPr>
                <w:rFonts w:hint="eastAsia"/>
                <w:highlight w:val="none"/>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rPr>
                      <w:highlight w:val="none"/>
                    </w:rPr>
                  </w:pPr>
                </w:p>
              </w:tc>
              <w:tc>
                <w:tcPr>
                  <w:tcW w:w="7375" w:type="dxa"/>
                </w:tcPr>
                <w:p>
                  <w:pPr>
                    <w:shd w:val="clear" w:color="auto" w:fill="F4B8FF"/>
                    <w:ind w:firstLine="420" w:firstLineChars="200"/>
                    <w:rPr>
                      <w:highlight w:val="none"/>
                    </w:rPr>
                  </w:pPr>
                  <w:r>
                    <w:rPr>
                      <w:rFonts w:hint="eastAsia"/>
                      <w:highlight w:val="none"/>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rPr>
                      <w:highlight w:val="none"/>
                    </w:rPr>
                  </w:pPr>
                  <w:r>
                    <w:rPr>
                      <w:rFonts w:hint="eastAsia"/>
                      <w:highlight w:val="none"/>
                    </w:rPr>
                    <w:t>外部环境</w:t>
                  </w:r>
                </w:p>
              </w:tc>
              <w:tc>
                <w:tcPr>
                  <w:tcW w:w="7375" w:type="dxa"/>
                </w:tcPr>
                <w:p>
                  <w:pPr>
                    <w:shd w:val="clear" w:color="auto" w:fill="F4B8FF"/>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法律法规 </w:t>
                  </w:r>
                  <w:r>
                    <w:rPr>
                      <w:rFonts w:hint="eastAsia"/>
                      <w:highlight w:val="none"/>
                    </w:rPr>
                    <w:sym w:font="Wingdings 2" w:char="0052"/>
                  </w:r>
                  <w:r>
                    <w:rPr>
                      <w:rFonts w:hint="eastAsia"/>
                      <w:highlight w:val="none"/>
                    </w:rPr>
                    <w:t xml:space="preserve">技术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竞争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市场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文化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社会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经济环境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政治环境□</w:t>
                  </w:r>
                  <w:r>
                    <w:rPr>
                      <w:rFonts w:hint="eastAsia"/>
                      <w:color w:val="000000"/>
                      <w:szCs w:val="21"/>
                      <w:highlight w:val="none"/>
                    </w:rPr>
                    <w:t>网络安全</w:t>
                  </w:r>
                  <w:r>
                    <w:rPr>
                      <w:rFonts w:hint="eastAsia"/>
                      <w:highlight w:val="none"/>
                    </w:rPr>
                    <w:sym w:font="Wingdings 2" w:char="0052"/>
                  </w:r>
                  <w:r>
                    <w:rPr>
                      <w:rFonts w:hint="eastAsia"/>
                      <w:color w:val="000000"/>
                      <w:szCs w:val="21"/>
                      <w:highlight w:val="none"/>
                    </w:rPr>
                    <w:t xml:space="preserve">食品欺诈 </w:t>
                  </w:r>
                  <w:r>
                    <w:rPr>
                      <w:rFonts w:hint="eastAsia"/>
                      <w:highlight w:val="none"/>
                    </w:rPr>
                    <w:sym w:font="Wingdings 2" w:char="0052"/>
                  </w:r>
                  <w:r>
                    <w:rPr>
                      <w:rFonts w:hint="eastAsia"/>
                      <w:color w:val="000000"/>
                      <w:szCs w:val="21"/>
                      <w:highlight w:val="none"/>
                    </w:rPr>
                    <w:t xml:space="preserve">食品防护 </w:t>
                  </w:r>
                  <w:r>
                    <w:rPr>
                      <w:rFonts w:hint="eastAsia"/>
                      <w:highlight w:val="none"/>
                    </w:rPr>
                    <w:sym w:font="Wingdings 2" w:char="0052"/>
                  </w:r>
                  <w:r>
                    <w:rPr>
                      <w:rFonts w:hint="eastAsia"/>
                      <w:color w:val="000000"/>
                      <w:szCs w:val="21"/>
                      <w:highlight w:val="none"/>
                    </w:rPr>
                    <w:t xml:space="preserve">蓄意污染 </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rPr>
                      <w:highlight w:val="none"/>
                    </w:rPr>
                  </w:pPr>
                  <w:r>
                    <w:rPr>
                      <w:rFonts w:hint="eastAsia"/>
                      <w:highlight w:val="none"/>
                    </w:rPr>
                    <w:t>内部环境</w:t>
                  </w:r>
                </w:p>
              </w:tc>
              <w:tc>
                <w:tcPr>
                  <w:tcW w:w="7375" w:type="dxa"/>
                </w:tcPr>
                <w:p>
                  <w:pPr>
                    <w:shd w:val="clear" w:color="auto" w:fill="F4B8FF"/>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价值观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文化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知识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绩效</w:t>
                  </w:r>
                  <w:r>
                    <w:rPr>
                      <w:rFonts w:hint="eastAsia"/>
                      <w:highlight w:val="none"/>
                      <w:lang w:val="en-US" w:eastAsia="zh-CN"/>
                    </w:rPr>
                    <w:t xml:space="preserve"> </w:t>
                  </w:r>
                  <w:r>
                    <w:rPr>
                      <w:rFonts w:hint="eastAsia"/>
                      <w:highlight w:val="none"/>
                    </w:rPr>
                    <w:t xml:space="preserve"> </w:t>
                  </w:r>
                  <w:r>
                    <w:rPr>
                      <w:rFonts w:hint="eastAsia"/>
                      <w:highlight w:val="none"/>
                    </w:rPr>
                    <w:sym w:font="Wingdings 2" w:char="0052"/>
                  </w:r>
                  <w:r>
                    <w:rPr>
                      <w:rFonts w:hint="eastAsia"/>
                      <w:highlight w:val="none"/>
                    </w:rPr>
                    <w:t>工艺</w:t>
                  </w:r>
                  <w:r>
                    <w:rPr>
                      <w:rFonts w:hint="eastAsia"/>
                      <w:highlight w:val="none"/>
                      <w:lang w:val="en-US" w:eastAsia="zh-CN"/>
                    </w:rPr>
                    <w:t xml:space="preserve"> </w:t>
                  </w:r>
                  <w:r>
                    <w:rPr>
                      <w:rFonts w:hint="eastAsia"/>
                      <w:highlight w:val="none"/>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highlight w:val="none"/>
                      <w:lang w:eastAsia="zh-CN"/>
                    </w:rPr>
                    <w:instrText xml:space="preserve">,</w:instrText>
                  </w:r>
                  <w:r>
                    <w:rPr>
                      <w:rFonts w:hint="eastAsia" w:ascii="宋体" w:hAnsi="宋体"/>
                      <w:position w:val="2"/>
                      <w:sz w:val="13"/>
                      <w:highlight w:val="none"/>
                      <w:lang w:eastAsia="zh-CN"/>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highlight w:val="none"/>
                    </w:rPr>
                    <w:t xml:space="preserve">设备 </w:t>
                  </w:r>
                  <w:r>
                    <w:rPr>
                      <w:rFonts w:hint="eastAsia"/>
                      <w:highlight w:val="none"/>
                      <w:lang w:val="en-US" w:eastAsia="zh-CN"/>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人员能力 □其他 </w:t>
                  </w:r>
                </w:p>
              </w:tc>
            </w:tr>
          </w:tbl>
          <w:p>
            <w:pPr>
              <w:shd w:val="clear" w:color="auto" w:fill="F4B8FF"/>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highlight w:val="none"/>
              </w:rPr>
            </w:pPr>
            <w:r>
              <w:rPr>
                <w:rFonts w:hint="eastAsia"/>
                <w:highlight w:val="none"/>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none"/>
                    </w:rPr>
                  </w:pPr>
                  <w:r>
                    <w:rPr>
                      <w:rFonts w:hint="eastAsia"/>
                      <w:highlight w:val="none"/>
                    </w:rPr>
                    <w:t>重要的相关方</w:t>
                  </w:r>
                </w:p>
              </w:tc>
              <w:tc>
                <w:tcPr>
                  <w:tcW w:w="6912" w:type="dxa"/>
                </w:tcPr>
                <w:p>
                  <w:pPr>
                    <w:shd w:val="clear" w:color="auto" w:fill="F4B8FF"/>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none"/>
                    </w:rPr>
                  </w:pPr>
                  <w:r>
                    <w:rPr>
                      <w:rFonts w:hint="eastAsia"/>
                      <w:highlight w:val="none"/>
                    </w:rPr>
                    <w:sym w:font="Wingdings 2" w:char="0052"/>
                  </w:r>
                  <w:r>
                    <w:rPr>
                      <w:rFonts w:hint="eastAsia"/>
                      <w:highlight w:val="none"/>
                    </w:rPr>
                    <w:t>主管部门</w:t>
                  </w:r>
                </w:p>
              </w:tc>
              <w:tc>
                <w:tcPr>
                  <w:tcW w:w="6912" w:type="dxa"/>
                </w:tcPr>
                <w:p>
                  <w:pPr>
                    <w:shd w:val="clear" w:color="auto" w:fill="F4B8FF"/>
                    <w:rPr>
                      <w:highlight w:val="none"/>
                    </w:rPr>
                  </w:pPr>
                  <w:r>
                    <w:rPr>
                      <w:rFonts w:hint="eastAsia"/>
                      <w:highlight w:val="none"/>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none"/>
                    </w:rPr>
                  </w:pPr>
                  <w:r>
                    <w:rPr>
                      <w:rFonts w:hint="eastAsia"/>
                      <w:highlight w:val="none"/>
                    </w:rPr>
                    <w:sym w:font="Wingdings 2" w:char="0052"/>
                  </w:r>
                  <w:r>
                    <w:rPr>
                      <w:rFonts w:hint="eastAsia"/>
                      <w:highlight w:val="none"/>
                    </w:rPr>
                    <w:t>供方</w:t>
                  </w:r>
                </w:p>
              </w:tc>
              <w:tc>
                <w:tcPr>
                  <w:tcW w:w="6912" w:type="dxa"/>
                </w:tcPr>
                <w:p>
                  <w:pPr>
                    <w:shd w:val="clear" w:color="auto" w:fill="F4B8FF"/>
                    <w:rPr>
                      <w:highlight w:val="none"/>
                    </w:rPr>
                  </w:pPr>
                  <w:r>
                    <w:rPr>
                      <w:rFonts w:hint="eastAsia"/>
                      <w:highlight w:val="none"/>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none"/>
                    </w:rPr>
                  </w:pPr>
                  <w:r>
                    <w:rPr>
                      <w:rFonts w:hint="eastAsia"/>
                      <w:highlight w:val="none"/>
                    </w:rPr>
                    <w:sym w:font="Wingdings 2" w:char="0052"/>
                  </w:r>
                  <w:r>
                    <w:rPr>
                      <w:rFonts w:hint="eastAsia"/>
                      <w:highlight w:val="none"/>
                    </w:rPr>
                    <w:t>顾客</w:t>
                  </w:r>
                </w:p>
              </w:tc>
              <w:tc>
                <w:tcPr>
                  <w:tcW w:w="6912" w:type="dxa"/>
                </w:tcPr>
                <w:p>
                  <w:pPr>
                    <w:shd w:val="clear" w:color="auto" w:fill="F4B8FF"/>
                    <w:rPr>
                      <w:highlight w:val="none"/>
                    </w:rPr>
                  </w:pPr>
                  <w:r>
                    <w:rPr>
                      <w:rFonts w:hint="eastAsia"/>
                      <w:highlight w:val="none"/>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none"/>
                    </w:rPr>
                  </w:pPr>
                  <w:r>
                    <w:rPr>
                      <w:rFonts w:hint="eastAsia"/>
                      <w:highlight w:val="none"/>
                    </w:rPr>
                    <w:sym w:font="Wingdings 2" w:char="0052"/>
                  </w:r>
                  <w:r>
                    <w:rPr>
                      <w:rFonts w:hint="eastAsia"/>
                      <w:highlight w:val="none"/>
                    </w:rPr>
                    <w:t>消费者</w:t>
                  </w:r>
                </w:p>
              </w:tc>
              <w:tc>
                <w:tcPr>
                  <w:tcW w:w="6912" w:type="dxa"/>
                </w:tcPr>
                <w:p>
                  <w:pPr>
                    <w:shd w:val="clear" w:color="auto" w:fill="F4B8FF"/>
                    <w:rPr>
                      <w:highlight w:val="none"/>
                    </w:rPr>
                  </w:pPr>
                  <w:r>
                    <w:rPr>
                      <w:rFonts w:hint="eastAsia"/>
                      <w:highlight w:val="none"/>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none"/>
                    </w:rPr>
                  </w:pPr>
                  <w:r>
                    <w:rPr>
                      <w:rFonts w:hint="eastAsia"/>
                      <w:highlight w:val="none"/>
                    </w:rPr>
                    <w:sym w:font="Wingdings 2" w:char="0052"/>
                  </w:r>
                  <w:r>
                    <w:rPr>
                      <w:rFonts w:hint="eastAsia"/>
                      <w:highlight w:val="none"/>
                    </w:rPr>
                    <w:t>员工</w:t>
                  </w:r>
                </w:p>
              </w:tc>
              <w:tc>
                <w:tcPr>
                  <w:tcW w:w="6912" w:type="dxa"/>
                </w:tcPr>
                <w:p>
                  <w:pPr>
                    <w:shd w:val="clear" w:color="auto" w:fill="F4B8FF"/>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rPr>
                      <w:highlight w:val="none"/>
                    </w:rPr>
                  </w:pPr>
                  <w:r>
                    <w:rPr>
                      <w:rFonts w:hint="eastAsia"/>
                      <w:highlight w:val="none"/>
                    </w:rPr>
                    <w:sym w:font="Wingdings 2" w:char="0052"/>
                  </w:r>
                  <w:r>
                    <w:rPr>
                      <w:rFonts w:hint="eastAsia"/>
                      <w:highlight w:val="none"/>
                    </w:rPr>
                    <w:t>投资方</w:t>
                  </w:r>
                </w:p>
              </w:tc>
              <w:tc>
                <w:tcPr>
                  <w:tcW w:w="6912" w:type="dxa"/>
                </w:tcPr>
                <w:p>
                  <w:pPr>
                    <w:shd w:val="clear" w:color="auto" w:fill="F4B8FF"/>
                    <w:rPr>
                      <w:highlight w:val="none"/>
                    </w:rPr>
                  </w:pPr>
                  <w:r>
                    <w:rPr>
                      <w:rFonts w:hint="eastAsia"/>
                      <w:highlight w:val="none"/>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none"/>
                    </w:rPr>
                  </w:pPr>
                  <w:r>
                    <w:rPr>
                      <w:rFonts w:hint="eastAsia"/>
                      <w:highlight w:val="none"/>
                    </w:rPr>
                    <w:t>□其他</w:t>
                  </w:r>
                </w:p>
              </w:tc>
              <w:tc>
                <w:tcPr>
                  <w:tcW w:w="6912" w:type="dxa"/>
                </w:tcPr>
                <w:p>
                  <w:pPr>
                    <w:shd w:val="clear" w:color="auto" w:fill="F4B8FF"/>
                    <w:rPr>
                      <w:highlight w:val="none"/>
                    </w:rPr>
                  </w:pPr>
                </w:p>
              </w:tc>
            </w:tr>
          </w:tbl>
          <w:p>
            <w:pPr>
              <w:shd w:val="clear" w:color="auto" w:fill="F4B8FF"/>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spacing w:before="40" w:after="40"/>
              <w:rPr>
                <w:highlight w:val="none"/>
              </w:rPr>
            </w:pPr>
            <w:r>
              <w:rPr>
                <w:rFonts w:hint="eastAsia"/>
                <w:highlight w:val="none"/>
              </w:rPr>
              <w:t>组织对管理体系的过程进行了确认，对输入、输出、</w:t>
            </w:r>
            <w:r>
              <w:rPr>
                <w:rFonts w:hint="eastAsia"/>
                <w:highlight w:val="none"/>
                <w:lang w:val="en-GB"/>
              </w:rPr>
              <w:t>顺序及相互</w:t>
            </w:r>
            <w:r>
              <w:rPr>
                <w:rFonts w:hint="eastAsia"/>
                <w:highlight w:val="none"/>
              </w:rPr>
              <w:t>作用</w:t>
            </w:r>
            <w:r>
              <w:rPr>
                <w:rFonts w:hint="eastAsia"/>
                <w:highlight w:val="none"/>
                <w:lang w:val="en-GB"/>
              </w:rPr>
              <w:t>已被</w:t>
            </w:r>
            <w:r>
              <w:rPr>
                <w:rFonts w:hint="eastAsia"/>
                <w:highlight w:val="none"/>
              </w:rPr>
              <w:t>明确</w:t>
            </w:r>
            <w:r>
              <w:rPr>
                <w:rFonts w:hint="eastAsia"/>
                <w:highlight w:val="none"/>
                <w:lang w:val="en-GB"/>
              </w:rPr>
              <w:t>地提出并被充分控制。</w:t>
            </w:r>
            <w:r>
              <w:rPr>
                <w:rFonts w:hint="eastAsia"/>
                <w:highlight w:val="none"/>
              </w:rPr>
              <w:t>采用了过程方法管理相关管理体系及其过程；</w:t>
            </w:r>
            <w:r>
              <w:rPr>
                <w:rFonts w:hint="eastAsia"/>
                <w:highlight w:val="none"/>
                <w:lang w:val="en-GB"/>
              </w:rPr>
              <w:t>用文件化的绩效指标定期评审过程。</w:t>
            </w:r>
          </w:p>
          <w:p>
            <w:pPr>
              <w:shd w:val="clear" w:color="auto" w:fill="F4B8FF"/>
              <w:spacing w:before="40" w:after="40"/>
              <w:rPr>
                <w:b/>
                <w:bCs/>
                <w:highlight w:val="none"/>
              </w:rPr>
            </w:pPr>
            <w:r>
              <w:rPr>
                <w:rFonts w:hint="eastAsia"/>
                <w:b/>
                <w:bCs/>
                <w:highlight w:val="none"/>
              </w:rPr>
              <w:t>影响运行的重要</w:t>
            </w:r>
            <w:r>
              <w:rPr>
                <w:rFonts w:hint="eastAsia"/>
                <w:b/>
                <w:bCs/>
                <w:highlight w:val="none"/>
                <w:lang w:val="en-GB"/>
              </w:rPr>
              <w:t>过程如下</w:t>
            </w:r>
            <w:r>
              <w:rPr>
                <w:rFonts w:hint="eastAsia"/>
                <w:b/>
                <w:bCs/>
                <w:highlight w:val="none"/>
              </w:rPr>
              <w:t>:</w:t>
            </w:r>
            <w:r>
              <w:rPr>
                <w:rFonts w:hint="eastAsia"/>
                <w:b/>
                <w:bCs/>
                <w:highlight w:val="none"/>
                <w:lang w:val="en-GB"/>
              </w:rPr>
              <w:t>（</w:t>
            </w:r>
            <w:r>
              <w:rPr>
                <w:rFonts w:hint="eastAsia"/>
                <w:b/>
                <w:bCs/>
                <w:highlight w:val="none"/>
              </w:rPr>
              <w:t>不必全选</w:t>
            </w:r>
            <w:r>
              <w:rPr>
                <w:rFonts w:hint="eastAsia"/>
                <w:b/>
                <w:bCs/>
                <w:highlight w:val="none"/>
                <w:lang w:val="en-GB"/>
              </w:rPr>
              <w:t>）</w:t>
            </w:r>
          </w:p>
          <w:p>
            <w:pPr>
              <w:shd w:val="clear" w:color="auto" w:fill="F4B8FF"/>
              <w:spacing w:before="40" w:after="40"/>
              <w:rPr>
                <w:highlight w:val="none"/>
              </w:rPr>
            </w:pPr>
            <w:r>
              <w:rPr>
                <w:rFonts w:hint="eastAsia"/>
                <w:highlight w:val="none"/>
              </w:rPr>
              <w:sym w:font="Wingdings 2" w:char="0052"/>
            </w:r>
            <w:r>
              <w:rPr>
                <w:rFonts w:hint="eastAsia"/>
                <w:highlight w:val="none"/>
              </w:rPr>
              <w:t>危害分析</w:t>
            </w:r>
            <w:r>
              <w:rPr>
                <w:rFonts w:hint="eastAsia"/>
                <w:highlight w:val="none"/>
              </w:rPr>
              <w:sym w:font="Wingdings 2" w:char="0052"/>
            </w:r>
            <w:r>
              <w:rPr>
                <w:rFonts w:hint="eastAsia"/>
                <w:highlight w:val="none"/>
              </w:rPr>
              <w:t>制订危害控制计划</w:t>
            </w:r>
            <w:r>
              <w:rPr>
                <w:rFonts w:hint="eastAsia"/>
                <w:highlight w:val="none"/>
              </w:rPr>
              <w:sym w:font="Wingdings 2" w:char="0052"/>
            </w:r>
            <w:r>
              <w:rPr>
                <w:rFonts w:hint="eastAsia"/>
                <w:highlight w:val="none"/>
              </w:rPr>
              <w:t xml:space="preserve">制订PRP  </w:t>
            </w:r>
            <w:r>
              <w:rPr>
                <w:rFonts w:hint="eastAsia"/>
                <w:highlight w:val="none"/>
              </w:rPr>
              <w:sym w:font="Wingdings 2" w:char="0052"/>
            </w:r>
            <w:r>
              <w:rPr>
                <w:rFonts w:hint="eastAsia"/>
                <w:highlight w:val="none"/>
              </w:rPr>
              <w:t>PRP和危害控制计划实施</w:t>
            </w:r>
            <w:r>
              <w:rPr>
                <w:rFonts w:hint="eastAsia"/>
                <w:highlight w:val="none"/>
              </w:rPr>
              <w:sym w:font="Wingdings 2" w:char="0052"/>
            </w:r>
            <w:r>
              <w:rPr>
                <w:rFonts w:hint="eastAsia"/>
                <w:highlight w:val="none"/>
              </w:rPr>
              <w:t>验证/确认</w:t>
            </w:r>
          </w:p>
          <w:p>
            <w:pPr>
              <w:shd w:val="clear" w:color="auto" w:fill="F4B8FF"/>
              <w:spacing w:before="40" w:after="40"/>
              <w:rPr>
                <w:highlight w:val="none"/>
              </w:rPr>
            </w:pPr>
            <w:r>
              <w:rPr>
                <w:rFonts w:hint="eastAsia"/>
                <w:highlight w:val="none"/>
              </w:rPr>
              <w:sym w:font="Wingdings 2" w:char="0052"/>
            </w:r>
            <w:r>
              <w:rPr>
                <w:rFonts w:hint="eastAsia"/>
                <w:highlight w:val="none"/>
              </w:rPr>
              <w:t>设备维修</w:t>
            </w:r>
            <w:r>
              <w:rPr>
                <w:rFonts w:hint="eastAsia"/>
                <w:highlight w:val="none"/>
              </w:rPr>
              <w:sym w:font="Wingdings 2" w:char="0052"/>
            </w:r>
            <w:r>
              <w:rPr>
                <w:rFonts w:hint="eastAsia"/>
                <w:highlight w:val="none"/>
              </w:rPr>
              <w:t>人员培训</w:t>
            </w:r>
            <w:r>
              <w:rPr>
                <w:rFonts w:hint="eastAsia"/>
                <w:highlight w:val="none"/>
              </w:rPr>
              <w:sym w:font="Wingdings 2" w:char="0052"/>
            </w:r>
            <w:r>
              <w:rPr>
                <w:rFonts w:hint="eastAsia"/>
                <w:highlight w:val="none"/>
              </w:rPr>
              <w:t>产品召回</w:t>
            </w:r>
            <w:r>
              <w:rPr>
                <w:rFonts w:hint="eastAsia"/>
                <w:highlight w:val="none"/>
              </w:rPr>
              <w:sym w:font="Wingdings 2" w:char="0052"/>
            </w:r>
            <w:r>
              <w:rPr>
                <w:rFonts w:hint="eastAsia"/>
                <w:highlight w:val="none"/>
              </w:rPr>
              <w:t>潜在不合格产品和过程控制□其他</w:t>
            </w:r>
          </w:p>
          <w:p>
            <w:pPr>
              <w:shd w:val="clear" w:color="auto" w:fill="F4B8FF"/>
              <w:spacing w:before="40" w:after="40"/>
              <w:rPr>
                <w:highlight w:val="none"/>
              </w:rPr>
            </w:pPr>
          </w:p>
          <w:p>
            <w:pPr>
              <w:shd w:val="clear" w:color="auto" w:fill="F4B8FF"/>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w:t>
            </w:r>
            <w:r>
              <w:rPr>
                <w:rFonts w:hint="eastAsia"/>
                <w:b/>
                <w:bCs/>
                <w:highlight w:val="none"/>
              </w:rPr>
              <w:t>根据实际情况选择</w:t>
            </w:r>
            <w:r>
              <w:rPr>
                <w:rFonts w:hint="eastAsia"/>
                <w:b/>
                <w:bCs/>
                <w:highlight w:val="none"/>
                <w:lang w:val="en-GB"/>
              </w:rPr>
              <w:t>）</w:t>
            </w:r>
          </w:p>
          <w:p>
            <w:pPr>
              <w:shd w:val="clear" w:color="auto" w:fill="F4B8FF"/>
              <w:spacing w:before="40" w:after="40"/>
              <w:rPr>
                <w:highlight w:val="none"/>
              </w:rPr>
            </w:pPr>
            <w:r>
              <w:rPr>
                <w:rFonts w:hint="eastAsia"/>
                <w:highlight w:val="none"/>
              </w:rPr>
              <w:t>□危害分析□制订危害控制计划□生产/服务过程□验证/确认□产品运输</w:t>
            </w:r>
            <w:r>
              <w:rPr>
                <w:rFonts w:hint="eastAsia"/>
                <w:highlight w:val="none"/>
                <w:lang w:eastAsia="zh-CN"/>
              </w:rPr>
              <w:t>□</w:t>
            </w:r>
            <w:r>
              <w:rPr>
                <w:rFonts w:hint="eastAsia"/>
                <w:highlight w:val="none"/>
              </w:rPr>
              <w:t>设备维修</w:t>
            </w:r>
          </w:p>
          <w:p>
            <w:pPr>
              <w:shd w:val="clear"/>
              <w:spacing w:before="40" w:after="40"/>
              <w:jc w:val="left"/>
              <w:rPr>
                <w:rFonts w:hint="eastAsia"/>
                <w:highlight w:val="none"/>
                <w:u w:val="single"/>
              </w:rPr>
            </w:pPr>
            <w:r>
              <w:rPr>
                <w:rFonts w:hint="eastAsia"/>
                <w:highlight w:val="none"/>
              </w:rPr>
              <w:t>□人员培训</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u w:val="single"/>
              </w:rPr>
              <w:t>物流运输、计量设备检定、产品第三方检验</w:t>
            </w:r>
          </w:p>
          <w:p>
            <w:pPr>
              <w:shd w:val="clear" w:color="auto" w:fill="F4B8FF"/>
              <w:spacing w:before="40" w:after="40"/>
              <w:rPr>
                <w:rFonts w:hint="default" w:eastAsia="宋体"/>
                <w:highlight w:val="none"/>
                <w:lang w:val="en-US" w:eastAsia="zh-CN"/>
              </w:rPr>
            </w:pPr>
          </w:p>
          <w:p>
            <w:pPr>
              <w:shd w:val="clear" w:color="auto" w:fill="F4B8FF"/>
              <w:rPr>
                <w:highlight w:val="none"/>
              </w:rPr>
            </w:pPr>
            <w:r>
              <w:rPr>
                <w:rFonts w:hint="eastAsia"/>
                <w:highlight w:val="none"/>
                <w:lang w:val="en-GB"/>
              </w:rPr>
              <w:t>组织通过</w:t>
            </w:r>
            <w:r>
              <w:rPr>
                <w:rFonts w:hint="eastAsia"/>
                <w:highlight w:val="none"/>
              </w:rPr>
              <w:t>食品安全</w:t>
            </w:r>
            <w:r>
              <w:rPr>
                <w:rFonts w:hint="eastAsia"/>
                <w:highlight w:val="none"/>
                <w:lang w:val="en-GB"/>
              </w:rPr>
              <w:t>目标的建立、实施、</w:t>
            </w:r>
            <w:r>
              <w:rPr>
                <w:rFonts w:hint="eastAsia"/>
                <w:highlight w:val="none"/>
              </w:rPr>
              <w:t>绩效</w:t>
            </w:r>
            <w:r>
              <w:rPr>
                <w:rFonts w:hint="eastAsia"/>
                <w:highlight w:val="none"/>
                <w:lang w:val="en-GB"/>
              </w:rPr>
              <w:t>测量、内审和管理评审等方式，充分地</w:t>
            </w:r>
            <w:r>
              <w:rPr>
                <w:rFonts w:hint="eastAsia"/>
                <w:highlight w:val="none"/>
              </w:rPr>
              <w:t>评审，管理及</w:t>
            </w:r>
            <w:r>
              <w:rPr>
                <w:rFonts w:hint="eastAsia"/>
                <w:highlight w:val="none"/>
                <w:lang w:val="en-GB"/>
              </w:rPr>
              <w:t>控制这些</w:t>
            </w:r>
            <w:r>
              <w:rPr>
                <w:rFonts w:hint="eastAsia"/>
                <w:highlight w:val="none"/>
              </w:rPr>
              <w:t>食品安全管理体系覆盖的过程</w:t>
            </w:r>
            <w:r>
              <w:rPr>
                <w:rFonts w:hint="eastAsia"/>
                <w:highlight w:val="none"/>
                <w:lang w:val="en-GB"/>
              </w:rPr>
              <w:t>和活动</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rPr>
                <w:highlight w:val="none"/>
              </w:rPr>
            </w:pPr>
            <w:r>
              <w:rPr>
                <w:rFonts w:hint="eastAsia"/>
                <w:highlight w:val="none"/>
              </w:rPr>
              <w:t>领导作用</w:t>
            </w:r>
          </w:p>
        </w:tc>
        <w:tc>
          <w:tcPr>
            <w:tcW w:w="9282" w:type="dxa"/>
            <w:shd w:val="clear" w:color="auto" w:fill="F4B8FF"/>
          </w:tcPr>
          <w:p>
            <w:pPr>
              <w:shd w:val="clear" w:color="auto" w:fill="F4B8FF"/>
              <w:rPr>
                <w:highlight w:val="none"/>
              </w:rPr>
            </w:pPr>
            <w:r>
              <w:rPr>
                <w:rFonts w:hint="eastAsia"/>
                <w:highlight w:val="none"/>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highlight w:val="none"/>
              </w:rPr>
            </w:pPr>
            <w:r>
              <w:rPr>
                <w:rFonts w:hint="eastAsia"/>
                <w:highlight w:val="none"/>
              </w:rPr>
              <w:t>最高管理者制定了文件化的食品安全管理体系方针：</w:t>
            </w:r>
          </w:p>
          <w:p>
            <w:pPr>
              <w:keepNext w:val="0"/>
              <w:keepLines w:val="0"/>
              <w:widowControl/>
              <w:suppressLineNumbers w:val="0"/>
              <w:jc w:val="left"/>
              <w:rPr>
                <w:highlight w:val="none"/>
                <w:u w:val="single"/>
              </w:rPr>
            </w:pPr>
            <w:r>
              <w:rPr>
                <w:rFonts w:hint="eastAsia" w:ascii="宋体" w:hAnsi="宋体" w:eastAsia="宋体" w:cs="宋体"/>
                <w:b/>
                <w:bCs/>
                <w:color w:val="000000"/>
                <w:kern w:val="0"/>
                <w:sz w:val="28"/>
                <w:szCs w:val="28"/>
                <w:highlight w:val="none"/>
                <w:u w:val="single"/>
                <w:lang w:val="en-US" w:eastAsia="zh-CN" w:bidi="ar"/>
              </w:rPr>
              <w:t>质量前段控 品高益中行 食品安全保 口碑树其中</w:t>
            </w:r>
          </w:p>
          <w:p>
            <w:pPr>
              <w:shd w:val="clear" w:color="auto" w:fill="F4B8FF"/>
              <w:rPr>
                <w:highlight w:val="none"/>
                <w:u w:val="single"/>
              </w:rPr>
            </w:pPr>
          </w:p>
          <w:p>
            <w:pPr>
              <w:shd w:val="clear" w:color="auto" w:fill="F4B8FF"/>
              <w:rPr>
                <w:highlight w:val="none"/>
              </w:rPr>
            </w:pPr>
            <w:r>
              <w:rPr>
                <w:rFonts w:hint="eastAsia"/>
                <w:highlight w:val="none"/>
              </w:rPr>
              <w:t>食品安全</w:t>
            </w:r>
            <w:r>
              <w:rPr>
                <w:rFonts w:hint="eastAsia"/>
                <w:highlight w:val="none"/>
                <w:lang w:val="en-GB"/>
              </w:rPr>
              <w:t>方针合理恰当并为相应的</w:t>
            </w:r>
            <w:r>
              <w:rPr>
                <w:rFonts w:hint="eastAsia"/>
                <w:highlight w:val="none"/>
              </w:rPr>
              <w:t>食品安全</w:t>
            </w:r>
            <w:r>
              <w:rPr>
                <w:rFonts w:hint="eastAsia"/>
                <w:highlight w:val="none"/>
                <w:lang w:val="en-GB"/>
              </w:rPr>
              <w:t>目标提供了框架。</w:t>
            </w:r>
            <w:r>
              <w:rPr>
                <w:rFonts w:hint="eastAsia"/>
                <w:highlight w:val="none"/>
              </w:rPr>
              <w:t>最高</w:t>
            </w:r>
            <w:r>
              <w:rPr>
                <w:rFonts w:hint="eastAsia"/>
                <w:highlight w:val="none"/>
                <w:lang w:val="en-GB"/>
              </w:rPr>
              <w:t>管理层已经宣布了组织的</w:t>
            </w:r>
            <w:r>
              <w:rPr>
                <w:rFonts w:hint="eastAsia"/>
                <w:highlight w:val="none"/>
              </w:rPr>
              <w:t>食品安全</w:t>
            </w:r>
            <w:r>
              <w:rPr>
                <w:rFonts w:hint="eastAsia"/>
                <w:highlight w:val="none"/>
                <w:lang w:val="en-GB"/>
              </w:rPr>
              <w:t>方针并进行了实施，它使所有员工负起持续改进</w:t>
            </w:r>
            <w:r>
              <w:rPr>
                <w:rFonts w:hint="eastAsia"/>
                <w:highlight w:val="none"/>
              </w:rPr>
              <w:t>食品安全</w:t>
            </w:r>
            <w:r>
              <w:rPr>
                <w:rFonts w:hint="eastAsia"/>
                <w:highlight w:val="none"/>
                <w:lang w:val="en-GB"/>
              </w:rPr>
              <w:t>管理体系的责任，</w:t>
            </w:r>
            <w:r>
              <w:rPr>
                <w:rFonts w:hint="eastAsia"/>
                <w:highlight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highlight w:val="none"/>
              </w:rPr>
            </w:pPr>
            <w:r>
              <w:rPr>
                <w:rFonts w:hint="eastAsia"/>
                <w:highlight w:val="none"/>
              </w:rPr>
              <w:t>最高管理者确定了组织架构及相关岗位的职责、权限，并进行了全员的沟通和理解；</w:t>
            </w:r>
          </w:p>
          <w:p>
            <w:pPr>
              <w:shd w:val="clear" w:color="auto" w:fill="F4B8FF"/>
              <w:rPr>
                <w:rFonts w:hint="default" w:eastAsia="宋体"/>
                <w:highlight w:val="none"/>
                <w:lang w:val="en-US" w:eastAsia="zh-CN"/>
              </w:rPr>
            </w:pPr>
            <w:r>
              <w:rPr>
                <w:rFonts w:hint="eastAsia"/>
                <w:highlight w:val="none"/>
              </w:rPr>
              <w:t>FSMS的主管部门是——</w:t>
            </w:r>
            <w:r>
              <w:rPr>
                <w:rFonts w:hint="eastAsia"/>
                <w:highlight w:val="none"/>
                <w:lang w:val="en-US" w:eastAsia="zh-CN"/>
              </w:rPr>
              <w:t>食品安全小组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245"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rPr>
                <w:rFonts w:hint="eastAsia"/>
                <w:highlight w:val="none"/>
              </w:rPr>
            </w:pPr>
            <w:r>
              <w:rPr>
                <w:rFonts w:hint="eastAsia"/>
                <w:highlight w:val="none"/>
              </w:rPr>
              <w:t>任命了“</w:t>
            </w:r>
            <w:r>
              <w:rPr>
                <w:highlight w:val="none"/>
              </w:rPr>
              <w:t>食品安全组长</w:t>
            </w:r>
            <w:r>
              <w:rPr>
                <w:rFonts w:hint="eastAsia"/>
                <w:highlight w:val="none"/>
              </w:rPr>
              <w:t>”，为——</w:t>
            </w:r>
            <w:r>
              <w:rPr>
                <w:rFonts w:hint="eastAsia"/>
                <w:highlight w:val="none"/>
                <w:lang w:val="en-US" w:eastAsia="zh-CN"/>
              </w:rPr>
              <w:t xml:space="preserve">王群 </w:t>
            </w:r>
            <w:r>
              <w:rPr>
                <w:rFonts w:hint="eastAsia" w:ascii="Wingdings" w:hAnsi="Wingdings"/>
                <w:highlight w:val="none"/>
                <w:lang w:eastAsia="zh-CN"/>
              </w:rPr>
              <w:sym w:font="Wingdings 2" w:char="0052"/>
            </w:r>
            <w:r>
              <w:rPr>
                <w:rFonts w:hint="eastAsia"/>
                <w:highlight w:val="none"/>
              </w:rPr>
              <w:t>先生/</w:t>
            </w:r>
            <w:r>
              <w:rPr>
                <w:rFonts w:hint="eastAsia" w:ascii="Wingdings" w:hAnsi="Wingdings"/>
                <w:highlight w:val="none"/>
                <w:lang w:eastAsia="zh-CN"/>
              </w:rPr>
              <w:sym w:font="Wingdings 2" w:char="00A3"/>
            </w:r>
            <w:r>
              <w:rPr>
                <w:rFonts w:hint="eastAsia"/>
                <w:highlight w:val="none"/>
              </w:rPr>
              <w:t>女士；</w:t>
            </w:r>
          </w:p>
          <w:p>
            <w:pPr>
              <w:shd w:val="clear"/>
              <w:rPr>
                <w:rFonts w:hint="eastAsia"/>
                <w:highlight w:val="none"/>
              </w:rPr>
            </w:pPr>
            <w:r>
              <w:rPr>
                <w:rFonts w:hint="eastAsia"/>
                <w:highlight w:val="none"/>
              </w:rPr>
              <w:t>其日常工作职责为——</w:t>
            </w:r>
          </w:p>
          <w:p>
            <w:pPr>
              <w:shd w:val="clear"/>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highlight w:val="none"/>
              </w:rPr>
              <w:t>确保FSMS</w:t>
            </w:r>
            <w:r>
              <w:rPr>
                <w:rFonts w:hint="eastAsia"/>
                <w:highlight w:val="none"/>
                <w:lang w:val="en-US" w:eastAsia="zh-CN"/>
              </w:rPr>
              <w:t>体系</w:t>
            </w:r>
            <w:r>
              <w:rPr>
                <w:highlight w:val="none"/>
              </w:rPr>
              <w:t>的建立、实施、维护和更新；</w:t>
            </w:r>
          </w:p>
          <w:p>
            <w:pPr>
              <w:shd w:val="clear"/>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highlight w:val="none"/>
              </w:rPr>
              <w:t>管理和组织食品安全小组的工作；</w:t>
            </w:r>
          </w:p>
          <w:p>
            <w:pPr>
              <w:shd w:val="clear"/>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highlight w:val="none"/>
              </w:rPr>
              <w:t>确保食品安全团队的相关培训和能力；</w:t>
            </w:r>
          </w:p>
          <w:p>
            <w:pPr>
              <w:shd w:val="clear"/>
              <w:rPr>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highlight w:val="none"/>
              </w:rPr>
              <w:t>向最高管理层报告FSMS</w:t>
            </w:r>
            <w:r>
              <w:rPr>
                <w:rFonts w:hint="eastAsia"/>
                <w:highlight w:val="none"/>
                <w:lang w:val="en-US" w:eastAsia="zh-CN"/>
              </w:rPr>
              <w:t>体系</w:t>
            </w:r>
            <w:r>
              <w:rPr>
                <w:highlight w:val="none"/>
              </w:rPr>
              <w:t>的有效性和适宜性。</w:t>
            </w:r>
          </w:p>
          <w:p>
            <w:pPr>
              <w:shd w:val="clear" w:color="auto" w:fill="F4B8FF"/>
              <w:rPr>
                <w:highlight w:val="none"/>
              </w:rPr>
            </w:pPr>
            <w:r>
              <w:rPr>
                <w:highlight w:val="none"/>
              </w:rPr>
              <w:t>所有人员有责任向食品安全组长报告与FSMS有关的问题</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rPr>
                <w:highlight w:val="none"/>
              </w:rPr>
            </w:pPr>
            <w:r>
              <w:rPr>
                <w:rFonts w:hint="eastAsia"/>
                <w:highlight w:val="none"/>
              </w:rPr>
              <w:t>策划</w:t>
            </w:r>
          </w:p>
        </w:tc>
        <w:tc>
          <w:tcPr>
            <w:tcW w:w="9282" w:type="dxa"/>
            <w:shd w:val="clear" w:color="auto" w:fill="F4B8FF"/>
          </w:tcPr>
          <w:p>
            <w:pPr>
              <w:shd w:val="clear" w:color="auto" w:fill="F4B8FF"/>
              <w:rPr>
                <w:highlight w:val="none"/>
              </w:rPr>
            </w:pPr>
            <w:r>
              <w:rPr>
                <w:rFonts w:hint="eastAsia"/>
                <w:highlight w:val="none"/>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rPr>
                      <w:highlight w:val="none"/>
                    </w:rPr>
                  </w:pPr>
                  <w:r>
                    <w:rPr>
                      <w:rFonts w:hint="eastAsia"/>
                      <w:highlight w:val="none"/>
                    </w:rPr>
                    <w:t>主要的风险或机遇描述</w:t>
                  </w:r>
                </w:p>
              </w:tc>
              <w:tc>
                <w:tcPr>
                  <w:tcW w:w="3965" w:type="dxa"/>
                </w:tcPr>
                <w:p>
                  <w:pPr>
                    <w:shd w:val="clear" w:color="auto" w:fill="F4B8FF"/>
                    <w:rPr>
                      <w:highlight w:val="none"/>
                    </w:rPr>
                  </w:pPr>
                  <w:r>
                    <w:rPr>
                      <w:rFonts w:hint="eastAsia"/>
                      <w:highlight w:val="none"/>
                    </w:rPr>
                    <w:t>应对措施</w:t>
                  </w:r>
                </w:p>
              </w:tc>
              <w:tc>
                <w:tcPr>
                  <w:tcW w:w="1717" w:type="dxa"/>
                </w:tcPr>
                <w:p>
                  <w:pPr>
                    <w:shd w:val="clear" w:color="auto" w:fill="F4B8FF"/>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default" w:ascii="Times New Roman" w:hAnsi="Times New Roman" w:eastAsia="宋体" w:cs="Times New Roman"/>
                      <w:kern w:val="2"/>
                      <w:sz w:val="21"/>
                      <w:szCs w:val="24"/>
                      <w:lang w:val="en-US" w:eastAsia="zh-CN" w:bidi="ar-SA"/>
                    </w:rPr>
                  </w:pPr>
                  <w:r>
                    <w:rPr>
                      <w:rFonts w:hint="eastAsia"/>
                      <w:szCs w:val="24"/>
                      <w:lang w:val="en-US" w:eastAsia="zh-CN"/>
                    </w:rPr>
                    <w:t>疫情风险</w:t>
                  </w:r>
                </w:p>
              </w:tc>
              <w:tc>
                <w:tcPr>
                  <w:tcW w:w="3965" w:type="dxa"/>
                  <w:vAlign w:val="top"/>
                </w:tcPr>
                <w:p>
                  <w:pPr>
                    <w:pStyle w:val="14"/>
                    <w:numPr>
                      <w:ilvl w:val="0"/>
                      <w:numId w:val="4"/>
                    </w:numPr>
                    <w:shd w:val="clear"/>
                    <w:ind w:left="0" w:leftChars="0" w:firstLine="0" w:firstLineChars="0"/>
                    <w:rPr>
                      <w:rFonts w:hint="default"/>
                      <w:lang w:val="en-US" w:eastAsia="zh-CN"/>
                    </w:rPr>
                  </w:pPr>
                  <w:r>
                    <w:rPr>
                      <w:rFonts w:hint="eastAsia"/>
                      <w:lang w:val="en-US" w:eastAsia="zh-CN"/>
                    </w:rPr>
                    <w:t>严格按照疫情防控要求执行；</w:t>
                  </w:r>
                </w:p>
                <w:p>
                  <w:pPr>
                    <w:pStyle w:val="14"/>
                    <w:numPr>
                      <w:ilvl w:val="0"/>
                      <w:numId w:val="4"/>
                    </w:numPr>
                    <w:shd w:val="clear"/>
                    <w:ind w:left="0" w:leftChars="0" w:firstLine="0" w:firstLineChars="0"/>
                    <w:rPr>
                      <w:rFonts w:hint="default" w:ascii="Times New Roman" w:hAnsi="Times New Roman" w:eastAsia="宋体" w:cs="Times New Roman"/>
                      <w:bCs/>
                      <w:spacing w:val="10"/>
                      <w:kern w:val="2"/>
                      <w:sz w:val="21"/>
                      <w:szCs w:val="24"/>
                      <w:lang w:val="en-US" w:eastAsia="zh-CN" w:bidi="ar-SA"/>
                    </w:rPr>
                  </w:pPr>
                  <w:r>
                    <w:rPr>
                      <w:rFonts w:hint="eastAsia"/>
                      <w:lang w:val="en-US" w:eastAsia="zh-CN"/>
                    </w:rPr>
                    <w:t>提前沟通客户需求，合理安排生产订单</w:t>
                  </w:r>
                </w:p>
              </w:tc>
              <w:tc>
                <w:tcPr>
                  <w:tcW w:w="1717" w:type="dxa"/>
                  <w:vAlign w:val="top"/>
                </w:tcPr>
                <w:p>
                  <w:pPr>
                    <w:shd w:val="clear"/>
                    <w:rPr>
                      <w:rFonts w:hint="default"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default" w:ascii="Times New Roman" w:hAnsi="Times New Roman" w:eastAsia="宋体" w:cs="Times New Roman"/>
                      <w:kern w:val="2"/>
                      <w:sz w:val="21"/>
                      <w:szCs w:val="24"/>
                      <w:lang w:val="en-US" w:eastAsia="zh-CN" w:bidi="ar-SA"/>
                    </w:rPr>
                  </w:pPr>
                  <w:r>
                    <w:rPr>
                      <w:rFonts w:hint="eastAsia"/>
                      <w:szCs w:val="24"/>
                      <w:lang w:val="en-US" w:eastAsia="zh-CN"/>
                    </w:rPr>
                    <w:t>产品安全风险</w:t>
                  </w:r>
                </w:p>
              </w:tc>
              <w:tc>
                <w:tcPr>
                  <w:tcW w:w="3965" w:type="dxa"/>
                  <w:vAlign w:val="top"/>
                </w:tcPr>
                <w:p>
                  <w:pPr>
                    <w:pStyle w:val="14"/>
                    <w:numPr>
                      <w:ilvl w:val="0"/>
                      <w:numId w:val="3"/>
                    </w:numPr>
                    <w:shd w:val="clear"/>
                    <w:rPr>
                      <w:rFonts w:hint="default"/>
                      <w:lang w:val="en-US" w:eastAsia="zh-CN"/>
                    </w:rPr>
                  </w:pPr>
                  <w:r>
                    <w:rPr>
                      <w:rFonts w:hint="eastAsia"/>
                      <w:lang w:val="en-US" w:eastAsia="zh-CN"/>
                    </w:rPr>
                    <w:t>严格控制加工、储存过程温度的控制；</w:t>
                  </w:r>
                </w:p>
                <w:p>
                  <w:pPr>
                    <w:pStyle w:val="14"/>
                    <w:numPr>
                      <w:ilvl w:val="0"/>
                      <w:numId w:val="3"/>
                    </w:numPr>
                    <w:shd w:val="clear"/>
                    <w:rPr>
                      <w:rFonts w:hint="default" w:ascii="Times New Roman" w:hAnsi="Times New Roman" w:eastAsia="宋体" w:cs="Times New Roman"/>
                      <w:bCs/>
                      <w:spacing w:val="10"/>
                      <w:kern w:val="2"/>
                      <w:sz w:val="21"/>
                      <w:szCs w:val="24"/>
                      <w:lang w:val="en-US" w:eastAsia="zh-CN" w:bidi="ar-SA"/>
                    </w:rPr>
                  </w:pPr>
                  <w:r>
                    <w:rPr>
                      <w:rFonts w:hint="eastAsia"/>
                      <w:lang w:val="en-US" w:eastAsia="zh-CN"/>
                    </w:rPr>
                    <w:t>通过体系建立实施，减低产品食品安全风险</w:t>
                  </w:r>
                </w:p>
              </w:tc>
              <w:tc>
                <w:tcPr>
                  <w:tcW w:w="1717" w:type="dxa"/>
                  <w:vAlign w:val="top"/>
                </w:tcPr>
                <w:p>
                  <w:pPr>
                    <w:shd w:val="clear"/>
                    <w:rPr>
                      <w:rFonts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default" w:ascii="Times New Roman" w:hAnsi="Times New Roman" w:eastAsia="宋体" w:cs="Times New Roman"/>
                      <w:kern w:val="2"/>
                      <w:sz w:val="21"/>
                      <w:szCs w:val="24"/>
                      <w:highlight w:val="none"/>
                      <w:lang w:val="en-US" w:eastAsia="zh-CN" w:bidi="ar-SA"/>
                    </w:rPr>
                  </w:pPr>
                  <w:r>
                    <w:rPr>
                      <w:rFonts w:hint="eastAsia"/>
                      <w:szCs w:val="24"/>
                      <w:highlight w:val="none"/>
                      <w:lang w:val="en-US" w:eastAsia="zh-CN"/>
                    </w:rPr>
                    <w:t>国家对食品安全的重视</w:t>
                  </w:r>
                </w:p>
              </w:tc>
              <w:tc>
                <w:tcPr>
                  <w:tcW w:w="3965" w:type="dxa"/>
                  <w:vAlign w:val="top"/>
                </w:tcPr>
                <w:p>
                  <w:pPr>
                    <w:pStyle w:val="9"/>
                    <w:numPr>
                      <w:ilvl w:val="0"/>
                      <w:numId w:val="0"/>
                    </w:numPr>
                    <w:shd w:val="clear"/>
                    <w:tabs>
                      <w:tab w:val="clear" w:pos="1560"/>
                      <w:tab w:val="clear" w:pos="1985"/>
                    </w:tabs>
                    <w:jc w:val="left"/>
                    <w:rPr>
                      <w:rFonts w:hint="eastAsia"/>
                      <w:highlight w:val="none"/>
                      <w:lang w:val="en-US" w:eastAsia="zh-CN"/>
                    </w:rPr>
                  </w:pPr>
                  <w:r>
                    <w:rPr>
                      <w:rFonts w:hint="eastAsia"/>
                      <w:highlight w:val="none"/>
                      <w:lang w:val="en-US" w:eastAsia="zh-CN"/>
                    </w:rPr>
                    <w:t>1.价格优势、物料源头基本可控，利于开拓市场；</w:t>
                  </w:r>
                </w:p>
                <w:p>
                  <w:pPr>
                    <w:pStyle w:val="9"/>
                    <w:numPr>
                      <w:ilvl w:val="0"/>
                      <w:numId w:val="0"/>
                    </w:numPr>
                    <w:shd w:val="clear"/>
                    <w:tabs>
                      <w:tab w:val="clear" w:pos="1560"/>
                      <w:tab w:val="clear" w:pos="1985"/>
                    </w:tabs>
                    <w:ind w:left="0" w:leftChars="0" w:firstLine="0" w:firstLineChars="0"/>
                    <w:jc w:val="left"/>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2.根据需要进行宣传、扩大影响面</w:t>
                  </w:r>
                </w:p>
              </w:tc>
              <w:tc>
                <w:tcPr>
                  <w:tcW w:w="1717" w:type="dxa"/>
                  <w:vAlign w:val="top"/>
                </w:tcPr>
                <w:p>
                  <w:pPr>
                    <w:shd w:val="clea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rPr>
                      <w:highlight w:val="none"/>
                    </w:rPr>
                  </w:pPr>
                </w:p>
              </w:tc>
              <w:tc>
                <w:tcPr>
                  <w:tcW w:w="3965" w:type="dxa"/>
                </w:tcPr>
                <w:p>
                  <w:pPr>
                    <w:shd w:val="clear" w:color="auto" w:fill="F4B8FF"/>
                    <w:rPr>
                      <w:highlight w:val="none"/>
                    </w:rPr>
                  </w:pPr>
                </w:p>
              </w:tc>
              <w:tc>
                <w:tcPr>
                  <w:tcW w:w="1717" w:type="dxa"/>
                </w:tcPr>
                <w:p>
                  <w:pPr>
                    <w:shd w:val="clear" w:color="auto" w:fill="F4B8FF"/>
                    <w:rPr>
                      <w:highlight w:val="none"/>
                    </w:rPr>
                  </w:pPr>
                </w:p>
              </w:tc>
            </w:tr>
          </w:tbl>
          <w:p>
            <w:pPr>
              <w:shd w:val="clear" w:color="auto" w:fill="F4B8FF"/>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highlight w:val="none"/>
              </w:rPr>
            </w:pPr>
            <w:r>
              <w:rPr>
                <w:rFonts w:hint="eastAsia"/>
                <w:highlight w:val="none"/>
              </w:rPr>
              <w:t>组织建立了与方针一致的文件化的食品安全管理目标。为实现总食品安全目标而建立的各层级食品安全目标具体、有针对性、可测量并且可实现。</w:t>
            </w:r>
          </w:p>
          <w:p>
            <w:pPr>
              <w:shd w:val="clear" w:color="auto" w:fill="F4B8FF"/>
              <w:rPr>
                <w:highlight w:val="none"/>
              </w:rPr>
            </w:pPr>
            <w:r>
              <w:rPr>
                <w:rFonts w:hint="eastAsia"/>
                <w:highlight w:val="none"/>
              </w:rPr>
              <w:t>总食品安全目标实现情况的评价，及其测量方法是：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861"/>
              <w:gridCol w:w="2401"/>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目标</w:t>
                  </w:r>
                </w:p>
              </w:tc>
              <w:tc>
                <w:tcPr>
                  <w:tcW w:w="186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考核频次</w:t>
                  </w:r>
                </w:p>
              </w:tc>
              <w:tc>
                <w:tcPr>
                  <w:tcW w:w="240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计算方法</w:t>
                  </w:r>
                </w:p>
              </w:tc>
              <w:tc>
                <w:tcPr>
                  <w:tcW w:w="1998"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完成情况</w:t>
                  </w:r>
                  <w:r>
                    <w:rPr>
                      <w:rFonts w:hint="eastAsia"/>
                      <w:color w:val="000000"/>
                      <w:szCs w:val="18"/>
                    </w:rPr>
                    <w:t>（</w:t>
                  </w:r>
                  <w:r>
                    <w:rPr>
                      <w:rFonts w:hint="eastAsia"/>
                      <w:color w:val="000000"/>
                      <w:szCs w:val="18"/>
                      <w:lang w:val="en-US" w:eastAsia="zh-CN"/>
                    </w:rPr>
                    <w:t>2021.09-2022.04</w:t>
                  </w:r>
                  <w:r>
                    <w:rPr>
                      <w:rFonts w:hint="eastAsia"/>
                      <w:color w:val="00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spacing w:line="300" w:lineRule="exact"/>
                    <w:rPr>
                      <w:rFonts w:hint="eastAsia" w:ascii="Times New Roman" w:hAnsi="Times New Roman" w:eastAsia="宋体" w:cs="Times New Roman"/>
                      <w:color w:val="000000"/>
                      <w:kern w:val="2"/>
                      <w:sz w:val="21"/>
                      <w:szCs w:val="18"/>
                      <w:highlight w:val="cyan"/>
                      <w:lang w:val="en-US" w:eastAsia="zh-CN" w:bidi="ar-SA"/>
                    </w:rPr>
                  </w:pPr>
                  <w:r>
                    <w:rPr>
                      <w:rFonts w:hint="eastAsia" w:ascii="宋体" w:hAnsi="宋体"/>
                      <w:szCs w:val="21"/>
                    </w:rPr>
                    <w:t>投产用原辅料合格率100%</w:t>
                  </w:r>
                </w:p>
              </w:tc>
              <w:tc>
                <w:tcPr>
                  <w:tcW w:w="186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GB" w:eastAsia="zh-CN" w:bidi="ar-SA"/>
                    </w:rPr>
                  </w:pPr>
                  <w:r>
                    <w:rPr>
                      <w:rFonts w:hint="eastAsia"/>
                      <w:color w:val="000000"/>
                      <w:szCs w:val="18"/>
                      <w:highlight w:val="none"/>
                      <w:lang w:val="en-US" w:eastAsia="zh-CN"/>
                    </w:rPr>
                    <w:t>半年</w:t>
                  </w:r>
                </w:p>
              </w:tc>
              <w:tc>
                <w:tcPr>
                  <w:tcW w:w="2401"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通过分析报告内容体现</w:t>
                  </w:r>
                </w:p>
              </w:tc>
              <w:tc>
                <w:tcPr>
                  <w:tcW w:w="1998"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GB" w:eastAsia="zh-CN" w:bidi="ar-SA"/>
                    </w:rPr>
                  </w:pPr>
                  <w:r>
                    <w:rPr>
                      <w:rFonts w:hint="eastAsia"/>
                      <w:color w:val="000000"/>
                      <w:szCs w:val="18"/>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spacing w:line="300" w:lineRule="exact"/>
                    <w:rPr>
                      <w:rFonts w:hint="eastAsia" w:ascii="Times New Roman" w:hAnsi="Times New Roman" w:eastAsia="宋体" w:cs="Times New Roman"/>
                      <w:color w:val="000000"/>
                      <w:kern w:val="2"/>
                      <w:sz w:val="21"/>
                      <w:szCs w:val="18"/>
                      <w:highlight w:val="cyan"/>
                      <w:lang w:val="en-US" w:eastAsia="zh-CN" w:bidi="ar-SA"/>
                    </w:rPr>
                  </w:pPr>
                  <w:r>
                    <w:rPr>
                      <w:rFonts w:hint="eastAsia" w:ascii="宋体" w:hAnsi="宋体"/>
                      <w:szCs w:val="21"/>
                    </w:rPr>
                    <w:t>出厂产品合格率100%</w:t>
                  </w:r>
                </w:p>
              </w:tc>
              <w:tc>
                <w:tcPr>
                  <w:tcW w:w="186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半年</w:t>
                  </w:r>
                </w:p>
              </w:tc>
              <w:tc>
                <w:tcPr>
                  <w:tcW w:w="240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通过分析报告内容体现</w:t>
                  </w:r>
                </w:p>
              </w:tc>
              <w:tc>
                <w:tcPr>
                  <w:tcW w:w="1998"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spacing w:line="300" w:lineRule="exact"/>
                    <w:rPr>
                      <w:rFonts w:hint="eastAsia" w:ascii="Times New Roman" w:hAnsi="Times New Roman" w:eastAsia="宋体" w:cs="Times New Roman"/>
                      <w:color w:val="000000"/>
                      <w:kern w:val="2"/>
                      <w:sz w:val="21"/>
                      <w:szCs w:val="18"/>
                      <w:highlight w:val="cyan"/>
                      <w:lang w:val="en-US" w:eastAsia="zh-CN" w:bidi="ar-SA"/>
                    </w:rPr>
                  </w:pPr>
                  <w:r>
                    <w:rPr>
                      <w:rFonts w:hint="eastAsia" w:ascii="宋体" w:hAnsi="宋体"/>
                      <w:szCs w:val="21"/>
                    </w:rPr>
                    <w:t>顾客满意度96％以上</w:t>
                  </w:r>
                </w:p>
              </w:tc>
              <w:tc>
                <w:tcPr>
                  <w:tcW w:w="186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半年</w:t>
                  </w:r>
                </w:p>
              </w:tc>
              <w:tc>
                <w:tcPr>
                  <w:tcW w:w="240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通过分析报告内容体现</w:t>
                  </w:r>
                </w:p>
              </w:tc>
              <w:tc>
                <w:tcPr>
                  <w:tcW w:w="1998"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r>
                    <w:rPr>
                      <w:rFonts w:hint="eastAsia" w:ascii="宋体" w:hAnsi="宋体"/>
                      <w:szCs w:val="21"/>
                    </w:rPr>
                    <w:t>追求食品安全事故为0</w:t>
                  </w:r>
                </w:p>
              </w:tc>
              <w:tc>
                <w:tcPr>
                  <w:tcW w:w="186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半年</w:t>
                  </w:r>
                </w:p>
              </w:tc>
              <w:tc>
                <w:tcPr>
                  <w:tcW w:w="2401"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通过分析报告内容体现</w:t>
                  </w:r>
                </w:p>
              </w:tc>
              <w:tc>
                <w:tcPr>
                  <w:tcW w:w="1998"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F4B8FF"/>
                    <w:rPr>
                      <w:highlight w:val="none"/>
                    </w:rPr>
                  </w:pPr>
                </w:p>
              </w:tc>
              <w:tc>
                <w:tcPr>
                  <w:tcW w:w="1861" w:type="dxa"/>
                  <w:shd w:val="clear" w:color="auto" w:fill="auto"/>
                  <w:vAlign w:val="center"/>
                </w:tcPr>
                <w:p>
                  <w:pPr>
                    <w:shd w:val="clear" w:color="auto" w:fill="F4B8FF"/>
                    <w:rPr>
                      <w:rFonts w:ascii="宋体" w:hAnsi="宋体"/>
                      <w:highlight w:val="none"/>
                    </w:rPr>
                  </w:pPr>
                </w:p>
              </w:tc>
              <w:tc>
                <w:tcPr>
                  <w:tcW w:w="2401" w:type="dxa"/>
                  <w:shd w:val="clear" w:color="auto" w:fill="auto"/>
                  <w:vAlign w:val="center"/>
                </w:tcPr>
                <w:p>
                  <w:pPr>
                    <w:shd w:val="clear" w:color="auto" w:fill="F4B8FF"/>
                    <w:rPr>
                      <w:rFonts w:ascii="宋体" w:hAnsi="宋体"/>
                      <w:highlight w:val="none"/>
                    </w:rPr>
                  </w:pPr>
                </w:p>
              </w:tc>
              <w:tc>
                <w:tcPr>
                  <w:tcW w:w="1998" w:type="dxa"/>
                  <w:shd w:val="clear" w:color="auto" w:fill="auto"/>
                  <w:vAlign w:val="center"/>
                </w:tcPr>
                <w:p>
                  <w:pPr>
                    <w:shd w:val="clear" w:color="auto" w:fill="F4B8FF"/>
                    <w:jc w:val="center"/>
                    <w:rPr>
                      <w:rFonts w:ascii="宋体" w:hAnsi="宋体"/>
                      <w:highlight w:val="none"/>
                    </w:rPr>
                  </w:pPr>
                </w:p>
              </w:tc>
            </w:tr>
          </w:tbl>
          <w:p>
            <w:pPr>
              <w:shd w:val="clear" w:color="auto" w:fill="F4B8FF"/>
              <w:rPr>
                <w:rFonts w:hint="default" w:eastAsia="宋体"/>
                <w:highlight w:val="none"/>
                <w:u w:val="single"/>
                <w:lang w:val="en-US" w:eastAsia="zh-CN"/>
              </w:rPr>
            </w:pPr>
            <w:r>
              <w:rPr>
                <w:rFonts w:hint="eastAsia" w:ascii="Wingdings" w:hAnsi="Wingdings"/>
                <w:highlight w:val="none"/>
                <w:lang w:eastAsia="zh-CN"/>
              </w:rPr>
              <w:sym w:font="Wingdings 2" w:char="0052"/>
            </w:r>
            <w:r>
              <w:rPr>
                <w:rFonts w:hint="eastAsia"/>
                <w:highlight w:val="none"/>
              </w:rPr>
              <w:t>目标已实现</w:t>
            </w:r>
            <w:r>
              <w:rPr>
                <w:rFonts w:hint="eastAsia"/>
                <w:highlight w:val="none"/>
                <w:lang w:eastAsia="zh-CN"/>
              </w:rPr>
              <w:t>，</w:t>
            </w:r>
            <w:r>
              <w:rPr>
                <w:rFonts w:hint="eastAsia"/>
                <w:highlight w:val="none"/>
                <w:u w:val="single"/>
                <w:lang w:val="en-US" w:eastAsia="zh-CN"/>
              </w:rPr>
              <w:t>2022年5月份目标在实施中</w:t>
            </w:r>
          </w:p>
          <w:p>
            <w:pPr>
              <w:shd w:val="clear" w:color="auto" w:fill="F4B8FF"/>
              <w:rPr>
                <w:highlight w:val="none"/>
              </w:rPr>
            </w:pPr>
            <w:r>
              <w:rPr>
                <w:rFonts w:hint="eastAsia" w:ascii="Wingdings" w:hAnsi="Wingdings"/>
                <w:highlight w:val="none"/>
                <w:lang w:eastAsia="zh-CN"/>
              </w:rPr>
              <w:t>□</w:t>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highlight w:val="none"/>
              </w:rPr>
            </w:pPr>
            <w:r>
              <w:rPr>
                <w:rFonts w:hint="eastAsia"/>
                <w:highlight w:val="none"/>
              </w:rPr>
              <w:t>组织对相关管理体系进行变更时，变更应按所策划的方式实施；审核周期内的重大变更有：</w:t>
            </w:r>
          </w:p>
          <w:p>
            <w:pPr>
              <w:shd w:val="clear" w:color="auto" w:fill="F4B8FF"/>
              <w:spacing w:before="40" w:after="40"/>
              <w:rPr>
                <w:highlight w:val="none"/>
              </w:rPr>
            </w:pPr>
            <w:r>
              <w:rPr>
                <w:rFonts w:hint="eastAsia"/>
                <w:highlight w:val="none"/>
              </w:rPr>
              <w:sym w:font="Wingdings 2" w:char="0052"/>
            </w:r>
            <w:r>
              <w:rPr>
                <w:rFonts w:hint="eastAsia"/>
                <w:highlight w:val="none"/>
              </w:rPr>
              <w:t>无变更□组织结构变更□部门职责变更□主要原材料□关键人员</w:t>
            </w:r>
          </w:p>
          <w:p>
            <w:pPr>
              <w:shd w:val="clear" w:color="auto" w:fill="F4B8FF"/>
              <w:spacing w:before="40" w:after="40"/>
              <w:rPr>
                <w:highlight w:val="none"/>
              </w:rPr>
            </w:pPr>
            <w:r>
              <w:rPr>
                <w:rFonts w:hint="eastAsia"/>
                <w:highlight w:val="none"/>
              </w:rPr>
              <w:t>□生产工艺/服务流程□主要设备设施□主要检测设备□其他</w:t>
            </w:r>
          </w:p>
          <w:p>
            <w:pPr>
              <w:shd w:val="clear" w:color="auto" w:fill="F4B8FF"/>
              <w:spacing w:before="40" w:after="40"/>
              <w:rPr>
                <w:highlight w:val="none"/>
              </w:rPr>
            </w:pPr>
            <w:r>
              <w:rPr>
                <w:rFonts w:hint="eastAsia"/>
                <w:highlight w:val="none"/>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rPr>
                <w:highlight w:val="none"/>
              </w:rPr>
            </w:pPr>
            <w:r>
              <w:rPr>
                <w:rFonts w:hint="eastAsia"/>
                <w:highlight w:val="none"/>
              </w:rPr>
              <w:t>支持</w:t>
            </w:r>
          </w:p>
        </w:tc>
        <w:tc>
          <w:tcPr>
            <w:tcW w:w="9282" w:type="dxa"/>
            <w:shd w:val="clear" w:color="auto" w:fill="F4B8FF"/>
          </w:tcPr>
          <w:p>
            <w:pPr>
              <w:shd w:val="clear" w:color="auto" w:fill="F4B8FF"/>
              <w:rPr>
                <w:highlight w:val="none"/>
              </w:rPr>
            </w:pPr>
            <w:r>
              <w:rPr>
                <w:rFonts w:hint="eastAsia"/>
                <w:highlight w:val="none"/>
              </w:rPr>
              <w:t>组织的资源状况：</w:t>
            </w:r>
          </w:p>
          <w:p>
            <w:pPr>
              <w:shd w:val="clear" w:color="auto" w:fill="F4B8FF"/>
              <w:rPr>
                <w:highlight w:val="none"/>
              </w:rPr>
            </w:pPr>
            <w:r>
              <w:rPr>
                <w:rFonts w:hint="eastAsia"/>
                <w:highlight w:val="none"/>
              </w:rPr>
              <w:sym w:font="Wingdings 2" w:char="0052"/>
            </w:r>
            <w:r>
              <w:rPr>
                <w:rFonts w:hint="eastAsia"/>
                <w:highlight w:val="none"/>
              </w:rPr>
              <w:t>组织</w:t>
            </w:r>
            <w:r>
              <w:rPr>
                <w:highlight w:val="none"/>
              </w:rPr>
              <w:t>现有内部资源的能力</w:t>
            </w:r>
            <w:r>
              <w:rPr>
                <w:rFonts w:hint="eastAsia"/>
                <w:highlight w:val="none"/>
              </w:rPr>
              <w:t>可满足食品安全管理体系运行；</w:t>
            </w:r>
          </w:p>
          <w:p>
            <w:pPr>
              <w:shd w:val="clear" w:color="auto" w:fill="F4B8FF"/>
              <w:rPr>
                <w:highlight w:val="none"/>
                <w:u w:val="single"/>
              </w:rPr>
            </w:pPr>
            <w:r>
              <w:rPr>
                <w:rFonts w:hint="eastAsia"/>
                <w:highlight w:val="none"/>
              </w:rPr>
              <w:t>□组织</w:t>
            </w:r>
            <w:r>
              <w:rPr>
                <w:highlight w:val="none"/>
              </w:rPr>
              <w:t>现有内部资源的能力</w:t>
            </w:r>
            <w:r>
              <w:rPr>
                <w:rFonts w:hint="eastAsia"/>
                <w:highlight w:val="none"/>
              </w:rPr>
              <w:t>可基本满足食品安全管理体系运行，但是还有不足需要补充：</w:t>
            </w:r>
          </w:p>
          <w:p>
            <w:pPr>
              <w:shd w:val="clear" w:color="auto" w:fill="F4B8FF"/>
              <w:rPr>
                <w:highlight w:val="none"/>
              </w:rPr>
            </w:pPr>
          </w:p>
          <w:p>
            <w:pPr>
              <w:shd w:val="clear" w:color="auto" w:fill="F4B8FF"/>
              <w:rPr>
                <w:b/>
                <w:bCs/>
                <w:highlight w:val="none"/>
                <w:u w:val="single"/>
              </w:rPr>
            </w:pPr>
            <w:r>
              <w:rPr>
                <w:rFonts w:hint="eastAsia"/>
                <w:highlight w:val="none"/>
              </w:rPr>
              <w:t>□组织</w:t>
            </w:r>
            <w:r>
              <w:rPr>
                <w:highlight w:val="none"/>
              </w:rPr>
              <w:t>现有内部资源的能力</w:t>
            </w:r>
            <w:r>
              <w:rPr>
                <w:rFonts w:hint="eastAsia"/>
                <w:highlight w:val="none"/>
              </w:rPr>
              <w:t>完全不能满足食品安全管理体系运行，</w:t>
            </w:r>
            <w:r>
              <w:rPr>
                <w:highlight w:val="none"/>
              </w:rPr>
              <w:t>需要从外部供方获得</w:t>
            </w:r>
            <w:r>
              <w:rPr>
                <w:rFonts w:hint="eastAsia"/>
                <w:highlight w:val="none"/>
              </w:rPr>
              <w:t>：</w:t>
            </w:r>
          </w:p>
          <w:p>
            <w:pPr>
              <w:shd w:val="clear" w:color="auto" w:fill="F4B8FF"/>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highlight w:val="none"/>
              </w:rPr>
            </w:pPr>
            <w:r>
              <w:rPr>
                <w:highlight w:val="none"/>
              </w:rPr>
              <w:t>组织应确定并配备所需的</w:t>
            </w:r>
            <w:r>
              <w:rPr>
                <w:rFonts w:hint="eastAsia"/>
                <w:highlight w:val="none"/>
              </w:rPr>
              <w:t>管理人员、技术</w:t>
            </w:r>
            <w:r>
              <w:rPr>
                <w:highlight w:val="none"/>
              </w:rPr>
              <w:t>人员</w:t>
            </w:r>
            <w:r>
              <w:rPr>
                <w:rFonts w:hint="eastAsia"/>
                <w:highlight w:val="none"/>
              </w:rPr>
              <w:t>和生产操作/服务提供人员：</w:t>
            </w:r>
          </w:p>
          <w:p>
            <w:pPr>
              <w:shd w:val="clear" w:color="auto" w:fill="F4B8FF"/>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可满足食品安全管理体系运行；</w:t>
            </w:r>
          </w:p>
          <w:p>
            <w:pPr>
              <w:shd w:val="clear" w:color="auto" w:fill="F4B8FF"/>
              <w:rPr>
                <w:highlight w:val="none"/>
                <w:u w:val="singl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可基本满足食品安全管理体系运行，但是还有不足需要补充：</w:t>
            </w:r>
          </w:p>
          <w:p>
            <w:pPr>
              <w:shd w:val="clear" w:color="auto" w:fill="F4B8FF"/>
              <w:rPr>
                <w:highlight w:val="none"/>
              </w:rPr>
            </w:pPr>
          </w:p>
          <w:p>
            <w:pPr>
              <w:shd w:val="clear" w:color="auto" w:fill="F4B8FF"/>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完全不能满足食品安全管理体系运行，</w:t>
            </w:r>
            <w:r>
              <w:rPr>
                <w:highlight w:val="none"/>
              </w:rPr>
              <w:t>需要从外部</w:t>
            </w:r>
            <w:r>
              <w:rPr>
                <w:rFonts w:hint="eastAsia"/>
                <w:highlight w:val="none"/>
              </w:rPr>
              <w:t>专家</w:t>
            </w:r>
            <w:r>
              <w:rPr>
                <w:highlight w:val="none"/>
              </w:rPr>
              <w:t>获得</w:t>
            </w:r>
            <w:r>
              <w:rPr>
                <w:rFonts w:hint="eastAsia"/>
                <w:highlight w:val="none"/>
              </w:rPr>
              <w:t>：</w:t>
            </w:r>
          </w:p>
          <w:p>
            <w:pPr>
              <w:shd w:val="clear" w:color="auto" w:fill="F4B8FF"/>
              <w:rPr>
                <w:highlight w:val="none"/>
              </w:rPr>
            </w:pPr>
            <w:r>
              <w:rPr>
                <w:rFonts w:hint="eastAsia"/>
                <w:highlight w:val="none"/>
              </w:rPr>
              <w:t>外部专家能力、责任和权限的协议或合同的证据，</w:t>
            </w:r>
            <w:r>
              <w:rPr>
                <w:rFonts w:hint="eastAsia" w:ascii="Wingdings" w:hAnsi="Wingdings"/>
                <w:highlight w:val="none"/>
                <w:lang w:eastAsia="zh-CN"/>
              </w:rPr>
              <w:t>□</w:t>
            </w:r>
            <w:r>
              <w:rPr>
                <w:rFonts w:hint="eastAsia"/>
                <w:highlight w:val="none"/>
              </w:rPr>
              <w:t>已保留</w:t>
            </w:r>
            <w:r>
              <w:rPr>
                <w:rFonts w:hint="eastAsia" w:ascii="Wingdings" w:hAnsi="Wingdings"/>
                <w:highlight w:val="none"/>
                <w:lang w:eastAsia="zh-CN"/>
              </w:rPr>
              <w:t>□</w:t>
            </w:r>
            <w:r>
              <w:rPr>
                <w:rFonts w:hint="eastAsia"/>
                <w:highlight w:val="none"/>
              </w:rPr>
              <w:t>未保留。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highlight w:val="none"/>
              </w:rPr>
            </w:pPr>
            <w:r>
              <w:rPr>
                <w:rFonts w:hint="eastAsia"/>
                <w:highlight w:val="none"/>
              </w:rPr>
              <w:t>组织应确定、提供并维护所需的基础设施情况：</w:t>
            </w:r>
          </w:p>
          <w:p>
            <w:pPr>
              <w:pStyle w:val="14"/>
              <w:rPr>
                <w:rFonts w:hint="eastAsia"/>
              </w:rPr>
            </w:pPr>
            <w:r>
              <w:rPr>
                <w:rFonts w:hint="eastAsia"/>
              </w:rPr>
              <w:t>厂区面积：</w:t>
            </w:r>
            <w:r>
              <w:rPr>
                <w:rFonts w:hint="eastAsia"/>
                <w:u w:val="single"/>
              </w:rPr>
              <w:t xml:space="preserve"> 6050 </w:t>
            </w:r>
            <w:r>
              <w:rPr>
                <w:rFonts w:hint="eastAsia"/>
              </w:rPr>
              <w:t>㎡ ；建筑面积</w:t>
            </w:r>
            <w:r>
              <w:rPr>
                <w:rFonts w:hint="eastAsia"/>
                <w:u w:val="single"/>
              </w:rPr>
              <w:t xml:space="preserve"> 4100 </w:t>
            </w:r>
            <w:r>
              <w:rPr>
                <w:rFonts w:hint="eastAsia"/>
              </w:rPr>
              <w:t>㎡；生产加工间</w:t>
            </w:r>
            <w:r>
              <w:rPr>
                <w:rFonts w:hint="eastAsia"/>
                <w:u w:val="single"/>
              </w:rPr>
              <w:t>1个</w:t>
            </w:r>
            <w:r>
              <w:rPr>
                <w:rFonts w:hint="eastAsia"/>
              </w:rPr>
              <w:t>；</w:t>
            </w:r>
            <w:r>
              <w:rPr>
                <w:rFonts w:hint="eastAsia"/>
                <w:u w:val="single"/>
              </w:rPr>
              <w:t>冷冻库3个【含成品库1个】</w:t>
            </w:r>
            <w:r>
              <w:rPr>
                <w:rFonts w:hint="eastAsia"/>
              </w:rPr>
              <w:t>；检验室</w:t>
            </w:r>
            <w:r>
              <w:rPr>
                <w:rFonts w:hint="eastAsia"/>
                <w:u w:val="single"/>
              </w:rPr>
              <w:t xml:space="preserve"> 1 个</w:t>
            </w:r>
            <w:r>
              <w:rPr>
                <w:rFonts w:hint="eastAsia"/>
              </w:rPr>
              <w:t>；</w:t>
            </w:r>
          </w:p>
          <w:p>
            <w:pPr>
              <w:shd w:val="clear"/>
              <w:rPr>
                <w:rFonts w:hint="eastAsia"/>
                <w:lang w:val="en-US" w:eastAsia="zh-CN"/>
              </w:rPr>
            </w:pPr>
          </w:p>
          <w:p>
            <w:pPr>
              <w:shd w:val="clear"/>
            </w:pPr>
            <w:r>
              <w:rPr>
                <w:rFonts w:hint="eastAsia"/>
              </w:rPr>
              <w:t xml:space="preserve">主要生产设备有： </w:t>
            </w:r>
            <w:r>
              <w:rPr>
                <w:rFonts w:hint="eastAsia"/>
                <w:u w:val="single"/>
                <w:lang w:val="en-US" w:eastAsia="zh-CN"/>
              </w:rPr>
              <w:t>数字式金属探测仪、真空机、热缩机、打包机 等</w:t>
            </w:r>
            <w:r>
              <w:rPr>
                <w:rFonts w:hint="eastAsia"/>
                <w:u w:val="single"/>
              </w:rPr>
              <w:t xml:space="preserve">  （列举2~4种）</w:t>
            </w:r>
          </w:p>
          <w:p>
            <w:pPr>
              <w:shd w:val="clear" w:color="auto" w:fill="F4B8FF"/>
              <w:rPr>
                <w:highlight w:val="none"/>
              </w:rPr>
            </w:pPr>
            <w:r>
              <w:rPr>
                <w:rFonts w:hint="eastAsia"/>
                <w:highlight w:val="none"/>
              </w:rPr>
              <w:t>特种设备：</w:t>
            </w:r>
            <w:r>
              <w:rPr>
                <w:rFonts w:hint="eastAsia" w:ascii="Wingdings" w:hAnsi="Wingdings"/>
                <w:highlight w:val="none"/>
                <w:lang w:eastAsia="zh-CN"/>
              </w:rPr>
              <w:sym w:font="Wingdings 2" w:char="00A3"/>
            </w:r>
            <w:r>
              <w:rPr>
                <w:rFonts w:hint="eastAsia"/>
                <w:highlight w:val="none"/>
              </w:rPr>
              <w:t>叉车</w:t>
            </w:r>
            <w:r>
              <w:rPr>
                <w:rFonts w:hint="eastAsia"/>
                <w:highlight w:val="none"/>
                <w:lang w:val="en-US" w:eastAsia="zh-CN"/>
              </w:rPr>
              <w:t xml:space="preserve"> </w:t>
            </w:r>
            <w:r>
              <w:rPr>
                <w:rFonts w:hint="eastAsia" w:ascii="Wingdings" w:hAnsi="Wingdings"/>
                <w:highlight w:val="none"/>
                <w:lang w:eastAsia="zh-CN"/>
              </w:rPr>
              <w:t>□</w:t>
            </w:r>
            <w:r>
              <w:rPr>
                <w:rFonts w:hint="eastAsia"/>
                <w:highlight w:val="none"/>
              </w:rPr>
              <w:t>行车</w:t>
            </w:r>
            <w:r>
              <w:rPr>
                <w:rFonts w:hint="eastAsia"/>
                <w:highlight w:val="none"/>
                <w:lang w:val="en-US" w:eastAsia="zh-CN"/>
              </w:rPr>
              <w:t xml:space="preserve"> </w:t>
            </w:r>
            <w:r>
              <w:rPr>
                <w:rFonts w:hint="eastAsia" w:ascii="Wingdings" w:hAnsi="Wingdings"/>
                <w:highlight w:val="none"/>
                <w:lang w:eastAsia="zh-CN"/>
              </w:rPr>
              <w:sym w:font="Wingdings 2" w:char="0052"/>
            </w:r>
            <w:r>
              <w:rPr>
                <w:rFonts w:hint="eastAsia"/>
                <w:highlight w:val="none"/>
              </w:rPr>
              <w:t>锅炉</w:t>
            </w:r>
            <w:r>
              <w:rPr>
                <w:rFonts w:hint="eastAsia"/>
                <w:highlight w:val="none"/>
                <w:lang w:val="en-US" w:eastAsia="zh-CN"/>
              </w:rPr>
              <w:t xml:space="preserve"> </w:t>
            </w:r>
            <w:r>
              <w:rPr>
                <w:rFonts w:hint="eastAsia" w:ascii="Wingdings" w:hAnsi="Wingdings"/>
                <w:highlight w:val="none"/>
                <w:lang w:eastAsia="zh-CN"/>
              </w:rPr>
              <w:t>□</w:t>
            </w:r>
            <w:r>
              <w:rPr>
                <w:rFonts w:hint="eastAsia"/>
                <w:highlight w:val="none"/>
              </w:rPr>
              <w:t>电梯</w:t>
            </w:r>
            <w:r>
              <w:rPr>
                <w:rFonts w:hint="eastAsia"/>
                <w:highlight w:val="none"/>
                <w:lang w:val="en-US" w:eastAsia="zh-CN"/>
              </w:rPr>
              <w:t xml:space="preserve"> </w:t>
            </w:r>
            <w:r>
              <w:rPr>
                <w:rFonts w:hint="eastAsia" w:ascii="Wingdings" w:hAnsi="Wingdings"/>
                <w:highlight w:val="none"/>
                <w:lang w:eastAsia="zh-CN"/>
              </w:rPr>
              <w:sym w:font="Wingdings 2" w:char="00A3"/>
            </w:r>
            <w:r>
              <w:rPr>
                <w:rFonts w:hint="eastAsia"/>
                <w:highlight w:val="none"/>
              </w:rPr>
              <w:t>压力容器</w:t>
            </w:r>
            <w:r>
              <w:rPr>
                <w:rFonts w:hint="eastAsia"/>
                <w:highlight w:val="none"/>
                <w:lang w:val="en-US" w:eastAsia="zh-CN"/>
              </w:rPr>
              <w:t xml:space="preserve"> </w:t>
            </w:r>
            <w:r>
              <w:rPr>
                <w:rFonts w:hint="eastAsia" w:ascii="Wingdings" w:hAnsi="Wingdings"/>
                <w:highlight w:val="none"/>
                <w:lang w:eastAsia="zh-CN"/>
              </w:rPr>
              <w:t>□</w:t>
            </w:r>
            <w:r>
              <w:rPr>
                <w:rFonts w:hint="eastAsia"/>
                <w:highlight w:val="none"/>
              </w:rPr>
              <w:t>压力管道</w:t>
            </w:r>
            <w:r>
              <w:rPr>
                <w:rFonts w:hint="eastAsia"/>
                <w:highlight w:val="none"/>
                <w:lang w:val="en-US" w:eastAsia="zh-CN"/>
              </w:rPr>
              <w:t xml:space="preserve"> </w:t>
            </w:r>
            <w:r>
              <w:rPr>
                <w:rFonts w:hint="eastAsia" w:ascii="Wingdings" w:hAnsi="Wingdings"/>
                <w:highlight w:val="none"/>
                <w:lang w:eastAsia="zh-CN"/>
              </w:rPr>
              <w:sym w:font="Wingdings 2" w:char="0052"/>
            </w:r>
            <w:r>
              <w:rPr>
                <w:rFonts w:hint="eastAsia"/>
                <w:highlight w:val="none"/>
              </w:rPr>
              <w:t>不适用</w:t>
            </w:r>
          </w:p>
          <w:p>
            <w:pPr>
              <w:keepNext w:val="0"/>
              <w:keepLines w:val="0"/>
              <w:widowControl/>
              <w:suppressLineNumbers w:val="0"/>
              <w:jc w:val="left"/>
              <w:rPr>
                <w:rFonts w:hint="default"/>
                <w:highlight w:val="none"/>
                <w:u w:val="single"/>
                <w:lang w:val="en-US"/>
              </w:rPr>
            </w:pPr>
            <w:r>
              <w:rPr>
                <w:rFonts w:hint="eastAsia"/>
                <w:highlight w:val="none"/>
              </w:rPr>
              <w:t>特种设备管理：</w:t>
            </w:r>
            <w:r>
              <w:rPr>
                <w:rFonts w:hint="eastAsia" w:ascii="Wingdings" w:hAnsi="Wingdings"/>
                <w:highlight w:val="none"/>
                <w:lang w:eastAsia="zh-CN"/>
              </w:rPr>
              <w:sym w:font="Wingdings 2" w:char="00A3"/>
            </w:r>
            <w:r>
              <w:rPr>
                <w:rFonts w:hint="eastAsia"/>
                <w:highlight w:val="none"/>
              </w:rPr>
              <w:t>进行了定期检验</w:t>
            </w:r>
            <w:r>
              <w:rPr>
                <w:rFonts w:hint="eastAsia"/>
                <w:highlight w:val="none"/>
                <w:lang w:val="en-US" w:eastAsia="zh-CN"/>
              </w:rPr>
              <w:t xml:space="preserve"> </w:t>
            </w:r>
            <w:r>
              <w:rPr>
                <w:rFonts w:hint="eastAsia" w:ascii="Wingdings" w:hAnsi="Wingdings"/>
                <w:highlight w:val="none"/>
                <w:lang w:eastAsia="zh-CN"/>
              </w:rPr>
              <w:sym w:font="Wingdings 2" w:char="00A3"/>
            </w:r>
            <w:r>
              <w:rPr>
                <w:rFonts w:hint="eastAsia"/>
                <w:highlight w:val="none"/>
              </w:rPr>
              <w:t>未进行定期检验的有：</w:t>
            </w:r>
            <w:r>
              <w:rPr>
                <w:rFonts w:hint="eastAsia" w:ascii="宋体" w:hAnsi="宋体" w:cs="宋体"/>
                <w:color w:val="auto"/>
                <w:kern w:val="0"/>
                <w:sz w:val="20"/>
                <w:szCs w:val="20"/>
                <w:highlight w:val="none"/>
                <w:u w:val="single"/>
                <w:lang w:val="en-US" w:eastAsia="zh-CN" w:bidi="ar"/>
              </w:rPr>
              <w:t xml:space="preserve">                   </w:t>
            </w:r>
          </w:p>
          <w:p>
            <w:pPr>
              <w:shd w:val="clear" w:color="auto" w:fill="F4B8FF"/>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基础设施可满足食品安全管理体系运行；</w:t>
            </w:r>
          </w:p>
          <w:p>
            <w:pPr>
              <w:keepNext w:val="0"/>
              <w:keepLines w:val="0"/>
              <w:widowControl/>
              <w:suppressLineNumbers w:val="0"/>
              <w:jc w:val="left"/>
              <w:rPr>
                <w:rFonts w:hint="default"/>
                <w:highlight w:val="none"/>
                <w:lang w:val="en-US"/>
              </w:rPr>
            </w:pPr>
            <w:r>
              <w:rPr>
                <w:rFonts w:hint="eastAsia"/>
                <w:highlight w:val="none"/>
              </w:rPr>
              <w:sym w:font="Wingdings 2" w:char="00A3"/>
            </w:r>
            <w:r>
              <w:rPr>
                <w:rFonts w:hint="eastAsia"/>
                <w:highlight w:val="none"/>
              </w:rPr>
              <w:t>组织</w:t>
            </w:r>
            <w:r>
              <w:rPr>
                <w:highlight w:val="none"/>
              </w:rPr>
              <w:t>现有</w:t>
            </w:r>
            <w:r>
              <w:rPr>
                <w:rFonts w:hint="eastAsia"/>
                <w:highlight w:val="none"/>
              </w:rPr>
              <w:t>基础设施可基本满足食品安全管理体系运行，但是还有不足需要补充</w:t>
            </w:r>
            <w:r>
              <w:rPr>
                <w:rFonts w:hint="eastAsia"/>
                <w:color w:val="auto"/>
                <w:highlight w:val="none"/>
              </w:rPr>
              <w:t>：</w:t>
            </w:r>
            <w:r>
              <w:rPr>
                <w:rFonts w:hint="eastAsia" w:ascii="宋体" w:hAnsi="宋体" w:cs="宋体"/>
                <w:color w:val="auto"/>
                <w:kern w:val="0"/>
                <w:sz w:val="20"/>
                <w:szCs w:val="20"/>
                <w:highlight w:val="none"/>
                <w:u w:val="single"/>
                <w:lang w:val="en-US" w:eastAsia="zh-CN" w:bidi="ar"/>
              </w:rPr>
              <w:t xml:space="preserve">               </w:t>
            </w:r>
          </w:p>
          <w:p>
            <w:pPr>
              <w:shd w:val="clear" w:color="auto" w:fill="F4B8FF"/>
              <w:rPr>
                <w:rFonts w:hint="default" w:eastAsia="宋体"/>
                <w:highlight w:val="none"/>
                <w:u w:val="single"/>
                <w:lang w:val="en-US" w:eastAsia="zh-CN"/>
              </w:rPr>
            </w:pPr>
            <w:r>
              <w:rPr>
                <w:rFonts w:hint="eastAsia"/>
                <w:highlight w:val="none"/>
              </w:rPr>
              <w:t>□组织</w:t>
            </w:r>
            <w:r>
              <w:rPr>
                <w:highlight w:val="none"/>
              </w:rPr>
              <w:t>现有</w:t>
            </w:r>
            <w:r>
              <w:rPr>
                <w:rFonts w:hint="eastAsia"/>
                <w:highlight w:val="none"/>
              </w:rPr>
              <w:t>基础设施完全不能满足食品安全管理体系运行，</w:t>
            </w:r>
            <w:r>
              <w:rPr>
                <w:highlight w:val="none"/>
              </w:rPr>
              <w:t>需要从外部供方获得</w:t>
            </w:r>
            <w:r>
              <w:rPr>
                <w:rFonts w:hint="eastAsia"/>
                <w:highlight w:val="none"/>
              </w:rPr>
              <w:t>：</w:t>
            </w:r>
            <w:r>
              <w:rPr>
                <w:rFonts w:hint="eastAsia"/>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highlight w:val="none"/>
              </w:rPr>
            </w:pPr>
            <w:r>
              <w:rPr>
                <w:highlight w:val="none"/>
              </w:rPr>
              <w:t>组织应确定、提供并维护所需的人为因素与物理因素环境，以实现与FSMS要求的一致性。</w:t>
            </w:r>
          </w:p>
          <w:p>
            <w:pPr>
              <w:shd w:val="clear" w:color="auto" w:fill="F4B8FF"/>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运行环境可满足食品安全管理体系运行；</w:t>
            </w:r>
          </w:p>
          <w:p>
            <w:pPr>
              <w:shd w:val="clear" w:color="auto" w:fill="F4B8FF"/>
              <w:rPr>
                <w:highlight w:val="none"/>
              </w:rPr>
            </w:pPr>
            <w:r>
              <w:rPr>
                <w:rFonts w:hint="eastAsia"/>
                <w:highlight w:val="none"/>
              </w:rPr>
              <w:t>□组织</w:t>
            </w:r>
            <w:r>
              <w:rPr>
                <w:highlight w:val="none"/>
              </w:rPr>
              <w:t>现有</w:t>
            </w:r>
            <w:r>
              <w:rPr>
                <w:rFonts w:hint="eastAsia"/>
                <w:highlight w:val="none"/>
              </w:rPr>
              <w:t>运行环境可基本满足食品安全管理体系运行，说明：</w:t>
            </w:r>
          </w:p>
          <w:p>
            <w:pPr>
              <w:shd w:val="clear" w:color="auto" w:fill="F4B8FF"/>
              <w:rPr>
                <w:highlight w:val="none"/>
              </w:rPr>
            </w:pPr>
            <w:r>
              <w:rPr>
                <w:rFonts w:hint="eastAsia"/>
                <w:highlight w:val="none"/>
              </w:rPr>
              <w:t>□组织</w:t>
            </w:r>
            <w:r>
              <w:rPr>
                <w:highlight w:val="none"/>
              </w:rPr>
              <w:t>现有</w:t>
            </w:r>
            <w:r>
              <w:rPr>
                <w:rFonts w:hint="eastAsia"/>
                <w:highlight w:val="none"/>
              </w:rPr>
              <w:t>运行环境完全不能满足食品安全管理体系运行，说明：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highlight w:val="none"/>
              </w:rPr>
            </w:pPr>
            <w:r>
              <w:rPr>
                <w:rFonts w:hint="eastAsia"/>
                <w:highlight w:val="none"/>
              </w:rPr>
              <w:t>组织建立、</w:t>
            </w:r>
            <w:r>
              <w:rPr>
                <w:highlight w:val="none"/>
              </w:rPr>
              <w:t>保持、更新和持续改进</w:t>
            </w:r>
            <w:r>
              <w:rPr>
                <w:rFonts w:hint="eastAsia"/>
                <w:highlight w:val="none"/>
              </w:rPr>
              <w:t>的食品安全要素</w:t>
            </w:r>
            <w:r>
              <w:rPr>
                <w:highlight w:val="none"/>
              </w:rPr>
              <w:t>（包括PRP、危害分析和危害控制计划（见8.5.4）</w:t>
            </w:r>
            <w:r>
              <w:rPr>
                <w:rFonts w:hint="eastAsia"/>
                <w:highlight w:val="none"/>
              </w:rPr>
              <w:t>，是否由外部提供：</w:t>
            </w:r>
            <w:r>
              <w:rPr>
                <w:rFonts w:hint="eastAsia" w:ascii="Wingdings" w:hAnsi="Wingdings"/>
                <w:highlight w:val="none"/>
                <w:lang w:eastAsia="zh-CN"/>
              </w:rPr>
              <w:sym w:font="Wingdings 2" w:char="0052"/>
            </w:r>
            <w:r>
              <w:rPr>
                <w:rFonts w:hint="eastAsia"/>
                <w:highlight w:val="none"/>
              </w:rPr>
              <w:t>否，由受审核方自己完成</w:t>
            </w:r>
            <w:r>
              <w:rPr>
                <w:rFonts w:hint="eastAsia"/>
                <w:highlight w:val="none"/>
                <w:lang w:val="en-US" w:eastAsia="zh-CN"/>
              </w:rPr>
              <w:t xml:space="preserve">  </w:t>
            </w:r>
            <w:r>
              <w:rPr>
                <w:rFonts w:hint="eastAsia" w:ascii="Wingdings" w:hAnsi="Wingdings"/>
                <w:highlight w:val="none"/>
                <w:lang w:eastAsia="zh-CN"/>
              </w:rPr>
              <w:t>□</w:t>
            </w:r>
            <w:r>
              <w:rPr>
                <w:rFonts w:hint="eastAsia"/>
                <w:highlight w:val="none"/>
              </w:rPr>
              <w:t>是，由外部专家提供</w:t>
            </w:r>
          </w:p>
          <w:p>
            <w:pPr>
              <w:shd w:val="clear" w:color="auto" w:fill="F4B8FF"/>
              <w:rPr>
                <w:highlight w:val="none"/>
              </w:rPr>
            </w:pPr>
            <w:r>
              <w:rPr>
                <w:rFonts w:hint="eastAsia"/>
                <w:highlight w:val="none"/>
              </w:rPr>
              <w:t>若受审核方</w:t>
            </w:r>
            <w:r>
              <w:rPr>
                <w:highlight w:val="none"/>
              </w:rPr>
              <w:t>使用外部建立的FSMS要素建立其FSMS时，应确保所提供的要素为：</w:t>
            </w:r>
          </w:p>
          <w:p>
            <w:pPr>
              <w:shd w:val="clear" w:color="auto" w:fill="F4B8FF"/>
              <w:rPr>
                <w:highlight w:val="none"/>
              </w:rPr>
            </w:pPr>
            <w:r>
              <w:rPr>
                <w:highlight w:val="none"/>
              </w:rPr>
              <w:t>a）以符合</w:t>
            </w:r>
            <w:r>
              <w:rPr>
                <w:rFonts w:hint="eastAsia"/>
                <w:highlight w:val="none"/>
              </w:rPr>
              <w:t>ISO22000</w:t>
            </w:r>
            <w:r>
              <w:rPr>
                <w:highlight w:val="none"/>
              </w:rPr>
              <w:t>标准要求的方式建立；</w:t>
            </w:r>
            <w:r>
              <w:rPr>
                <w:rFonts w:hint="eastAsia" w:ascii="Wingdings" w:hAnsi="Wingdings"/>
                <w:highlight w:val="none"/>
                <w:lang w:eastAsia="zh-CN"/>
              </w:rPr>
              <w:sym w:font="Wingdings 2" w:char="0052"/>
            </w:r>
            <w:r>
              <w:rPr>
                <w:rFonts w:hint="eastAsia"/>
                <w:highlight w:val="none"/>
              </w:rPr>
              <w:t>是</w:t>
            </w:r>
            <w:r>
              <w:rPr>
                <w:rFonts w:hint="eastAsia" w:ascii="Wingdings" w:hAnsi="Wingdings"/>
                <w:highlight w:val="none"/>
                <w:lang w:eastAsia="zh-CN"/>
              </w:rPr>
              <w:t>□</w:t>
            </w:r>
            <w:r>
              <w:rPr>
                <w:rFonts w:hint="eastAsia"/>
                <w:highlight w:val="none"/>
              </w:rPr>
              <w:t>否，说明：</w:t>
            </w:r>
          </w:p>
          <w:p>
            <w:pPr>
              <w:shd w:val="clear" w:color="auto" w:fill="F4B8FF"/>
              <w:rPr>
                <w:highlight w:val="none"/>
              </w:rPr>
            </w:pPr>
            <w:r>
              <w:rPr>
                <w:highlight w:val="none"/>
              </w:rPr>
              <w:t>b）适用于</w:t>
            </w:r>
            <w:r>
              <w:rPr>
                <w:rFonts w:hint="eastAsia"/>
                <w:highlight w:val="none"/>
              </w:rPr>
              <w:t>受审核方</w:t>
            </w:r>
            <w:r>
              <w:rPr>
                <w:highlight w:val="none"/>
              </w:rPr>
              <w:t>的场所、过程和产品；</w:t>
            </w:r>
            <w:r>
              <w:rPr>
                <w:rFonts w:hint="eastAsia" w:ascii="Wingdings" w:hAnsi="Wingdings"/>
                <w:highlight w:val="none"/>
                <w:lang w:eastAsia="zh-CN"/>
              </w:rPr>
              <w:sym w:font="Wingdings 2" w:char="0052"/>
            </w:r>
            <w:r>
              <w:rPr>
                <w:rFonts w:hint="eastAsia"/>
                <w:highlight w:val="none"/>
              </w:rPr>
              <w:t>是</w:t>
            </w:r>
            <w:r>
              <w:rPr>
                <w:rFonts w:hint="eastAsia" w:ascii="Wingdings" w:hAnsi="Wingdings"/>
                <w:highlight w:val="none"/>
                <w:lang w:eastAsia="zh-CN"/>
              </w:rPr>
              <w:t>□</w:t>
            </w:r>
            <w:r>
              <w:rPr>
                <w:rFonts w:hint="eastAsia"/>
                <w:highlight w:val="none"/>
              </w:rPr>
              <w:t>否，说明：</w:t>
            </w:r>
          </w:p>
          <w:p>
            <w:pPr>
              <w:shd w:val="clear" w:color="auto" w:fill="F4B8FF"/>
              <w:rPr>
                <w:highlight w:val="none"/>
              </w:rPr>
            </w:pPr>
            <w:r>
              <w:rPr>
                <w:highlight w:val="none"/>
              </w:rPr>
              <w:t>c）</w:t>
            </w:r>
            <w:r>
              <w:rPr>
                <w:rFonts w:hint="eastAsia"/>
                <w:highlight w:val="none"/>
              </w:rPr>
              <w:t>由</w:t>
            </w:r>
            <w:r>
              <w:rPr>
                <w:highlight w:val="none"/>
              </w:rPr>
              <w:t>食品安全小组</w:t>
            </w:r>
            <w:r>
              <w:rPr>
                <w:rFonts w:hint="eastAsia"/>
                <w:highlight w:val="none"/>
              </w:rPr>
              <w:t>调整其与</w:t>
            </w:r>
            <w:r>
              <w:rPr>
                <w:highlight w:val="none"/>
              </w:rPr>
              <w:t>组织的工艺和产品相适应；</w:t>
            </w:r>
            <w:r>
              <w:rPr>
                <w:rFonts w:hint="eastAsia" w:ascii="Wingdings" w:hAnsi="Wingdings"/>
                <w:highlight w:val="none"/>
                <w:lang w:eastAsia="zh-CN"/>
              </w:rPr>
              <w:sym w:font="Wingdings 2" w:char="0052"/>
            </w:r>
            <w:r>
              <w:rPr>
                <w:rFonts w:hint="eastAsia"/>
                <w:highlight w:val="none"/>
              </w:rPr>
              <w:t>是</w:t>
            </w:r>
            <w:r>
              <w:rPr>
                <w:rFonts w:hint="eastAsia" w:ascii="Wingdings" w:hAnsi="Wingdings"/>
                <w:highlight w:val="none"/>
                <w:lang w:eastAsia="zh-CN"/>
              </w:rPr>
              <w:t>□</w:t>
            </w:r>
            <w:r>
              <w:rPr>
                <w:rFonts w:hint="eastAsia"/>
                <w:highlight w:val="none"/>
              </w:rPr>
              <w:t>否，说明：</w:t>
            </w:r>
          </w:p>
          <w:p>
            <w:pPr>
              <w:shd w:val="clear" w:color="auto" w:fill="F4B8FF"/>
              <w:rPr>
                <w:highlight w:val="none"/>
              </w:rPr>
            </w:pPr>
            <w:r>
              <w:rPr>
                <w:highlight w:val="none"/>
              </w:rPr>
              <w:t>d）按</w:t>
            </w:r>
            <w:r>
              <w:rPr>
                <w:rFonts w:hint="eastAsia"/>
                <w:highlight w:val="none"/>
              </w:rPr>
              <w:t>ISO22000</w:t>
            </w:r>
            <w:r>
              <w:rPr>
                <w:highlight w:val="none"/>
              </w:rPr>
              <w:t>标准要求实施、保持和更新；</w:t>
            </w:r>
            <w:r>
              <w:rPr>
                <w:rFonts w:hint="eastAsia" w:ascii="Wingdings" w:hAnsi="Wingdings"/>
                <w:highlight w:val="none"/>
                <w:lang w:eastAsia="zh-CN"/>
              </w:rPr>
              <w:sym w:font="Wingdings 2" w:char="0052"/>
            </w:r>
            <w:r>
              <w:rPr>
                <w:rFonts w:hint="eastAsia"/>
                <w:highlight w:val="none"/>
              </w:rPr>
              <w:t>是</w:t>
            </w:r>
            <w:r>
              <w:rPr>
                <w:rFonts w:hint="eastAsia" w:ascii="Wingdings" w:hAnsi="Wingdings"/>
                <w:highlight w:val="none"/>
                <w:lang w:eastAsia="zh-CN"/>
              </w:rPr>
              <w:t>□</w:t>
            </w:r>
            <w:r>
              <w:rPr>
                <w:rFonts w:hint="eastAsia"/>
                <w:highlight w:val="none"/>
              </w:rPr>
              <w:t>否，说明：</w:t>
            </w:r>
          </w:p>
          <w:p>
            <w:pPr>
              <w:shd w:val="clear" w:color="auto" w:fill="F4B8FF"/>
              <w:rPr>
                <w:highlight w:val="none"/>
                <w:u w:val="single"/>
              </w:rPr>
            </w:pPr>
            <w:r>
              <w:rPr>
                <w:highlight w:val="none"/>
              </w:rPr>
              <w:t>e）作为文件信息保留。</w:t>
            </w:r>
            <w:r>
              <w:rPr>
                <w:rFonts w:hint="eastAsia" w:ascii="Wingdings" w:hAnsi="Wingdings"/>
                <w:highlight w:val="none"/>
                <w:lang w:eastAsia="zh-CN"/>
              </w:rPr>
              <w:sym w:font="Wingdings 2" w:char="0052"/>
            </w:r>
            <w:r>
              <w:rPr>
                <w:rFonts w:hint="eastAsia"/>
                <w:highlight w:val="none"/>
              </w:rPr>
              <w:t>是</w:t>
            </w:r>
            <w:r>
              <w:rPr>
                <w:rFonts w:hint="eastAsia" w:ascii="Wingdings" w:hAnsi="Wingdings"/>
                <w:highlight w:val="none"/>
                <w:lang w:eastAsia="zh-CN"/>
              </w:rPr>
              <w:t>□</w:t>
            </w:r>
            <w:r>
              <w:rPr>
                <w:rFonts w:hint="eastAsia"/>
                <w:highlight w:val="none"/>
              </w:rPr>
              <w:t>否，说明：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spacing w:before="40" w:after="40"/>
              <w:jc w:val="left"/>
              <w:rPr>
                <w:rFonts w:hint="eastAsia"/>
                <w:highlight w:val="none"/>
                <w:u w:val="single"/>
              </w:rPr>
            </w:pPr>
            <w:r>
              <w:rPr>
                <w:rFonts w:hint="eastAsia"/>
                <w:highlight w:val="none"/>
              </w:rPr>
              <w:t>外部提供包括：</w:t>
            </w:r>
            <w:r>
              <w:rPr>
                <w:rFonts w:hint="eastAsia" w:ascii="Wingdings" w:hAnsi="Wingdings"/>
                <w:highlight w:val="none"/>
                <w:lang w:eastAsia="zh-CN"/>
              </w:rPr>
              <w:sym w:font="Wingdings 2" w:char="0052"/>
            </w:r>
            <w:r>
              <w:rPr>
                <w:rFonts w:hint="eastAsia"/>
                <w:highlight w:val="none"/>
              </w:rPr>
              <w:t>原材料采购</w:t>
            </w:r>
            <w:r>
              <w:rPr>
                <w:rFonts w:hint="eastAsia" w:ascii="Wingdings" w:hAnsi="Wingdings"/>
                <w:highlight w:val="none"/>
                <w:lang w:eastAsia="zh-CN"/>
              </w:rPr>
              <w:t>□</w:t>
            </w:r>
            <w:r>
              <w:rPr>
                <w:rFonts w:hint="eastAsia"/>
                <w:highlight w:val="none"/>
              </w:rPr>
              <w:t>委托加工</w:t>
            </w:r>
            <w:r>
              <w:rPr>
                <w:rFonts w:hint="eastAsia" w:ascii="Wingdings" w:hAnsi="Wingdings"/>
                <w:highlight w:val="none"/>
                <w:lang w:eastAsia="zh-CN"/>
              </w:rPr>
              <w:sym w:font="Wingdings 2" w:char="00A3"/>
            </w:r>
            <w:r>
              <w:rPr>
                <w:rFonts w:hint="eastAsia"/>
                <w:highlight w:val="none"/>
              </w:rPr>
              <w:t>产品运输</w:t>
            </w:r>
            <w:r>
              <w:rPr>
                <w:rFonts w:hint="eastAsia" w:ascii="Wingdings" w:hAnsi="Wingdings"/>
                <w:highlight w:val="none"/>
                <w:lang w:eastAsia="zh-CN"/>
              </w:rPr>
              <w:sym w:font="Wingdings 2" w:char="0052"/>
            </w:r>
            <w:r>
              <w:rPr>
                <w:rFonts w:hint="eastAsia"/>
                <w:highlight w:val="none"/>
              </w:rPr>
              <w:t>其他</w:t>
            </w:r>
            <w:r>
              <w:rPr>
                <w:rFonts w:hint="eastAsia"/>
                <w:highlight w:val="none"/>
                <w:lang w:eastAsia="zh-CN"/>
              </w:rPr>
              <w:t>——</w:t>
            </w:r>
            <w:r>
              <w:rPr>
                <w:rFonts w:hint="eastAsia"/>
                <w:highlight w:val="none"/>
                <w:u w:val="single"/>
              </w:rPr>
              <w:t>物流运输、计量设备检定、产品第三方检验</w:t>
            </w:r>
          </w:p>
          <w:p>
            <w:pPr>
              <w:shd w:val="clear" w:color="auto" w:fill="F4B8FF"/>
              <w:jc w:val="left"/>
              <w:rPr>
                <w:rFonts w:hint="eastAsia" w:eastAsia="宋体"/>
                <w:highlight w:val="none"/>
                <w:lang w:eastAsia="zh-CN"/>
              </w:rPr>
            </w:pPr>
          </w:p>
          <w:p>
            <w:pPr>
              <w:snapToGrid w:val="0"/>
              <w:spacing w:line="264" w:lineRule="auto"/>
              <w:rPr>
                <w:szCs w:val="21"/>
                <w:highlight w:val="none"/>
              </w:rPr>
            </w:pPr>
            <w:r>
              <w:rPr>
                <w:rFonts w:hint="eastAsia"/>
                <w:szCs w:val="21"/>
                <w:highlight w:val="none"/>
              </w:rPr>
              <w:t>合格供方名单共</w:t>
            </w:r>
            <w:r>
              <w:rPr>
                <w:rFonts w:hint="eastAsia"/>
                <w:szCs w:val="21"/>
                <w:highlight w:val="none"/>
                <w:u w:val="single"/>
                <w:lang w:val="en-US" w:eastAsia="zh-CN"/>
              </w:rPr>
              <w:t xml:space="preserve">4 </w:t>
            </w:r>
            <w:r>
              <w:rPr>
                <w:rFonts w:hint="eastAsia"/>
                <w:szCs w:val="21"/>
                <w:highlight w:val="none"/>
              </w:rPr>
              <w:t>家，例如：</w:t>
            </w:r>
          </w:p>
          <w:p>
            <w:pPr>
              <w:widowControl/>
              <w:numPr>
                <w:ilvl w:val="0"/>
                <w:numId w:val="5"/>
              </w:numPr>
              <w:snapToGrid w:val="0"/>
              <w:spacing w:before="40" w:after="40" w:line="264" w:lineRule="auto"/>
              <w:rPr>
                <w:color w:val="0000FF"/>
                <w:szCs w:val="21"/>
                <w:highlight w:val="none"/>
              </w:rPr>
            </w:pPr>
            <w:r>
              <w:rPr>
                <w:rFonts w:hint="eastAsia"/>
                <w:color w:val="0000FF"/>
                <w:szCs w:val="21"/>
                <w:highlight w:val="none"/>
              </w:rPr>
              <w:t>主要原材料的供方——</w:t>
            </w:r>
            <w:r>
              <w:rPr>
                <w:rFonts w:hint="eastAsia"/>
                <w:lang w:val="en-US" w:eastAsia="zh-CN"/>
              </w:rPr>
              <w:t>羔羊肉板</w:t>
            </w:r>
            <w:r>
              <w:rPr>
                <w:rFonts w:hint="eastAsia"/>
                <w:color w:val="0000FF"/>
                <w:szCs w:val="21"/>
                <w:highlight w:val="none"/>
                <w:lang w:val="en-US" w:eastAsia="zh-CN"/>
              </w:rPr>
              <w:t>（</w:t>
            </w:r>
            <w:r>
              <w:rPr>
                <w:rFonts w:hint="eastAsia" w:ascii="宋体" w:hAnsi="宋体" w:cs="宋体"/>
                <w:bCs/>
                <w:color w:val="000000"/>
                <w:kern w:val="0"/>
                <w:sz w:val="20"/>
                <w:lang w:val="en-US" w:eastAsia="zh-CN"/>
              </w:rPr>
              <w:t>巴彦淖尔市鑫山福吉肉羊屠宰有限公司</w:t>
            </w:r>
            <w:r>
              <w:rPr>
                <w:rFonts w:hint="eastAsia"/>
                <w:color w:val="0000FF"/>
                <w:szCs w:val="21"/>
                <w:highlight w:val="none"/>
                <w:lang w:val="en-US" w:eastAsia="zh-CN"/>
              </w:rPr>
              <w:t>）、</w:t>
            </w:r>
            <w:r>
              <w:rPr>
                <w:rFonts w:hint="eastAsia"/>
                <w:u w:val="single"/>
                <w:lang w:val="en-US" w:eastAsia="zh-CN"/>
              </w:rPr>
              <w:t xml:space="preserve">牛肉 </w:t>
            </w:r>
            <w:r>
              <w:rPr>
                <w:rFonts w:hint="eastAsia"/>
                <w:highlight w:val="none"/>
                <w:lang w:val="en-US" w:eastAsia="zh-CN"/>
              </w:rPr>
              <w:t>（</w:t>
            </w:r>
            <w:r>
              <w:rPr>
                <w:rFonts w:hint="eastAsia"/>
                <w:u w:val="single"/>
                <w:lang w:val="en-US" w:eastAsia="zh-CN"/>
              </w:rPr>
              <w:t>大厂回族自治县华瑞肉类有限公司</w:t>
            </w:r>
            <w:r>
              <w:rPr>
                <w:rFonts w:hint="eastAsia"/>
                <w:highlight w:val="none"/>
                <w:lang w:val="en-US" w:eastAsia="zh-CN"/>
              </w:rPr>
              <w:t>）</w:t>
            </w:r>
          </w:p>
          <w:p>
            <w:pPr>
              <w:widowControl/>
              <w:numPr>
                <w:ilvl w:val="0"/>
                <w:numId w:val="5"/>
              </w:numPr>
              <w:snapToGrid w:val="0"/>
              <w:spacing w:before="40" w:after="40" w:line="264" w:lineRule="auto"/>
              <w:rPr>
                <w:color w:val="0000FF"/>
                <w:szCs w:val="21"/>
                <w:highlight w:val="none"/>
              </w:rPr>
            </w:pPr>
            <w:r>
              <w:rPr>
                <w:rFonts w:hint="eastAsia"/>
                <w:color w:val="0000FF"/>
                <w:szCs w:val="21"/>
                <w:highlight w:val="none"/>
              </w:rPr>
              <w:t>辅料的供方——</w:t>
            </w:r>
            <w:r>
              <w:rPr>
                <w:rFonts w:hint="eastAsia"/>
                <w:color w:val="0000FF"/>
                <w:szCs w:val="21"/>
                <w:highlight w:val="none"/>
                <w:lang w:val="en-US" w:eastAsia="zh-CN"/>
              </w:rPr>
              <w:t>无</w:t>
            </w:r>
          </w:p>
          <w:p>
            <w:pPr>
              <w:ind w:left="2310" w:leftChars="300" w:hanging="1680" w:hangingChars="800"/>
              <w:rPr>
                <w:color w:val="0000FF"/>
                <w:szCs w:val="21"/>
                <w:highlight w:val="none"/>
              </w:rPr>
            </w:pPr>
            <w:r>
              <w:rPr>
                <w:rFonts w:hint="eastAsia" w:ascii="Times New Roman" w:hAnsi="Times New Roman" w:eastAsia="宋体" w:cs="Times New Roman"/>
                <w:color w:val="0000FF"/>
                <w:szCs w:val="21"/>
                <w:highlight w:val="none"/>
              </w:rPr>
              <w:t>内包材的供方——</w:t>
            </w:r>
            <w:r>
              <w:rPr>
                <w:rFonts w:hint="eastAsia"/>
                <w:highlight w:val="none"/>
                <w:u w:val="single"/>
                <w:lang w:val="en-US" w:eastAsia="zh-CN"/>
              </w:rPr>
              <w:t xml:space="preserve">内包装袋、包装盒/盖 </w:t>
            </w:r>
            <w:r>
              <w:rPr>
                <w:rFonts w:hint="eastAsia"/>
                <w:highlight w:val="none"/>
                <w:lang w:val="en-US" w:eastAsia="zh-CN"/>
              </w:rPr>
              <w:t>的供方</w:t>
            </w:r>
            <w:r>
              <w:rPr>
                <w:rFonts w:hint="eastAsia"/>
                <w:highlight w:val="none"/>
                <w:u w:val="single"/>
                <w:lang w:val="en-US" w:eastAsia="zh-CN"/>
              </w:rPr>
              <w:t xml:space="preserve"> 衡水市润佳达塑料制品厂 ；</w:t>
            </w:r>
          </w:p>
          <w:p>
            <w:pPr>
              <w:widowControl/>
              <w:numPr>
                <w:ilvl w:val="0"/>
                <w:numId w:val="5"/>
              </w:numPr>
              <w:snapToGrid w:val="0"/>
              <w:spacing w:before="40" w:after="40" w:line="264" w:lineRule="auto"/>
              <w:rPr>
                <w:color w:val="0000FF"/>
                <w:szCs w:val="21"/>
                <w:highlight w:val="none"/>
              </w:rPr>
            </w:pPr>
            <w:r>
              <w:rPr>
                <w:rFonts w:hint="eastAsia"/>
                <w:color w:val="0000FF"/>
                <w:szCs w:val="21"/>
                <w:highlight w:val="none"/>
              </w:rPr>
              <w:t>外包的供方——</w:t>
            </w:r>
            <w:r>
              <w:rPr>
                <w:rFonts w:hint="eastAsia"/>
                <w:u w:val="single"/>
                <w:lang w:val="en-US" w:eastAsia="zh-CN"/>
              </w:rPr>
              <w:t>虫害消杀服务 的外包供方 三河市桃园消杀服务部【个体工商户】</w:t>
            </w:r>
          </w:p>
          <w:p>
            <w:pPr>
              <w:spacing w:line="320" w:lineRule="exact"/>
              <w:ind w:firstLine="420" w:firstLineChars="200"/>
              <w:rPr>
                <w:rFonts w:hint="default" w:ascii="方正仿宋简体" w:eastAsia="宋体"/>
                <w:b/>
                <w:color w:val="auto"/>
                <w:highlight w:val="none"/>
                <w:u w:val="single"/>
                <w:lang w:val="en-US" w:eastAsia="zh-CN"/>
              </w:rPr>
            </w:pPr>
            <w:r>
              <w:rPr>
                <w:rFonts w:hint="eastAsia"/>
                <w:highlight w:val="none"/>
              </w:rPr>
              <w:t>与外部供方评价的信息：</w:t>
            </w:r>
            <w:r>
              <w:rPr>
                <w:rFonts w:hint="eastAsia" w:ascii="Wingdings" w:hAnsi="Wingdings"/>
                <w:highlight w:val="none"/>
                <w:lang w:eastAsia="zh-CN"/>
              </w:rPr>
              <w:sym w:font="Wingdings 2" w:char="0052"/>
            </w:r>
            <w:r>
              <w:rPr>
                <w:rFonts w:hint="eastAsia"/>
                <w:highlight w:val="none"/>
              </w:rPr>
              <w:t>符合要求</w:t>
            </w:r>
            <w:r>
              <w:rPr>
                <w:rFonts w:hint="eastAsia" w:ascii="Wingdings" w:hAnsi="Wingdings"/>
                <w:highlight w:val="none"/>
                <w:lang w:eastAsia="zh-CN"/>
              </w:rPr>
              <w:sym w:font="Wingdings 2" w:char="00A3"/>
            </w:r>
            <w:r>
              <w:rPr>
                <w:rFonts w:hint="eastAsia"/>
                <w:highlight w:val="none"/>
              </w:rPr>
              <w:t>存在不足，说明。</w:t>
            </w:r>
            <w:r>
              <w:rPr>
                <w:rFonts w:hint="eastAsia" w:ascii="方正仿宋简体" w:eastAsia="方正仿宋简体"/>
                <w:b/>
                <w:color w:val="auto"/>
                <w:highlight w:val="none"/>
                <w:u w:val="single"/>
                <w:lang w:val="en-US" w:eastAsia="zh-CN"/>
              </w:rPr>
              <w:t xml:space="preserve">                      </w:t>
            </w:r>
          </w:p>
          <w:p>
            <w:pPr>
              <w:shd w:val="clear" w:color="auto" w:fill="F4B8FF"/>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highlight w:val="none"/>
              </w:rPr>
            </w:pPr>
            <w:r>
              <w:rPr>
                <w:rFonts w:hint="eastAsia"/>
                <w:highlight w:val="none"/>
              </w:rPr>
              <w:t>组织已确定在其控制的工作人员所需具备的能力，并采取措施以获得所需的能力，并评价措施的有效性；</w:t>
            </w:r>
          </w:p>
          <w:p>
            <w:pPr>
              <w:shd w:val="clear" w:color="auto" w:fill="F4B8FF"/>
              <w:rPr>
                <w:highlight w:val="none"/>
              </w:rPr>
            </w:pPr>
            <w:r>
              <w:rPr>
                <w:rFonts w:hint="eastAsia"/>
                <w:highlight w:val="none"/>
              </w:rPr>
              <w:t>通过</w:t>
            </w:r>
            <w:r>
              <w:rPr>
                <w:rFonts w:hint="eastAsia"/>
                <w:highlight w:val="none"/>
                <w:lang w:val="en-US" w:eastAsia="zh-CN"/>
              </w:rPr>
              <w:t xml:space="preserve"> </w:t>
            </w:r>
            <w:r>
              <w:rPr>
                <w:rFonts w:hint="eastAsia" w:ascii="Wingdings" w:hAnsi="Wingdings"/>
                <w:highlight w:val="none"/>
                <w:lang w:eastAsia="zh-CN"/>
              </w:rPr>
              <w:sym w:font="Wingdings 2" w:char="0052"/>
            </w:r>
            <w:r>
              <w:rPr>
                <w:rFonts w:hint="eastAsia"/>
                <w:highlight w:val="none"/>
              </w:rPr>
              <w:t>招聘</w:t>
            </w:r>
            <w:r>
              <w:rPr>
                <w:rFonts w:hint="eastAsia"/>
                <w:highlight w:val="none"/>
                <w:lang w:val="en-US" w:eastAsia="zh-CN"/>
              </w:rPr>
              <w:t xml:space="preserve"> </w:t>
            </w:r>
            <w:r>
              <w:rPr>
                <w:rFonts w:hint="eastAsia" w:ascii="Wingdings" w:hAnsi="Wingdings"/>
                <w:highlight w:val="none"/>
                <w:lang w:eastAsia="zh-CN"/>
              </w:rPr>
              <w:sym w:font="Wingdings 2" w:char="0052"/>
            </w:r>
            <w:r>
              <w:rPr>
                <w:rFonts w:hint="eastAsia"/>
                <w:highlight w:val="none"/>
              </w:rPr>
              <w:t>换岗</w:t>
            </w:r>
            <w:r>
              <w:rPr>
                <w:rFonts w:hint="eastAsia"/>
                <w:highlight w:val="none"/>
                <w:lang w:val="en-US" w:eastAsia="zh-CN"/>
              </w:rPr>
              <w:t xml:space="preserve"> </w:t>
            </w:r>
            <w:r>
              <w:rPr>
                <w:rFonts w:hint="eastAsia" w:ascii="Wingdings" w:hAnsi="Wingdings"/>
                <w:highlight w:val="none"/>
                <w:lang w:eastAsia="zh-CN"/>
              </w:rPr>
              <w:sym w:font="Wingdings 2" w:char="0052"/>
            </w:r>
            <w:r>
              <w:rPr>
                <w:rFonts w:hint="eastAsia"/>
                <w:highlight w:val="none"/>
              </w:rPr>
              <w:t>培训</w:t>
            </w:r>
            <w:r>
              <w:rPr>
                <w:rFonts w:hint="eastAsia"/>
                <w:highlight w:val="none"/>
                <w:lang w:val="en-US" w:eastAsia="zh-CN"/>
              </w:rPr>
              <w:t xml:space="preserve"> </w:t>
            </w:r>
            <w:r>
              <w:rPr>
                <w:rFonts w:hint="eastAsia" w:ascii="Wingdings" w:hAnsi="Wingdings"/>
                <w:highlight w:val="none"/>
                <w:lang w:eastAsia="zh-CN"/>
              </w:rPr>
              <w:sym w:font="Wingdings 2" w:char="0052"/>
            </w:r>
            <w:r>
              <w:rPr>
                <w:rFonts w:hint="eastAsia"/>
                <w:highlight w:val="none"/>
              </w:rPr>
              <w:t>考核</w:t>
            </w:r>
            <w:r>
              <w:rPr>
                <w:rFonts w:hint="eastAsia"/>
                <w:highlight w:val="none"/>
                <w:lang w:val="en-US" w:eastAsia="zh-CN"/>
              </w:rPr>
              <w:t xml:space="preserve"> </w:t>
            </w:r>
            <w:r>
              <w:rPr>
                <w:rFonts w:hint="eastAsia" w:ascii="Wingdings" w:hAnsi="Wingdings"/>
                <w:highlight w:val="none"/>
                <w:lang w:eastAsia="zh-CN"/>
              </w:rPr>
              <w:sym w:font="Wingdings 2" w:char="0052"/>
            </w:r>
            <w:r>
              <w:rPr>
                <w:rFonts w:hint="eastAsia"/>
                <w:highlight w:val="none"/>
              </w:rPr>
              <w:t>辅导</w:t>
            </w:r>
            <w:r>
              <w:rPr>
                <w:rFonts w:hint="eastAsia"/>
                <w:highlight w:val="none"/>
                <w:lang w:val="en-US" w:eastAsia="zh-CN"/>
              </w:rPr>
              <w:t xml:space="preserve"> </w:t>
            </w:r>
            <w:r>
              <w:rPr>
                <w:rFonts w:hint="eastAsia" w:ascii="Wingdings" w:hAnsi="Wingdings"/>
                <w:highlight w:val="none"/>
                <w:lang w:eastAsia="zh-CN"/>
              </w:rPr>
              <w:t>□</w:t>
            </w:r>
            <w:r>
              <w:rPr>
                <w:rFonts w:hint="eastAsia"/>
                <w:highlight w:val="none"/>
              </w:rPr>
              <w:t>其他</w:t>
            </w:r>
          </w:p>
          <w:p>
            <w:pPr>
              <w:shd w:val="clear" w:color="auto" w:fill="F4B8FF"/>
              <w:rPr>
                <w:highlight w:val="none"/>
              </w:rPr>
            </w:pPr>
            <w:r>
              <w:rPr>
                <w:rFonts w:hint="eastAsia"/>
                <w:highlight w:val="none"/>
              </w:rPr>
              <w:t>对国家规定持证上岗的人员资质进行了有效的管理。</w:t>
            </w:r>
          </w:p>
          <w:p>
            <w:pPr>
              <w:shd w:val="clear" w:color="auto" w:fill="F4B8FF"/>
              <w:rPr>
                <w:rFonts w:hint="default" w:eastAsia="宋体"/>
                <w:highlight w:val="none"/>
                <w:lang w:val="en-US" w:eastAsia="zh-CN"/>
              </w:rPr>
            </w:pPr>
            <w:r>
              <w:rPr>
                <w:rFonts w:hint="eastAsia"/>
                <w:highlight w:val="none"/>
              </w:rPr>
              <w:t>特种作业人员：</w:t>
            </w:r>
            <w:r>
              <w:rPr>
                <w:rFonts w:hint="eastAsia" w:ascii="Wingdings" w:hAnsi="Wingdings"/>
                <w:highlight w:val="none"/>
                <w:lang w:eastAsia="zh-CN"/>
              </w:rPr>
              <w:sym w:font="Wingdings 2" w:char="00A3"/>
            </w:r>
            <w:r>
              <w:rPr>
                <w:rFonts w:hint="eastAsia"/>
                <w:highlight w:val="none"/>
              </w:rPr>
              <w:t>电工</w:t>
            </w:r>
            <w:r>
              <w:rPr>
                <w:rFonts w:hint="eastAsia"/>
                <w:highlight w:val="none"/>
                <w:lang w:val="en-US" w:eastAsia="zh-CN"/>
              </w:rPr>
              <w:t xml:space="preserve"> </w:t>
            </w:r>
            <w:r>
              <w:rPr>
                <w:rFonts w:hint="eastAsia" w:ascii="Wingdings" w:hAnsi="Wingdings"/>
                <w:highlight w:val="none"/>
                <w:lang w:eastAsia="zh-CN"/>
              </w:rPr>
              <w:sym w:font="Wingdings 2" w:char="00A3"/>
            </w:r>
            <w:r>
              <w:rPr>
                <w:rFonts w:hint="eastAsia"/>
                <w:highlight w:val="none"/>
              </w:rPr>
              <w:t>焊工</w:t>
            </w:r>
            <w:r>
              <w:rPr>
                <w:rFonts w:hint="eastAsia"/>
                <w:highlight w:val="none"/>
                <w:lang w:val="en-US" w:eastAsia="zh-CN"/>
              </w:rPr>
              <w:t xml:space="preserve"> </w:t>
            </w:r>
            <w:r>
              <w:rPr>
                <w:rFonts w:hint="eastAsia" w:ascii="Wingdings" w:hAnsi="Wingdings"/>
                <w:highlight w:val="none"/>
                <w:lang w:eastAsia="zh-CN"/>
              </w:rPr>
              <w:t>□</w:t>
            </w:r>
            <w:r>
              <w:rPr>
                <w:rFonts w:hint="eastAsia"/>
                <w:highlight w:val="none"/>
              </w:rPr>
              <w:t>危化品作业</w:t>
            </w:r>
            <w:r>
              <w:rPr>
                <w:rFonts w:hint="eastAsia" w:ascii="Wingdings" w:hAnsi="Wingdings"/>
                <w:highlight w:val="none"/>
                <w:lang w:eastAsia="zh-CN"/>
              </w:rPr>
              <w:t>□</w:t>
            </w:r>
            <w:r>
              <w:rPr>
                <w:rFonts w:hint="eastAsia"/>
                <w:highlight w:val="none"/>
              </w:rPr>
              <w:t>制冷工</w:t>
            </w:r>
            <w:r>
              <w:rPr>
                <w:rFonts w:hint="eastAsia" w:ascii="Wingdings" w:hAnsi="Wingdings"/>
                <w:highlight w:val="none"/>
                <w:lang w:eastAsia="zh-CN"/>
              </w:rPr>
              <w:sym w:font="Wingdings 2" w:char="0052"/>
            </w:r>
            <w:r>
              <w:rPr>
                <w:rFonts w:hint="eastAsia"/>
                <w:highlight w:val="none"/>
              </w:rPr>
              <w:t>其他</w:t>
            </w:r>
            <w:r>
              <w:rPr>
                <w:rFonts w:hint="eastAsia"/>
                <w:highlight w:val="none"/>
                <w:lang w:eastAsia="zh-CN"/>
              </w:rPr>
              <w:t>——</w:t>
            </w:r>
            <w:r>
              <w:rPr>
                <w:rFonts w:hint="eastAsia"/>
                <w:highlight w:val="none"/>
                <w:lang w:val="en-US" w:eastAsia="zh-CN"/>
              </w:rPr>
              <w:t>不适用</w:t>
            </w:r>
          </w:p>
          <w:p>
            <w:pPr>
              <w:shd w:val="clear" w:color="auto" w:fill="F4B8FF"/>
              <w:rPr>
                <w:highlight w:val="none"/>
              </w:rPr>
            </w:pPr>
            <w:r>
              <w:rPr>
                <w:rFonts w:hint="eastAsia"/>
                <w:highlight w:val="none"/>
              </w:rPr>
              <w:t>特种设备作业人员：</w:t>
            </w:r>
            <w:r>
              <w:rPr>
                <w:rFonts w:hint="eastAsia" w:ascii="Wingdings" w:hAnsi="Wingdings"/>
                <w:highlight w:val="none"/>
                <w:lang w:eastAsia="zh-CN"/>
              </w:rPr>
              <w:sym w:font="Wingdings 2" w:char="00A3"/>
            </w:r>
            <w:r>
              <w:rPr>
                <w:rFonts w:hint="eastAsia"/>
                <w:highlight w:val="none"/>
              </w:rPr>
              <w:t>叉车工</w:t>
            </w:r>
            <w:r>
              <w:rPr>
                <w:rFonts w:hint="eastAsia" w:ascii="Wingdings" w:hAnsi="Wingdings"/>
                <w:highlight w:val="none"/>
                <w:lang w:eastAsia="zh-CN"/>
              </w:rPr>
              <w:t>□</w:t>
            </w:r>
            <w:r>
              <w:rPr>
                <w:rFonts w:hint="eastAsia"/>
                <w:highlight w:val="none"/>
              </w:rPr>
              <w:t>行车工</w:t>
            </w:r>
            <w:r>
              <w:rPr>
                <w:rFonts w:hint="eastAsia" w:ascii="Wingdings" w:hAnsi="Wingdings"/>
                <w:highlight w:val="none"/>
                <w:lang w:eastAsia="zh-CN"/>
              </w:rPr>
              <w:sym w:font="Wingdings 2" w:char="0052"/>
            </w:r>
            <w:r>
              <w:rPr>
                <w:rFonts w:hint="eastAsia"/>
                <w:highlight w:val="none"/>
              </w:rPr>
              <w:t>锅炉工</w:t>
            </w:r>
            <w:r>
              <w:rPr>
                <w:rFonts w:hint="eastAsia" w:ascii="Wingdings" w:hAnsi="Wingdings"/>
                <w:highlight w:val="none"/>
                <w:lang w:eastAsia="zh-CN"/>
              </w:rPr>
              <w:t>□</w:t>
            </w:r>
            <w:r>
              <w:rPr>
                <w:rFonts w:hint="eastAsia"/>
                <w:highlight w:val="none"/>
              </w:rPr>
              <w:t>压力容器</w:t>
            </w:r>
            <w:r>
              <w:rPr>
                <w:rFonts w:hint="eastAsia" w:ascii="Wingdings" w:hAnsi="Wingdings"/>
                <w:highlight w:val="none"/>
                <w:lang w:eastAsia="zh-CN"/>
              </w:rPr>
              <w:sym w:font="Wingdings 2" w:char="0052"/>
            </w:r>
            <w:r>
              <w:rPr>
                <w:rFonts w:hint="eastAsia"/>
                <w:highlight w:val="none"/>
              </w:rPr>
              <w:t>其他</w:t>
            </w:r>
            <w:r>
              <w:rPr>
                <w:rFonts w:hint="eastAsia"/>
                <w:highlight w:val="none"/>
                <w:lang w:eastAsia="zh-CN"/>
              </w:rPr>
              <w:t>——</w:t>
            </w:r>
            <w:r>
              <w:rPr>
                <w:rFonts w:hint="eastAsia"/>
                <w:highlight w:val="none"/>
                <w:lang w:val="en-US" w:eastAsia="zh-CN"/>
              </w:rPr>
              <w:t>不适用</w:t>
            </w:r>
          </w:p>
          <w:p>
            <w:pPr>
              <w:shd w:val="clear" w:color="auto" w:fill="F4B8FF"/>
              <w:rPr>
                <w:rFonts w:hint="eastAsia"/>
                <w:highlight w:val="none"/>
              </w:rPr>
            </w:pPr>
            <w:r>
              <w:rPr>
                <w:rFonts w:hint="eastAsia"/>
                <w:highlight w:val="none"/>
              </w:rPr>
              <w:t>确保与产品/服务接触的员工定期（近一年）进行了健康体检，并合格上岗。</w:t>
            </w:r>
          </w:p>
          <w:tbl>
            <w:tblPr>
              <w:tblStyle w:val="10"/>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9"/>
              <w:gridCol w:w="1250"/>
              <w:gridCol w:w="2329"/>
              <w:gridCol w:w="1752"/>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trPr>
              <w:tc>
                <w:tcPr>
                  <w:tcW w:w="2059" w:type="dxa"/>
                </w:tcPr>
                <w:p>
                  <w:r>
                    <w:rPr>
                      <w:rFonts w:hint="eastAsia"/>
                    </w:rPr>
                    <w:t>岗位</w:t>
                  </w:r>
                </w:p>
              </w:tc>
              <w:tc>
                <w:tcPr>
                  <w:tcW w:w="1250" w:type="dxa"/>
                </w:tcPr>
                <w:p>
                  <w:r>
                    <w:rPr>
                      <w:rFonts w:hint="eastAsia"/>
                    </w:rPr>
                    <w:t>姓氏</w:t>
                  </w:r>
                </w:p>
              </w:tc>
              <w:tc>
                <w:tcPr>
                  <w:tcW w:w="2329" w:type="dxa"/>
                </w:tcPr>
                <w:p>
                  <w:r>
                    <w:rPr>
                      <w:rFonts w:hint="eastAsia"/>
                    </w:rPr>
                    <w:t>健康证编号</w:t>
                  </w:r>
                </w:p>
              </w:tc>
              <w:tc>
                <w:tcPr>
                  <w:tcW w:w="1752" w:type="dxa"/>
                </w:tcPr>
                <w:p>
                  <w:r>
                    <w:rPr>
                      <w:rFonts w:hint="eastAsia"/>
                    </w:rPr>
                    <w:t>有效期截止日期</w:t>
                  </w:r>
                </w:p>
              </w:tc>
              <w:tc>
                <w:tcPr>
                  <w:tcW w:w="1508" w:type="dxa"/>
                </w:tcPr>
                <w:p>
                  <w:r>
                    <w:rPr>
                      <w:rFonts w:hint="eastAsia"/>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59" w:type="dxa"/>
                </w:tcPr>
                <w:p>
                  <w:pPr>
                    <w:rPr>
                      <w:rFonts w:hint="default" w:eastAsia="宋体"/>
                      <w:lang w:val="en-US" w:eastAsia="zh-CN"/>
                    </w:rPr>
                  </w:pPr>
                  <w:r>
                    <w:rPr>
                      <w:rFonts w:hint="eastAsia"/>
                      <w:lang w:val="en-US" w:eastAsia="zh-CN"/>
                    </w:rPr>
                    <w:t>质检部质检员</w:t>
                  </w:r>
                </w:p>
              </w:tc>
              <w:tc>
                <w:tcPr>
                  <w:tcW w:w="1250" w:type="dxa"/>
                </w:tcPr>
                <w:p>
                  <w:pPr>
                    <w:rPr>
                      <w:rFonts w:hint="eastAsia" w:eastAsia="宋体"/>
                      <w:lang w:eastAsia="zh-CN"/>
                    </w:rPr>
                  </w:pPr>
                  <w:r>
                    <w:rPr>
                      <w:rFonts w:hint="eastAsia"/>
                      <w:lang w:val="en-US" w:eastAsia="zh-CN"/>
                    </w:rPr>
                    <w:t>周吻</w:t>
                  </w:r>
                </w:p>
              </w:tc>
              <w:tc>
                <w:tcPr>
                  <w:tcW w:w="2329" w:type="dxa"/>
                </w:tcPr>
                <w:p>
                  <w:pPr>
                    <w:rPr>
                      <w:rFonts w:hint="default" w:eastAsia="宋体"/>
                      <w:lang w:val="en-US" w:eastAsia="zh-CN"/>
                    </w:rPr>
                  </w:pPr>
                  <w:r>
                    <w:rPr>
                      <w:rFonts w:hint="eastAsia"/>
                      <w:lang w:val="en-US" w:eastAsia="zh-CN"/>
                    </w:rPr>
                    <w:t>6818112664</w:t>
                  </w:r>
                </w:p>
              </w:tc>
              <w:tc>
                <w:tcPr>
                  <w:tcW w:w="1752" w:type="dxa"/>
                </w:tcPr>
                <w:p>
                  <w:pPr>
                    <w:rPr>
                      <w:rFonts w:hint="default" w:eastAsia="宋体"/>
                      <w:lang w:val="en-US" w:eastAsia="zh-CN"/>
                    </w:rPr>
                  </w:pPr>
                  <w:r>
                    <w:rPr>
                      <w:rFonts w:hint="eastAsia"/>
                    </w:rPr>
                    <w:t>20</w:t>
                  </w:r>
                  <w:r>
                    <w:rPr>
                      <w:rFonts w:hint="eastAsia"/>
                      <w:lang w:val="en-US" w:eastAsia="zh-CN"/>
                    </w:rPr>
                    <w:t>23.02.19</w:t>
                  </w:r>
                </w:p>
              </w:tc>
              <w:tc>
                <w:tcPr>
                  <w:tcW w:w="1508"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59" w:type="dxa"/>
                </w:tcPr>
                <w:p>
                  <w:pPr>
                    <w:rPr>
                      <w:rFonts w:hint="default" w:eastAsia="宋体"/>
                      <w:lang w:val="en-US" w:eastAsia="zh-CN"/>
                    </w:rPr>
                  </w:pPr>
                  <w:r>
                    <w:rPr>
                      <w:rFonts w:hint="eastAsia"/>
                      <w:lang w:val="en-US" w:eastAsia="zh-CN"/>
                    </w:rPr>
                    <w:t>生产部仓管</w:t>
                  </w:r>
                </w:p>
              </w:tc>
              <w:tc>
                <w:tcPr>
                  <w:tcW w:w="1250" w:type="dxa"/>
                </w:tcPr>
                <w:p>
                  <w:r>
                    <w:rPr>
                      <w:rFonts w:hint="eastAsia"/>
                      <w:lang w:val="en-US" w:eastAsia="zh-CN"/>
                    </w:rPr>
                    <w:t>赵新</w:t>
                  </w:r>
                </w:p>
              </w:tc>
              <w:tc>
                <w:tcPr>
                  <w:tcW w:w="2329" w:type="dxa"/>
                </w:tcPr>
                <w:p>
                  <w:pPr>
                    <w:rPr>
                      <w:rFonts w:hint="default" w:eastAsia="宋体"/>
                      <w:lang w:val="en-US" w:eastAsia="zh-CN"/>
                    </w:rPr>
                  </w:pPr>
                  <w:r>
                    <w:rPr>
                      <w:rFonts w:hint="eastAsia"/>
                      <w:lang w:val="en-US" w:eastAsia="zh-CN"/>
                    </w:rPr>
                    <w:t>6810112662</w:t>
                  </w:r>
                </w:p>
              </w:tc>
              <w:tc>
                <w:tcPr>
                  <w:tcW w:w="1752" w:type="dxa"/>
                  <w:vAlign w:val="top"/>
                </w:tcPr>
                <w:p>
                  <w:r>
                    <w:rPr>
                      <w:rFonts w:hint="eastAsia"/>
                    </w:rPr>
                    <w:t>20</w:t>
                  </w:r>
                  <w:r>
                    <w:rPr>
                      <w:rFonts w:hint="eastAsia"/>
                      <w:lang w:val="en-US" w:eastAsia="zh-CN"/>
                    </w:rPr>
                    <w:t>23.02.19</w:t>
                  </w:r>
                </w:p>
              </w:tc>
              <w:tc>
                <w:tcPr>
                  <w:tcW w:w="1508" w:type="dxa"/>
                  <w:vAlign w:val="top"/>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59" w:type="dxa"/>
                </w:tcPr>
                <w:p>
                  <w:pPr>
                    <w:rPr>
                      <w:rFonts w:hint="default" w:eastAsia="宋体"/>
                      <w:lang w:val="en-US" w:eastAsia="zh-CN"/>
                    </w:rPr>
                  </w:pPr>
                  <w:r>
                    <w:rPr>
                      <w:rFonts w:hint="eastAsia"/>
                      <w:lang w:val="en-US" w:eastAsia="zh-CN"/>
                    </w:rPr>
                    <w:t>生产部经理</w:t>
                  </w:r>
                </w:p>
              </w:tc>
              <w:tc>
                <w:tcPr>
                  <w:tcW w:w="1250" w:type="dxa"/>
                </w:tcPr>
                <w:p>
                  <w:pPr>
                    <w:rPr>
                      <w:rFonts w:hint="eastAsia" w:eastAsia="宋体"/>
                      <w:lang w:eastAsia="zh-CN"/>
                    </w:rPr>
                  </w:pPr>
                  <w:r>
                    <w:rPr>
                      <w:rFonts w:hint="eastAsia"/>
                      <w:lang w:val="en-US" w:eastAsia="zh-CN"/>
                    </w:rPr>
                    <w:t>杨冬冬</w:t>
                  </w:r>
                </w:p>
              </w:tc>
              <w:tc>
                <w:tcPr>
                  <w:tcW w:w="2329" w:type="dxa"/>
                </w:tcPr>
                <w:p>
                  <w:pPr>
                    <w:rPr>
                      <w:rFonts w:hint="default" w:eastAsia="宋体"/>
                      <w:highlight w:val="yellow"/>
                      <w:lang w:val="en-US" w:eastAsia="zh-CN"/>
                    </w:rPr>
                  </w:pPr>
                  <w:r>
                    <w:rPr>
                      <w:rFonts w:hint="eastAsia"/>
                      <w:lang w:val="en-US" w:eastAsia="zh-CN"/>
                    </w:rPr>
                    <w:t>6815112666</w:t>
                  </w:r>
                </w:p>
              </w:tc>
              <w:tc>
                <w:tcPr>
                  <w:tcW w:w="1752" w:type="dxa"/>
                  <w:vAlign w:val="top"/>
                </w:tcPr>
                <w:p>
                  <w:pPr>
                    <w:rPr>
                      <w:highlight w:val="yellow"/>
                    </w:rPr>
                  </w:pPr>
                  <w:r>
                    <w:rPr>
                      <w:rFonts w:hint="eastAsia"/>
                    </w:rPr>
                    <w:t>20</w:t>
                  </w:r>
                  <w:r>
                    <w:rPr>
                      <w:rFonts w:hint="eastAsia"/>
                      <w:lang w:val="en-US" w:eastAsia="zh-CN"/>
                    </w:rPr>
                    <w:t>23.02.19</w:t>
                  </w:r>
                </w:p>
              </w:tc>
              <w:tc>
                <w:tcPr>
                  <w:tcW w:w="1508" w:type="dxa"/>
                  <w:vAlign w:val="top"/>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059" w:type="dxa"/>
                </w:tcPr>
                <w:p>
                  <w:pPr>
                    <w:rPr>
                      <w:rFonts w:hint="default" w:eastAsia="宋体"/>
                      <w:highlight w:val="none"/>
                      <w:lang w:val="en-US" w:eastAsia="zh-CN"/>
                    </w:rPr>
                  </w:pPr>
                  <w:r>
                    <w:rPr>
                      <w:rFonts w:hint="eastAsia"/>
                      <w:highlight w:val="none"/>
                      <w:lang w:val="en-US" w:eastAsia="zh-CN"/>
                    </w:rPr>
                    <w:t>生产部-卫生</w:t>
                  </w:r>
                </w:p>
              </w:tc>
              <w:tc>
                <w:tcPr>
                  <w:tcW w:w="1250" w:type="dxa"/>
                </w:tcPr>
                <w:p>
                  <w:pPr>
                    <w:rPr>
                      <w:rFonts w:hint="default" w:eastAsia="宋体"/>
                      <w:highlight w:val="none"/>
                      <w:lang w:val="en-US" w:eastAsia="zh-CN"/>
                    </w:rPr>
                  </w:pPr>
                  <w:r>
                    <w:rPr>
                      <w:rFonts w:hint="eastAsia"/>
                      <w:highlight w:val="none"/>
                      <w:lang w:val="en-US" w:eastAsia="zh-CN"/>
                    </w:rPr>
                    <w:t>邓书敏</w:t>
                  </w:r>
                </w:p>
              </w:tc>
              <w:tc>
                <w:tcPr>
                  <w:tcW w:w="2329" w:type="dxa"/>
                </w:tcPr>
                <w:p>
                  <w:pPr>
                    <w:rPr>
                      <w:rFonts w:hint="default" w:eastAsia="宋体"/>
                      <w:highlight w:val="none"/>
                      <w:lang w:val="en-US" w:eastAsia="zh-CN"/>
                    </w:rPr>
                  </w:pPr>
                  <w:r>
                    <w:rPr>
                      <w:rFonts w:hint="eastAsia"/>
                      <w:highlight w:val="none"/>
                      <w:lang w:val="en-US" w:eastAsia="zh-CN"/>
                    </w:rPr>
                    <w:t>6818112663</w:t>
                  </w:r>
                </w:p>
              </w:tc>
              <w:tc>
                <w:tcPr>
                  <w:tcW w:w="1752" w:type="dxa"/>
                  <w:vAlign w:val="top"/>
                </w:tcPr>
                <w:p>
                  <w:pPr>
                    <w:rPr>
                      <w:highlight w:val="none"/>
                    </w:rPr>
                  </w:pPr>
                  <w:r>
                    <w:rPr>
                      <w:rFonts w:hint="eastAsia"/>
                      <w:highlight w:val="none"/>
                    </w:rPr>
                    <w:t>20</w:t>
                  </w:r>
                  <w:r>
                    <w:rPr>
                      <w:rFonts w:hint="eastAsia"/>
                      <w:highlight w:val="none"/>
                      <w:lang w:val="en-US" w:eastAsia="zh-CN"/>
                    </w:rPr>
                    <w:t>23.02.19</w:t>
                  </w:r>
                </w:p>
              </w:tc>
              <w:tc>
                <w:tcPr>
                  <w:tcW w:w="1508" w:type="dxa"/>
                  <w:vAlign w:val="top"/>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059" w:type="dxa"/>
                </w:tcPr>
                <w:p>
                  <w:pPr>
                    <w:rPr>
                      <w:rFonts w:hint="default"/>
                      <w:highlight w:val="none"/>
                      <w:lang w:val="en-US" w:eastAsia="zh-CN"/>
                    </w:rPr>
                  </w:pPr>
                  <w:r>
                    <w:rPr>
                      <w:rFonts w:hint="eastAsia"/>
                      <w:highlight w:val="none"/>
                      <w:lang w:val="en-US" w:eastAsia="zh-CN"/>
                    </w:rPr>
                    <w:t>生产部-卫生</w:t>
                  </w:r>
                </w:p>
              </w:tc>
              <w:tc>
                <w:tcPr>
                  <w:tcW w:w="1250" w:type="dxa"/>
                </w:tcPr>
                <w:p>
                  <w:pPr>
                    <w:rPr>
                      <w:rFonts w:hint="default"/>
                      <w:highlight w:val="none"/>
                      <w:lang w:val="en-US" w:eastAsia="zh-CN"/>
                    </w:rPr>
                  </w:pPr>
                  <w:r>
                    <w:rPr>
                      <w:rFonts w:hint="eastAsia"/>
                      <w:highlight w:val="none"/>
                      <w:lang w:val="en-US" w:eastAsia="zh-CN"/>
                    </w:rPr>
                    <w:t>刘艳侠</w:t>
                  </w:r>
                </w:p>
              </w:tc>
              <w:tc>
                <w:tcPr>
                  <w:tcW w:w="2329" w:type="dxa"/>
                </w:tcPr>
                <w:p>
                  <w:pPr>
                    <w:rPr>
                      <w:rFonts w:hint="default"/>
                      <w:highlight w:val="none"/>
                      <w:lang w:val="en-US" w:eastAsia="zh-CN"/>
                    </w:rPr>
                  </w:pPr>
                  <w:r>
                    <w:rPr>
                      <w:rFonts w:hint="eastAsia"/>
                      <w:highlight w:val="none"/>
                      <w:lang w:val="en-US" w:eastAsia="zh-CN"/>
                    </w:rPr>
                    <w:t>6812112660</w:t>
                  </w:r>
                </w:p>
              </w:tc>
              <w:tc>
                <w:tcPr>
                  <w:tcW w:w="1752"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20</w:t>
                  </w:r>
                  <w:r>
                    <w:rPr>
                      <w:rFonts w:hint="eastAsia"/>
                      <w:highlight w:val="none"/>
                      <w:lang w:val="en-US" w:eastAsia="zh-CN"/>
                    </w:rPr>
                    <w:t>23.02.19</w:t>
                  </w:r>
                </w:p>
              </w:tc>
              <w:tc>
                <w:tcPr>
                  <w:tcW w:w="1508"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有效</w:t>
                  </w:r>
                </w:p>
              </w:tc>
            </w:tr>
          </w:tbl>
          <w:p>
            <w:pPr>
              <w:pStyle w:val="2"/>
              <w:rPr>
                <w:highlight w:val="none"/>
              </w:rPr>
            </w:pPr>
          </w:p>
          <w:p>
            <w:pPr>
              <w:shd w:val="clear" w:color="auto" w:fill="F4B8FF"/>
              <w:rPr>
                <w:highlight w:val="none"/>
              </w:rPr>
            </w:pPr>
          </w:p>
          <w:p>
            <w:pPr>
              <w:shd w:val="clear" w:color="auto" w:fill="F4B8FF"/>
              <w:rPr>
                <w:highlight w:val="none"/>
              </w:rPr>
            </w:pPr>
            <w:r>
              <w:rPr>
                <w:rFonts w:hint="eastAsia"/>
                <w:highlight w:val="none"/>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rPr>
                <w:highlight w:val="none"/>
              </w:rPr>
            </w:pPr>
            <w:r>
              <w:rPr>
                <w:rFonts w:hint="eastAsia"/>
                <w:highlight w:val="none"/>
              </w:rPr>
              <w:t>食品安全小组包括以下组员/职能：</w:t>
            </w:r>
          </w:p>
          <w:p>
            <w:pPr>
              <w:tabs>
                <w:tab w:val="left" w:pos="510"/>
              </w:tabs>
              <w:autoSpaceDE w:val="0"/>
              <w:autoSpaceDN w:val="0"/>
              <w:adjustRightInd w:val="0"/>
              <w:ind w:right="6"/>
              <w:rPr>
                <w:highlight w:val="none"/>
              </w:rPr>
            </w:pPr>
            <w:r>
              <w:rPr>
                <w:rFonts w:hint="eastAsia" w:ascii="Wingdings" w:hAnsi="Wingdings"/>
                <w:highlight w:val="none"/>
                <w:lang w:eastAsia="zh-CN"/>
              </w:rPr>
              <w:sym w:font="Wingdings 2" w:char="0052"/>
            </w:r>
            <w:r>
              <w:rPr>
                <w:rFonts w:hint="eastAsia"/>
                <w:highlight w:val="none"/>
              </w:rPr>
              <w:t>管理者代表 (食品安全小组组长)、</w:t>
            </w:r>
            <w:r>
              <w:rPr>
                <w:rFonts w:hint="eastAsia" w:ascii="Wingdings" w:hAnsi="Wingdings"/>
                <w:highlight w:val="none"/>
                <w:lang w:eastAsia="zh-CN"/>
              </w:rPr>
              <w:sym w:font="Wingdings 2" w:char="0052"/>
            </w:r>
            <w:r>
              <w:rPr>
                <w:rFonts w:hint="eastAsia"/>
                <w:highlight w:val="none"/>
                <w:lang w:val="en-US" w:eastAsia="zh-CN"/>
              </w:rPr>
              <w:t>生产部</w:t>
            </w:r>
            <w:r>
              <w:rPr>
                <w:rFonts w:hint="eastAsia"/>
                <w:highlight w:val="none"/>
              </w:rPr>
              <w:t>人员、</w:t>
            </w:r>
            <w:r>
              <w:rPr>
                <w:rFonts w:hint="eastAsia" w:ascii="Wingdings" w:hAnsi="Wingdings"/>
                <w:highlight w:val="none"/>
                <w:lang w:eastAsia="zh-CN"/>
              </w:rPr>
              <w:sym w:font="Wingdings 2" w:char="0052"/>
            </w:r>
            <w:r>
              <w:rPr>
                <w:rFonts w:hint="eastAsia"/>
                <w:highlight w:val="none"/>
                <w:lang w:val="en-US" w:eastAsia="zh-CN"/>
              </w:rPr>
              <w:t>质检部部</w:t>
            </w:r>
            <w:r>
              <w:rPr>
                <w:rFonts w:hint="eastAsia"/>
                <w:highlight w:val="none"/>
              </w:rPr>
              <w:t>人员、</w:t>
            </w:r>
            <w:r>
              <w:rPr>
                <w:rFonts w:hint="eastAsia" w:ascii="Wingdings" w:hAnsi="Wingdings"/>
                <w:highlight w:val="none"/>
                <w:lang w:eastAsia="zh-CN"/>
              </w:rPr>
              <w:sym w:font="Wingdings 2" w:char="0052"/>
            </w:r>
            <w:r>
              <w:rPr>
                <w:rFonts w:hint="eastAsia"/>
                <w:highlight w:val="none"/>
                <w:lang w:val="en-US" w:eastAsia="zh-CN"/>
              </w:rPr>
              <w:t>采购部</w:t>
            </w:r>
            <w:r>
              <w:rPr>
                <w:rFonts w:hint="eastAsia"/>
                <w:highlight w:val="none"/>
              </w:rPr>
              <w:t>人员、</w:t>
            </w:r>
          </w:p>
          <w:p>
            <w:pPr>
              <w:tabs>
                <w:tab w:val="left" w:pos="510"/>
              </w:tabs>
              <w:autoSpaceDE w:val="0"/>
              <w:autoSpaceDN w:val="0"/>
              <w:adjustRightInd w:val="0"/>
              <w:ind w:right="6"/>
              <w:rPr>
                <w:highlight w:val="none"/>
              </w:rPr>
            </w:pPr>
            <w:r>
              <w:rPr>
                <w:rFonts w:hint="eastAsia" w:ascii="Wingdings" w:hAnsi="Wingdings"/>
                <w:highlight w:val="none"/>
                <w:lang w:eastAsia="zh-CN"/>
              </w:rPr>
              <w:sym w:font="Wingdings 2" w:char="0052"/>
            </w:r>
            <w:r>
              <w:rPr>
                <w:rFonts w:hint="eastAsia"/>
                <w:highlight w:val="none"/>
                <w:lang w:val="en-US" w:eastAsia="zh-CN"/>
              </w:rPr>
              <w:t>销售</w:t>
            </w:r>
            <w:r>
              <w:rPr>
                <w:rFonts w:hint="eastAsia"/>
                <w:highlight w:val="none"/>
              </w:rPr>
              <w:t>部人员、</w:t>
            </w:r>
            <w:r>
              <w:rPr>
                <w:rFonts w:hint="eastAsia" w:ascii="Wingdings" w:hAnsi="Wingdings"/>
                <w:highlight w:val="none"/>
                <w:lang w:eastAsia="zh-CN"/>
              </w:rPr>
              <w:t>□</w:t>
            </w:r>
            <w:r>
              <w:rPr>
                <w:rFonts w:hint="eastAsia"/>
                <w:highlight w:val="none"/>
              </w:rPr>
              <w:t>HR部人员、</w:t>
            </w:r>
            <w:r>
              <w:rPr>
                <w:rFonts w:hint="eastAsia"/>
                <w:highlight w:val="none"/>
              </w:rPr>
              <w:tab/>
            </w:r>
            <w:r>
              <w:rPr>
                <w:rFonts w:hint="eastAsia" w:ascii="Wingdings" w:hAnsi="Wingdings"/>
                <w:highlight w:val="none"/>
                <w:lang w:eastAsia="zh-CN"/>
              </w:rPr>
              <w:sym w:font="Wingdings 2" w:char="0052"/>
            </w:r>
            <w:r>
              <w:rPr>
                <w:rFonts w:hint="eastAsia"/>
                <w:highlight w:val="none"/>
                <w:lang w:val="en-US" w:eastAsia="zh-CN"/>
              </w:rPr>
              <w:t>办公室</w:t>
            </w:r>
            <w:r>
              <w:rPr>
                <w:rFonts w:hint="eastAsia"/>
                <w:highlight w:val="none"/>
              </w:rPr>
              <w:t>人员</w:t>
            </w:r>
            <w:r>
              <w:rPr>
                <w:rFonts w:hint="eastAsia"/>
                <w:highlight w:val="none"/>
                <w:lang w:val="en-US" w:eastAsia="zh-CN"/>
              </w:rPr>
              <w:t xml:space="preserve">   </w:t>
            </w:r>
            <w:r>
              <w:rPr>
                <w:rFonts w:hint="eastAsia" w:ascii="Wingdings" w:hAnsi="Wingdings"/>
                <w:highlight w:val="none"/>
                <w:lang w:eastAsia="zh-CN"/>
              </w:rPr>
              <w:sym w:font="Wingdings 2" w:char="00A3"/>
            </w:r>
            <w:r>
              <w:rPr>
                <w:rFonts w:hint="eastAsia"/>
                <w:highlight w:val="none"/>
              </w:rPr>
              <w:t>其他</w:t>
            </w:r>
          </w:p>
          <w:p>
            <w:pPr>
              <w:shd w:val="clear" w:color="auto" w:fill="F4B8FF"/>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highlight w:val="none"/>
              </w:rPr>
            </w:pPr>
            <w:r>
              <w:rPr>
                <w:rFonts w:hint="eastAsia"/>
                <w:highlight w:val="none"/>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fill="F4B8FF"/>
              <w:rPr>
                <w:rFonts w:hint="default" w:eastAsia="宋体"/>
                <w:highlight w:val="none"/>
                <w:lang w:val="en-US" w:eastAsia="zh-CN"/>
              </w:rPr>
            </w:pPr>
            <w:r>
              <w:rPr>
                <w:rFonts w:hint="eastAsia"/>
                <w:highlight w:val="none"/>
              </w:rPr>
              <w:t>通过方式：</w:t>
            </w:r>
            <w:r>
              <w:rPr>
                <w:rFonts w:hint="eastAsia" w:ascii="Wingdings" w:hAnsi="Wingdings"/>
                <w:highlight w:val="none"/>
                <w:lang w:eastAsia="zh-CN"/>
              </w:rPr>
              <w:sym w:font="Wingdings 2" w:char="0052"/>
            </w:r>
            <w:r>
              <w:rPr>
                <w:rFonts w:hint="eastAsia"/>
                <w:highlight w:val="none"/>
              </w:rPr>
              <w:t>会议传达</w:t>
            </w:r>
            <w:r>
              <w:rPr>
                <w:rFonts w:hint="eastAsia" w:ascii="Wingdings" w:hAnsi="Wingdings"/>
                <w:highlight w:val="none"/>
                <w:lang w:eastAsia="zh-CN"/>
              </w:rPr>
              <w:sym w:font="Wingdings 2" w:char="0052"/>
            </w:r>
            <w:r>
              <w:rPr>
                <w:rFonts w:hint="eastAsia"/>
                <w:highlight w:val="none"/>
              </w:rPr>
              <w:t>标语</w:t>
            </w:r>
            <w:r>
              <w:rPr>
                <w:rFonts w:hint="eastAsia" w:ascii="Wingdings" w:hAnsi="Wingdings"/>
                <w:highlight w:val="none"/>
                <w:lang w:eastAsia="zh-CN"/>
              </w:rPr>
              <w:sym w:font="Wingdings 2" w:char="0052"/>
            </w:r>
            <w:r>
              <w:rPr>
                <w:rFonts w:hint="eastAsia"/>
                <w:highlight w:val="none"/>
              </w:rPr>
              <w:t>培训</w:t>
            </w:r>
            <w:r>
              <w:rPr>
                <w:rFonts w:hint="eastAsia" w:ascii="Wingdings" w:hAnsi="Wingdings"/>
                <w:highlight w:val="none"/>
                <w:lang w:eastAsia="zh-CN"/>
              </w:rPr>
              <w:t>□</w:t>
            </w:r>
            <w:r>
              <w:rPr>
                <w:rFonts w:hint="eastAsia"/>
                <w:highlight w:val="none"/>
              </w:rPr>
              <w:t>看板</w:t>
            </w:r>
            <w:r>
              <w:rPr>
                <w:rFonts w:hint="eastAsia" w:ascii="Wingdings" w:hAnsi="Wingdings"/>
                <w:highlight w:val="none"/>
                <w:lang w:eastAsia="zh-CN"/>
              </w:rPr>
              <w:t>□</w:t>
            </w:r>
            <w:r>
              <w:rPr>
                <w:rFonts w:hint="eastAsia"/>
                <w:highlight w:val="none"/>
              </w:rPr>
              <w:t>局域网</w:t>
            </w:r>
            <w:r>
              <w:rPr>
                <w:rFonts w:hint="eastAsia" w:ascii="Wingdings" w:hAnsi="Wingdings"/>
                <w:highlight w:val="none"/>
                <w:lang w:eastAsia="zh-CN"/>
              </w:rPr>
              <w:t>□</w:t>
            </w:r>
            <w:r>
              <w:rPr>
                <w:rFonts w:hint="eastAsia"/>
                <w:highlight w:val="none"/>
              </w:rPr>
              <w:t>宣传材料</w:t>
            </w:r>
            <w:r>
              <w:rPr>
                <w:rFonts w:hint="eastAsia" w:ascii="Wingdings" w:hAnsi="Wingdings"/>
                <w:highlight w:val="none"/>
                <w:lang w:eastAsia="zh-CN"/>
              </w:rPr>
              <w:sym w:font="Wingdings 2" w:char="0052"/>
            </w:r>
            <w:r>
              <w:rPr>
                <w:rFonts w:hint="eastAsia"/>
                <w:highlight w:val="none"/>
              </w:rPr>
              <w:t>其他</w:t>
            </w:r>
            <w:r>
              <w:rPr>
                <w:rFonts w:hint="eastAsia"/>
                <w:highlight w:val="none"/>
                <w:lang w:eastAsia="zh-CN"/>
              </w:rPr>
              <w:t>——</w:t>
            </w:r>
            <w:r>
              <w:rPr>
                <w:rFonts w:hint="eastAsia"/>
                <w:highlight w:val="none"/>
                <w:lang w:val="en-US" w:eastAsia="zh-CN"/>
              </w:rPr>
              <w:t>微信群沟通等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highlight w:val="none"/>
              </w:rPr>
            </w:pPr>
            <w:r>
              <w:rPr>
                <w:rFonts w:hint="eastAsia"/>
                <w:highlight w:val="none"/>
              </w:rPr>
              <w:t>组织已确定与食品安全管理体系相关的内部和外部沟通。</w:t>
            </w:r>
          </w:p>
          <w:p>
            <w:pPr>
              <w:shd w:val="clear" w:color="auto" w:fill="F4B8FF"/>
              <w:rPr>
                <w:highlight w:val="none"/>
              </w:rPr>
            </w:pPr>
            <w:r>
              <w:rPr>
                <w:rFonts w:hint="eastAsia"/>
                <w:highlight w:val="none"/>
              </w:rPr>
              <w:t>沟通方式：</w:t>
            </w:r>
            <w:r>
              <w:rPr>
                <w:rFonts w:hint="eastAsia" w:ascii="Wingdings" w:hAnsi="Wingdings"/>
                <w:highlight w:val="none"/>
                <w:lang w:eastAsia="zh-CN"/>
              </w:rPr>
              <w:sym w:font="Wingdings 2" w:char="0052"/>
            </w:r>
            <w:r>
              <w:rPr>
                <w:rFonts w:hint="eastAsia"/>
                <w:highlight w:val="none"/>
              </w:rPr>
              <w:t>会议传达</w:t>
            </w:r>
            <w:r>
              <w:rPr>
                <w:rFonts w:hint="eastAsia" w:ascii="Wingdings" w:hAnsi="Wingdings"/>
                <w:highlight w:val="none"/>
                <w:lang w:eastAsia="zh-CN"/>
              </w:rPr>
              <w:sym w:font="Wingdings 2" w:char="00A3"/>
            </w:r>
            <w:r>
              <w:rPr>
                <w:rFonts w:hint="eastAsia"/>
                <w:highlight w:val="none"/>
              </w:rPr>
              <w:t>标语</w:t>
            </w:r>
            <w:r>
              <w:rPr>
                <w:rFonts w:hint="eastAsia" w:ascii="Wingdings" w:hAnsi="Wingdings"/>
                <w:highlight w:val="none"/>
                <w:lang w:eastAsia="zh-CN"/>
              </w:rPr>
              <w:sym w:font="Wingdings 2" w:char="0052"/>
            </w:r>
            <w:r>
              <w:rPr>
                <w:rFonts w:hint="eastAsia"/>
                <w:highlight w:val="none"/>
              </w:rPr>
              <w:t>培训</w:t>
            </w:r>
            <w:r>
              <w:rPr>
                <w:rFonts w:hint="eastAsia" w:ascii="Wingdings" w:hAnsi="Wingdings"/>
                <w:highlight w:val="none"/>
                <w:lang w:eastAsia="zh-CN"/>
              </w:rPr>
              <w:t>□</w:t>
            </w:r>
            <w:r>
              <w:rPr>
                <w:rFonts w:hint="eastAsia"/>
                <w:highlight w:val="none"/>
              </w:rPr>
              <w:t>看板</w:t>
            </w:r>
            <w:r>
              <w:rPr>
                <w:rFonts w:hint="eastAsia" w:ascii="Wingdings" w:hAnsi="Wingdings"/>
                <w:highlight w:val="none"/>
                <w:lang w:eastAsia="zh-CN"/>
              </w:rPr>
              <w:t>□</w:t>
            </w:r>
            <w:r>
              <w:rPr>
                <w:rFonts w:hint="eastAsia"/>
                <w:highlight w:val="none"/>
              </w:rPr>
              <w:t>局域网</w:t>
            </w:r>
            <w:r>
              <w:rPr>
                <w:rFonts w:hint="eastAsia" w:ascii="Wingdings" w:hAnsi="Wingdings"/>
                <w:highlight w:val="none"/>
                <w:lang w:eastAsia="zh-CN"/>
              </w:rPr>
              <w:t>□</w:t>
            </w:r>
            <w:r>
              <w:rPr>
                <w:rFonts w:hint="eastAsia"/>
                <w:highlight w:val="none"/>
              </w:rPr>
              <w:t>宣传材料</w:t>
            </w:r>
            <w:r>
              <w:rPr>
                <w:rFonts w:hint="eastAsia" w:ascii="Wingdings" w:hAnsi="Wingdings"/>
                <w:highlight w:val="none"/>
                <w:lang w:eastAsia="zh-CN"/>
              </w:rPr>
              <w:sym w:font="Wingdings 2" w:char="0052"/>
            </w:r>
            <w:r>
              <w:rPr>
                <w:rFonts w:hint="eastAsia"/>
                <w:highlight w:val="none"/>
              </w:rPr>
              <w:t>其他</w:t>
            </w:r>
            <w:r>
              <w:rPr>
                <w:rFonts w:hint="eastAsia"/>
                <w:highlight w:val="none"/>
                <w:lang w:eastAsia="zh-CN"/>
              </w:rPr>
              <w:t>——</w:t>
            </w:r>
            <w:r>
              <w:rPr>
                <w:rFonts w:hint="eastAsia"/>
                <w:highlight w:val="none"/>
                <w:lang w:val="en-US" w:eastAsia="zh-CN"/>
              </w:rPr>
              <w:t>微信群沟通等</w:t>
            </w:r>
          </w:p>
          <w:p>
            <w:pPr>
              <w:shd w:val="clear" w:color="auto" w:fill="F4B8FF"/>
              <w:rPr>
                <w:highlight w:val="none"/>
              </w:rPr>
            </w:pPr>
            <w:r>
              <w:rPr>
                <w:rFonts w:hint="eastAsia"/>
                <w:highlight w:val="none"/>
              </w:rPr>
              <w:t>内部沟通信息：</w:t>
            </w:r>
            <w:r>
              <w:rPr>
                <w:rFonts w:hint="eastAsia" w:ascii="Wingdings" w:hAnsi="Wingdings"/>
                <w:highlight w:val="none"/>
                <w:lang w:eastAsia="zh-CN"/>
              </w:rPr>
              <w:sym w:font="Wingdings 2" w:char="0052"/>
            </w:r>
            <w:r>
              <w:rPr>
                <w:rFonts w:hint="eastAsia"/>
                <w:highlight w:val="none"/>
                <w:lang w:val="en-US" w:eastAsia="zh-CN"/>
              </w:rPr>
              <w:t>P</w:t>
            </w:r>
            <w:r>
              <w:rPr>
                <w:rFonts w:hint="eastAsia"/>
                <w:highlight w:val="none"/>
              </w:rPr>
              <w:t xml:space="preserve">RP  </w:t>
            </w:r>
            <w:r>
              <w:rPr>
                <w:rFonts w:hint="eastAsia" w:ascii="Wingdings" w:hAnsi="Wingdings"/>
                <w:highlight w:val="none"/>
                <w:lang w:eastAsia="zh-CN"/>
              </w:rPr>
              <w:sym w:font="Wingdings 2" w:char="0052"/>
            </w:r>
            <w:r>
              <w:rPr>
                <w:rFonts w:hint="eastAsia"/>
                <w:highlight w:val="none"/>
              </w:rPr>
              <w:t>OPR</w:t>
            </w:r>
            <w:r>
              <w:rPr>
                <w:rFonts w:hint="eastAsia"/>
                <w:highlight w:val="none"/>
                <w:lang w:val="en-US" w:eastAsia="zh-CN"/>
              </w:rPr>
              <w:t xml:space="preserve">P计划  </w:t>
            </w:r>
            <w:r>
              <w:rPr>
                <w:rFonts w:hint="eastAsia" w:ascii="Wingdings" w:hAnsi="Wingdings"/>
                <w:highlight w:val="none"/>
                <w:lang w:eastAsia="zh-CN"/>
              </w:rPr>
              <w:sym w:font="Wingdings 2" w:char="0052"/>
            </w:r>
            <w:r>
              <w:rPr>
                <w:rFonts w:hint="eastAsia"/>
                <w:highlight w:val="none"/>
              </w:rPr>
              <w:t>HACCP计划</w:t>
            </w:r>
            <w:r>
              <w:rPr>
                <w:rFonts w:hint="eastAsia" w:ascii="Wingdings" w:hAnsi="Wingdings"/>
                <w:highlight w:val="none"/>
                <w:lang w:eastAsia="zh-CN"/>
              </w:rPr>
              <w:sym w:font="Wingdings 2" w:char="0052"/>
            </w:r>
            <w:r>
              <w:rPr>
                <w:rFonts w:hint="eastAsia"/>
                <w:highlight w:val="none"/>
              </w:rPr>
              <w:t>人员能力和职责</w:t>
            </w:r>
            <w:r>
              <w:rPr>
                <w:rFonts w:hint="eastAsia" w:ascii="Wingdings" w:hAnsi="Wingdings"/>
                <w:highlight w:val="none"/>
                <w:lang w:eastAsia="zh-CN"/>
              </w:rPr>
              <w:sym w:font="Wingdings 2" w:char="0052"/>
            </w:r>
            <w:r>
              <w:rPr>
                <w:rFonts w:hint="eastAsia"/>
                <w:highlight w:val="none"/>
              </w:rPr>
              <w:t>法规和顾客要求</w:t>
            </w:r>
          </w:p>
          <w:p>
            <w:pPr>
              <w:shd w:val="clear" w:color="auto" w:fill="F4B8FF"/>
              <w:ind w:firstLine="1470" w:firstLineChars="700"/>
              <w:rPr>
                <w:highlight w:val="none"/>
              </w:rPr>
            </w:pPr>
            <w:r>
              <w:rPr>
                <w:rFonts w:hint="eastAsia" w:ascii="Wingdings" w:hAnsi="Wingdings"/>
                <w:highlight w:val="none"/>
                <w:lang w:eastAsia="zh-CN"/>
              </w:rPr>
              <w:sym w:font="Wingdings 2" w:char="0052"/>
            </w:r>
            <w:r>
              <w:rPr>
                <w:highlight w:val="none"/>
              </w:rPr>
              <w:t>外部相关方的有关问询</w:t>
            </w:r>
            <w:r>
              <w:rPr>
                <w:rFonts w:hint="eastAsia" w:ascii="Wingdings" w:hAnsi="Wingdings"/>
                <w:highlight w:val="none"/>
                <w:lang w:eastAsia="zh-CN"/>
              </w:rPr>
              <w:t>□</w:t>
            </w:r>
            <w:r>
              <w:rPr>
                <w:highlight w:val="none"/>
              </w:rPr>
              <w:t>与产品有关的食品安全危害的抱怨</w:t>
            </w:r>
          </w:p>
          <w:p>
            <w:pPr>
              <w:shd w:val="clear" w:color="auto" w:fill="F4B8FF"/>
              <w:ind w:firstLine="1470" w:firstLineChars="700"/>
              <w:rPr>
                <w:highlight w:val="none"/>
              </w:rPr>
            </w:pPr>
            <w:r>
              <w:rPr>
                <w:rFonts w:hint="eastAsia" w:ascii="Wingdings" w:hAnsi="Wingdings"/>
                <w:highlight w:val="none"/>
                <w:lang w:eastAsia="zh-CN"/>
              </w:rPr>
              <w:sym w:font="Wingdings 2" w:char="0052"/>
            </w:r>
            <w:r>
              <w:rPr>
                <w:highlight w:val="none"/>
              </w:rPr>
              <w:t>食品安全危害和控制措施有关的知识</w:t>
            </w:r>
            <w:r>
              <w:rPr>
                <w:rFonts w:hint="eastAsia" w:ascii="Wingdings" w:hAnsi="Wingdings"/>
                <w:highlight w:val="none"/>
                <w:lang w:eastAsia="zh-CN"/>
              </w:rPr>
              <w:sym w:font="Wingdings 2" w:char="0052"/>
            </w:r>
            <w:r>
              <w:rPr>
                <w:highlight w:val="none"/>
              </w:rPr>
              <w:t>影响食品安全的其他条件</w:t>
            </w:r>
          </w:p>
          <w:p>
            <w:pPr>
              <w:shd w:val="clear" w:color="auto" w:fill="F4B8FF"/>
              <w:rPr>
                <w:highlight w:val="none"/>
              </w:rPr>
            </w:pPr>
            <w:r>
              <w:rPr>
                <w:rFonts w:hint="eastAsia"/>
                <w:highlight w:val="none"/>
              </w:rPr>
              <w:t>外部沟通对象：</w:t>
            </w:r>
            <w:r>
              <w:rPr>
                <w:rFonts w:hint="eastAsia" w:ascii="Wingdings" w:hAnsi="Wingdings"/>
                <w:highlight w:val="none"/>
                <w:lang w:eastAsia="zh-CN"/>
              </w:rPr>
              <w:sym w:font="Wingdings 2" w:char="0052"/>
            </w:r>
            <w:r>
              <w:rPr>
                <w:highlight w:val="none"/>
              </w:rPr>
              <w:t>供方</w:t>
            </w:r>
            <w:r>
              <w:rPr>
                <w:rFonts w:hint="eastAsia" w:ascii="Wingdings" w:hAnsi="Wingdings"/>
                <w:highlight w:val="none"/>
                <w:lang w:eastAsia="zh-CN"/>
              </w:rPr>
              <w:t>□</w:t>
            </w:r>
            <w:r>
              <w:rPr>
                <w:highlight w:val="none"/>
              </w:rPr>
              <w:t>承包方</w:t>
            </w:r>
            <w:r>
              <w:rPr>
                <w:rFonts w:hint="eastAsia" w:ascii="Wingdings" w:hAnsi="Wingdings"/>
                <w:highlight w:val="none"/>
                <w:lang w:eastAsia="zh-CN"/>
              </w:rPr>
              <w:sym w:font="Wingdings 2" w:char="0052"/>
            </w:r>
            <w:r>
              <w:rPr>
                <w:highlight w:val="none"/>
              </w:rPr>
              <w:t>顾客</w:t>
            </w:r>
            <w:r>
              <w:rPr>
                <w:rFonts w:hint="eastAsia" w:ascii="Wingdings" w:hAnsi="Wingdings"/>
                <w:highlight w:val="none"/>
                <w:lang w:eastAsia="zh-CN"/>
              </w:rPr>
              <w:sym w:font="Wingdings 2" w:char="0052"/>
            </w:r>
            <w:r>
              <w:rPr>
                <w:highlight w:val="none"/>
              </w:rPr>
              <w:t>消费者</w:t>
            </w:r>
            <w:r>
              <w:rPr>
                <w:rFonts w:hint="eastAsia" w:ascii="Wingdings" w:hAnsi="Wingdings"/>
                <w:highlight w:val="none"/>
                <w:lang w:eastAsia="zh-CN"/>
              </w:rPr>
              <w:sym w:font="Wingdings 2" w:char="0052"/>
            </w:r>
            <w:r>
              <w:rPr>
                <w:highlight w:val="none"/>
              </w:rPr>
              <w:t>立法和执法部门</w:t>
            </w:r>
          </w:p>
          <w:p>
            <w:pPr>
              <w:shd w:val="clear" w:color="auto" w:fill="F4B8FF"/>
              <w:ind w:firstLine="1470" w:firstLineChars="700"/>
              <w:rPr>
                <w:highlight w:val="none"/>
              </w:rPr>
            </w:pPr>
            <w:r>
              <w:rPr>
                <w:rFonts w:hint="eastAsia" w:ascii="Wingdings" w:hAnsi="Wingdings"/>
                <w:highlight w:val="none"/>
                <w:lang w:eastAsia="zh-CN"/>
              </w:rPr>
              <w:sym w:font="Wingdings 2" w:char="0052"/>
            </w:r>
            <w:r>
              <w:rPr>
                <w:rFonts w:hint="eastAsia"/>
                <w:highlight w:val="none"/>
              </w:rPr>
              <w:t>食品链中其他组织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highlight w:val="none"/>
              </w:rPr>
            </w:pPr>
            <w:r>
              <w:rPr>
                <w:rFonts w:hint="eastAsia"/>
                <w:highlight w:val="none"/>
              </w:rPr>
              <w:t>组织已建立了文件化的</w:t>
            </w:r>
            <w:r>
              <w:rPr>
                <w:highlight w:val="none"/>
              </w:rPr>
              <w:t>食品安全</w:t>
            </w:r>
            <w:r>
              <w:rPr>
                <w:rFonts w:hint="eastAsia"/>
                <w:highlight w:val="none"/>
              </w:rPr>
              <w:t>管理体系。对自编文件的编制、审批、发放、变更和作废进行了控制。</w:t>
            </w:r>
          </w:p>
          <w:p>
            <w:pPr>
              <w:shd w:val="clear" w:color="auto" w:fill="F4B8FF"/>
              <w:rPr>
                <w:highlight w:val="none"/>
                <w:u w:val="single"/>
              </w:rPr>
            </w:pPr>
            <w:r>
              <w:rPr>
                <w:rFonts w:hint="eastAsia" w:ascii="Wingdings" w:hAnsi="Wingdings"/>
                <w:highlight w:val="none"/>
                <w:lang w:eastAsia="zh-CN"/>
              </w:rPr>
              <w:sym w:font="Wingdings 2" w:char="0052"/>
            </w:r>
            <w:r>
              <w:rPr>
                <w:rFonts w:hint="eastAsia"/>
                <w:highlight w:val="none"/>
              </w:rPr>
              <w:t>体系文件受控</w:t>
            </w:r>
            <w:r>
              <w:rPr>
                <w:rFonts w:hint="eastAsia" w:ascii="Wingdings" w:hAnsi="Wingdings"/>
                <w:highlight w:val="none"/>
                <w:lang w:eastAsia="zh-CN"/>
              </w:rPr>
              <w:t>□</w:t>
            </w:r>
            <w:r>
              <w:rPr>
                <w:rFonts w:hint="eastAsia"/>
                <w:highlight w:val="none"/>
              </w:rPr>
              <w:t>体系文件基本受控，存在问题：</w:t>
            </w:r>
          </w:p>
          <w:p>
            <w:pPr>
              <w:shd w:val="clear" w:color="auto" w:fill="F4B8FF"/>
              <w:rPr>
                <w:highlight w:val="none"/>
              </w:rPr>
            </w:pPr>
            <w:r>
              <w:rPr>
                <w:rFonts w:hint="eastAsia"/>
                <w:highlight w:val="none"/>
              </w:rPr>
              <w:t>对</w:t>
            </w:r>
            <w:r>
              <w:rPr>
                <w:highlight w:val="none"/>
              </w:rPr>
              <w:t>食品安全</w:t>
            </w:r>
            <w:r>
              <w:rPr>
                <w:rFonts w:hint="eastAsia"/>
                <w:highlight w:val="none"/>
              </w:rPr>
              <w:t>相关的外来文件（法律法规、产品标准）进行了识别和贯彻。</w:t>
            </w:r>
          </w:p>
          <w:p>
            <w:pPr>
              <w:shd w:val="clear" w:color="auto" w:fill="F4B8FF"/>
              <w:rPr>
                <w:rFonts w:hint="default" w:eastAsia="宋体"/>
                <w:highlight w:val="none"/>
                <w:u w:val="single"/>
                <w:lang w:val="en-US" w:eastAsia="zh-CN"/>
              </w:rPr>
            </w:pPr>
            <w:r>
              <w:rPr>
                <w:rFonts w:hint="eastAsia"/>
                <w:highlight w:val="none"/>
              </w:rPr>
              <w:sym w:font="Wingdings 2" w:char="0052"/>
            </w:r>
            <w:r>
              <w:rPr>
                <w:rFonts w:hint="eastAsia"/>
                <w:highlight w:val="none"/>
              </w:rPr>
              <w:t>法律法规获取充分，□法律法规获取有遗漏，缺少：</w:t>
            </w:r>
            <w:r>
              <w:rPr>
                <w:rFonts w:hint="eastAsia"/>
                <w:highlight w:val="none"/>
                <w:u w:val="single"/>
                <w:lang w:val="en-US" w:eastAsia="zh-CN"/>
              </w:rPr>
              <w:t xml:space="preserve">                     </w:t>
            </w:r>
          </w:p>
          <w:p>
            <w:pPr>
              <w:shd w:val="clear" w:color="auto" w:fill="F4B8FF"/>
              <w:rPr>
                <w:highlight w:val="none"/>
              </w:rPr>
            </w:pPr>
          </w:p>
          <w:p>
            <w:pPr>
              <w:shd w:val="clear" w:color="auto" w:fill="F4B8FF"/>
              <w:rPr>
                <w:highlight w:val="none"/>
              </w:rPr>
            </w:pPr>
            <w:r>
              <w:rPr>
                <w:rFonts w:hint="eastAsia"/>
                <w:highlight w:val="none"/>
              </w:rPr>
              <w:t>对FSMS和产品相关的运行记录进行了保留、储存、保护、检索查询、处置等管理。</w:t>
            </w:r>
          </w:p>
          <w:p>
            <w:pPr>
              <w:shd w:val="clear" w:color="auto" w:fill="F4B8FF"/>
              <w:rPr>
                <w:highlight w:val="none"/>
              </w:rPr>
            </w:pPr>
            <w:r>
              <w:rPr>
                <w:rFonts w:hint="eastAsia"/>
                <w:highlight w:val="none"/>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rPr>
                <w:highlight w:val="none"/>
              </w:rPr>
            </w:pPr>
            <w:r>
              <w:rPr>
                <w:rFonts w:hint="eastAsia"/>
                <w:highlight w:val="none"/>
              </w:rPr>
              <w:t>运行</w:t>
            </w:r>
          </w:p>
        </w:tc>
        <w:tc>
          <w:tcPr>
            <w:tcW w:w="9282" w:type="dxa"/>
            <w:shd w:val="clear" w:color="auto" w:fill="F4B8FF"/>
          </w:tcPr>
          <w:p>
            <w:pPr>
              <w:shd w:val="clear" w:color="auto" w:fill="F4B8FF"/>
              <w:rPr>
                <w:highlight w:val="none"/>
              </w:rPr>
            </w:pPr>
            <w:r>
              <w:rPr>
                <w:rFonts w:hint="eastAsia"/>
                <w:highlight w:val="none"/>
              </w:rPr>
              <w:t>组织为对安全产品和服务提供满足的要求，已对产品和服务提供的过程（见4.4）进行策划、实施和控制。策划文件包括：</w:t>
            </w:r>
          </w:p>
          <w:p>
            <w:pPr>
              <w:shd w:val="clear" w:color="auto" w:fill="F4B8FF"/>
              <w:ind w:firstLine="210" w:firstLineChars="100"/>
              <w:rPr>
                <w:highlight w:val="none"/>
              </w:rPr>
            </w:pPr>
            <w:r>
              <w:rPr>
                <w:rFonts w:hint="eastAsia" w:ascii="Wingdings" w:hAnsi="Wingdings"/>
                <w:highlight w:val="none"/>
                <w:lang w:eastAsia="zh-CN"/>
              </w:rPr>
              <w:sym w:font="Wingdings 2" w:char="0052"/>
            </w:r>
            <w:r>
              <w:rPr>
                <w:rFonts w:hint="eastAsia"/>
                <w:highlight w:val="none"/>
              </w:rPr>
              <w:t>工艺流程图</w:t>
            </w:r>
            <w:r>
              <w:rPr>
                <w:rFonts w:hint="eastAsia" w:ascii="Wingdings" w:hAnsi="Wingdings"/>
                <w:highlight w:val="none"/>
                <w:lang w:eastAsia="zh-CN"/>
              </w:rPr>
              <w:sym w:font="Wingdings 2" w:char="0052"/>
            </w:r>
            <w:r>
              <w:rPr>
                <w:rFonts w:hint="eastAsia"/>
                <w:highlight w:val="none"/>
              </w:rPr>
              <w:t>作业文件</w:t>
            </w:r>
            <w:r>
              <w:rPr>
                <w:rFonts w:hint="eastAsia" w:ascii="Wingdings" w:hAnsi="Wingdings"/>
                <w:highlight w:val="none"/>
                <w:lang w:eastAsia="zh-CN"/>
              </w:rPr>
              <w:t>□</w:t>
            </w:r>
            <w:r>
              <w:rPr>
                <w:rFonts w:hint="eastAsia"/>
                <w:highlight w:val="none"/>
              </w:rPr>
              <w:t>检测计划</w:t>
            </w:r>
            <w:r>
              <w:rPr>
                <w:rFonts w:hint="eastAsia" w:ascii="Wingdings" w:hAnsi="Wingdings"/>
                <w:highlight w:val="none"/>
                <w:lang w:eastAsia="zh-CN"/>
              </w:rPr>
              <w:sym w:font="Wingdings 2" w:char="0052"/>
            </w:r>
            <w:r>
              <w:rPr>
                <w:rFonts w:hint="eastAsia"/>
                <w:highlight w:val="none"/>
              </w:rPr>
              <w:t>接收准则</w:t>
            </w:r>
            <w:r>
              <w:rPr>
                <w:rFonts w:hint="eastAsia" w:ascii="Wingdings" w:hAnsi="Wingdings"/>
                <w:highlight w:val="none"/>
                <w:lang w:eastAsia="zh-CN"/>
              </w:rPr>
              <w:sym w:font="Wingdings 2" w:char="0052"/>
            </w:r>
            <w:r>
              <w:rPr>
                <w:rFonts w:hint="eastAsia"/>
                <w:highlight w:val="none"/>
              </w:rPr>
              <w:t>外包控制要求</w:t>
            </w:r>
          </w:p>
          <w:p>
            <w:pPr>
              <w:shd w:val="clear" w:color="auto" w:fill="F4B8FF"/>
              <w:ind w:firstLine="210" w:firstLineChars="100"/>
              <w:rPr>
                <w:highlight w:val="none"/>
              </w:rPr>
            </w:pPr>
            <w:r>
              <w:rPr>
                <w:rFonts w:hint="eastAsia" w:ascii="Wingdings" w:hAnsi="Wingdings"/>
                <w:highlight w:val="none"/>
                <w:lang w:eastAsia="zh-CN"/>
              </w:rPr>
              <w:sym w:font="Wingdings 2" w:char="0052"/>
            </w:r>
            <w:r>
              <w:rPr>
                <w:rFonts w:hint="eastAsia"/>
                <w:highlight w:val="none"/>
              </w:rPr>
              <w:t>前提方案</w:t>
            </w:r>
            <w:r>
              <w:rPr>
                <w:rFonts w:hint="eastAsia" w:ascii="Wingdings" w:hAnsi="Wingdings"/>
                <w:highlight w:val="none"/>
                <w:lang w:eastAsia="zh-CN"/>
              </w:rPr>
              <w:sym w:font="Wingdings 2" w:char="0052"/>
            </w:r>
            <w:r>
              <w:rPr>
                <w:rFonts w:hint="eastAsia"/>
                <w:highlight w:val="none"/>
              </w:rPr>
              <w:t>操作性前提方案</w:t>
            </w:r>
            <w:r>
              <w:rPr>
                <w:rFonts w:hint="eastAsia" w:ascii="Wingdings" w:hAnsi="Wingdings"/>
                <w:highlight w:val="none"/>
                <w:lang w:eastAsia="zh-CN"/>
              </w:rPr>
              <w:sym w:font="Wingdings 2" w:char="0052"/>
            </w:r>
            <w:r>
              <w:rPr>
                <w:rFonts w:hint="eastAsia"/>
                <w:highlight w:val="none"/>
              </w:rPr>
              <w:t>HACCP计划</w:t>
            </w:r>
            <w:r>
              <w:rPr>
                <w:rFonts w:hint="eastAsia" w:ascii="Wingdings" w:hAnsi="Wingdings"/>
                <w:highlight w:val="none"/>
                <w:lang w:eastAsia="zh-CN"/>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highlight w:val="none"/>
              </w:rPr>
            </w:pPr>
            <w:r>
              <w:rPr>
                <w:rFonts w:hint="eastAsia"/>
                <w:highlight w:val="none"/>
              </w:rPr>
              <w:t>组织建立、实施、保持和更新PRP，以便于防止和/或减少产品、产品加工和工作环境中的污染物（包括食品安全危害）。</w:t>
            </w:r>
          </w:p>
          <w:p>
            <w:pPr>
              <w:rPr>
                <w:highlight w:val="none"/>
              </w:rPr>
            </w:pPr>
            <w:r>
              <w:rPr>
                <w:rFonts w:hint="eastAsia"/>
                <w:highlight w:val="none"/>
              </w:rPr>
              <w:t>组织的《前提方案》时参照法规：</w:t>
            </w:r>
          </w:p>
          <w:p>
            <w:pPr>
              <w:shd w:val="clear" w:color="auto" w:fill="F4B8FF"/>
              <w:rPr>
                <w:szCs w:val="18"/>
                <w:highlight w:val="none"/>
                <w:lang w:val="en-GB"/>
              </w:rPr>
            </w:pPr>
            <w:r>
              <w:rPr>
                <w:rFonts w:hint="eastAsia" w:ascii="Wingdings" w:hAnsi="Wingdings"/>
                <w:highlight w:val="none"/>
                <w:lang w:eastAsia="zh-CN"/>
              </w:rPr>
              <w:sym w:font="Wingdings 2" w:char="0052"/>
            </w:r>
            <w:r>
              <w:rPr>
                <w:rFonts w:ascii="Verdana" w:hAnsi="Verdana" w:eastAsia="宋体" w:cs="Verdana"/>
                <w:i w:val="0"/>
                <w:iCs w:val="0"/>
                <w:caps w:val="0"/>
                <w:color w:val="333333"/>
                <w:spacing w:val="0"/>
                <w:sz w:val="20"/>
                <w:szCs w:val="20"/>
                <w:u w:val="single"/>
                <w:shd w:val="clear" w:fill="FFFFFF"/>
              </w:rPr>
              <w:t xml:space="preserve">GB 12694-2016 </w:t>
            </w:r>
            <w:r>
              <w:rPr>
                <w:rFonts w:hint="eastAsia" w:ascii="Verdana" w:hAnsi="Verdana" w:cs="Verdana"/>
                <w:i w:val="0"/>
                <w:iCs w:val="0"/>
                <w:caps w:val="0"/>
                <w:color w:val="333333"/>
                <w:spacing w:val="0"/>
                <w:sz w:val="20"/>
                <w:szCs w:val="20"/>
                <w:u w:val="single"/>
                <w:shd w:val="clear" w:fill="FFFFFF"/>
                <w:lang w:eastAsia="zh-CN"/>
              </w:rPr>
              <w:t>《</w:t>
            </w:r>
            <w:r>
              <w:rPr>
                <w:rFonts w:ascii="Verdana" w:hAnsi="Verdana" w:eastAsia="宋体" w:cs="Verdana"/>
                <w:i w:val="0"/>
                <w:iCs w:val="0"/>
                <w:caps w:val="0"/>
                <w:color w:val="333333"/>
                <w:spacing w:val="0"/>
                <w:sz w:val="20"/>
                <w:szCs w:val="20"/>
                <w:u w:val="single"/>
                <w:shd w:val="clear" w:fill="FFFFFF"/>
              </w:rPr>
              <w:t>食品安全国家标准 畜禽屠宰加工卫生规范</w:t>
            </w:r>
            <w:r>
              <w:rPr>
                <w:rFonts w:hint="eastAsia" w:ascii="Verdana" w:hAnsi="Verdana" w:cs="Verdana"/>
                <w:i w:val="0"/>
                <w:iCs w:val="0"/>
                <w:caps w:val="0"/>
                <w:color w:val="333333"/>
                <w:spacing w:val="0"/>
                <w:sz w:val="20"/>
                <w:szCs w:val="20"/>
                <w:u w:val="single"/>
                <w:shd w:val="clear" w:fill="FFFFFF"/>
                <w:lang w:eastAsia="zh-CN"/>
              </w:rPr>
              <w:t>》、GB/T 20575-2019 《鲜、冻肉生产良好操作规范》</w:t>
            </w:r>
            <w:r>
              <w:rPr>
                <w:rFonts w:hint="eastAsia"/>
                <w:u w:val="single"/>
                <w:lang w:val="en-US" w:eastAsia="zh-CN"/>
              </w:rPr>
              <w:t xml:space="preserve">  </w:t>
            </w:r>
          </w:p>
          <w:p>
            <w:pPr>
              <w:shd w:val="clear" w:color="auto" w:fill="F4B8FF"/>
              <w:rPr>
                <w:highlight w:val="none"/>
              </w:rPr>
            </w:pPr>
            <w:r>
              <w:rPr>
                <w:rFonts w:hint="eastAsia" w:ascii="Wingdings" w:hAnsi="Wingdings"/>
                <w:highlight w:val="none"/>
                <w:lang w:eastAsia="zh-CN"/>
              </w:rPr>
              <w:sym w:font="Wingdings 2" w:char="00A3"/>
            </w:r>
            <w:r>
              <w:rPr>
                <w:rFonts w:hint="eastAsia"/>
                <w:highlight w:val="none"/>
              </w:rPr>
              <w:t>行业相关规范：</w:t>
            </w:r>
            <w:r>
              <w:rPr>
                <w:rFonts w:hint="eastAsia"/>
                <w:color w:val="000000"/>
                <w:sz w:val="21"/>
                <w:szCs w:val="21"/>
                <w:highlight w:val="none"/>
                <w:u w:val="single"/>
                <w:lang w:val="en-US" w:eastAsia="zh-CN"/>
              </w:rPr>
              <w:t xml:space="preserve">                             </w:t>
            </w:r>
          </w:p>
          <w:p>
            <w:pPr>
              <w:shd w:val="clear" w:color="auto" w:fill="F4B8FF"/>
              <w:rPr>
                <w:highlight w:val="none"/>
              </w:rPr>
            </w:pPr>
            <w:r>
              <w:rPr>
                <w:rFonts w:hint="eastAsia"/>
                <w:highlight w:val="none"/>
              </w:rPr>
              <w:t>是否获得食品安全小组的批准</w:t>
            </w:r>
            <w:r>
              <w:rPr>
                <w:rFonts w:hint="eastAsia" w:ascii="Wingdings" w:hAnsi="Wingdings"/>
                <w:highlight w:val="none"/>
                <w:lang w:eastAsia="zh-CN"/>
              </w:rPr>
              <w:sym w:font="Wingdings 2" w:char="0052"/>
            </w:r>
            <w:r>
              <w:rPr>
                <w:rFonts w:hint="eastAsia"/>
                <w:highlight w:val="none"/>
              </w:rPr>
              <w:t>是</w:t>
            </w:r>
            <w:r>
              <w:rPr>
                <w:rFonts w:hint="eastAsia" w:ascii="Wingdings" w:hAnsi="Wingdings"/>
                <w:highlight w:val="none"/>
                <w:lang w:eastAsia="zh-CN"/>
              </w:rPr>
              <w:t>□</w:t>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highlight w:val="none"/>
                <w:u w:val="single"/>
              </w:rPr>
            </w:pPr>
            <w:r>
              <w:rPr>
                <w:rFonts w:hint="eastAsia"/>
                <w:highlight w:val="none"/>
              </w:rPr>
              <w:t>《前提方案》的内容包括：</w:t>
            </w:r>
            <w:r>
              <w:rPr>
                <w:rFonts w:hint="eastAsia" w:ascii="Wingdings" w:hAnsi="Wingdings"/>
                <w:highlight w:val="none"/>
                <w:lang w:eastAsia="zh-CN"/>
              </w:rPr>
              <w:sym w:font="Wingdings 2" w:char="0052"/>
            </w:r>
            <w:r>
              <w:rPr>
                <w:rFonts w:hint="eastAsia"/>
                <w:highlight w:val="none"/>
              </w:rPr>
              <w:t>内容全面</w:t>
            </w:r>
            <w:r>
              <w:rPr>
                <w:rFonts w:hint="eastAsia" w:ascii="Wingdings" w:hAnsi="Wingdings"/>
                <w:highlight w:val="none"/>
                <w:lang w:eastAsia="zh-CN"/>
              </w:rPr>
              <w:t>□</w:t>
            </w:r>
            <w:r>
              <w:rPr>
                <w:rFonts w:hint="eastAsia"/>
                <w:highlight w:val="none"/>
              </w:rPr>
              <w:t>内容不全面，说明：</w:t>
            </w:r>
          </w:p>
          <w:p>
            <w:pPr>
              <w:shd w:val="clear" w:color="auto" w:fill="F4B8FF"/>
              <w:rPr>
                <w:highlight w:val="none"/>
              </w:rPr>
            </w:pPr>
            <w:r>
              <w:rPr>
                <w:highlight w:val="none"/>
              </w:rPr>
              <w:t>a) 建筑物和相关设施的构造与布局；</w:t>
            </w:r>
            <w:r>
              <w:rPr>
                <w:rFonts w:hint="eastAsia"/>
                <w:highlight w:val="none"/>
                <w:lang w:val="en-US" w:eastAsia="zh-CN"/>
              </w:rPr>
              <w:t xml:space="preserve">                      </w:t>
            </w:r>
            <w:r>
              <w:rPr>
                <w:rFonts w:hint="eastAsia" w:ascii="Wingdings" w:hAnsi="Wingdings"/>
                <w:highlight w:val="none"/>
                <w:lang w:eastAsia="zh-CN"/>
              </w:rPr>
              <w:sym w:font="Wingdings 2" w:char="0052"/>
            </w:r>
            <w:r>
              <w:rPr>
                <w:rFonts w:hint="eastAsia"/>
                <w:highlight w:val="none"/>
              </w:rPr>
              <w:t>有</w:t>
            </w:r>
            <w:r>
              <w:rPr>
                <w:rFonts w:hint="eastAsia" w:ascii="Wingdings" w:hAnsi="Wingdings"/>
                <w:highlight w:val="none"/>
                <w:lang w:eastAsia="zh-CN"/>
              </w:rPr>
              <w:t>□</w:t>
            </w:r>
            <w:r>
              <w:rPr>
                <w:rFonts w:hint="eastAsia"/>
                <w:highlight w:val="none"/>
              </w:rPr>
              <w:t>无</w:t>
            </w:r>
          </w:p>
          <w:p>
            <w:pPr>
              <w:shd w:val="clear" w:color="auto" w:fill="F4B8FF"/>
              <w:rPr>
                <w:highlight w:val="none"/>
              </w:rPr>
            </w:pPr>
            <w:r>
              <w:rPr>
                <w:highlight w:val="none"/>
              </w:rPr>
              <w:t>b) 包括工作空间和员工设施在内的厂房布局；</w:t>
            </w:r>
            <w:r>
              <w:rPr>
                <w:rFonts w:hint="eastAsia"/>
                <w:highlight w:val="none"/>
                <w:lang w:val="en-US" w:eastAsia="zh-CN"/>
              </w:rPr>
              <w:t xml:space="preserve">              </w:t>
            </w:r>
            <w:r>
              <w:rPr>
                <w:rFonts w:hint="eastAsia" w:ascii="Wingdings" w:hAnsi="Wingdings"/>
                <w:highlight w:val="none"/>
                <w:lang w:eastAsia="zh-CN"/>
              </w:rPr>
              <w:sym w:font="Wingdings 2" w:char="0052"/>
            </w:r>
            <w:r>
              <w:rPr>
                <w:rFonts w:hint="eastAsia"/>
                <w:highlight w:val="none"/>
              </w:rPr>
              <w:t>有</w:t>
            </w:r>
            <w:r>
              <w:rPr>
                <w:rFonts w:hint="eastAsia" w:ascii="Wingdings" w:hAnsi="Wingdings"/>
                <w:highlight w:val="none"/>
                <w:lang w:eastAsia="zh-CN"/>
              </w:rPr>
              <w:t>□</w:t>
            </w:r>
            <w:r>
              <w:rPr>
                <w:rFonts w:hint="eastAsia"/>
                <w:highlight w:val="none"/>
              </w:rPr>
              <w:t>无</w:t>
            </w:r>
          </w:p>
          <w:p>
            <w:pPr>
              <w:shd w:val="clear" w:color="auto" w:fill="F4B8FF"/>
              <w:rPr>
                <w:highlight w:val="none"/>
              </w:rPr>
            </w:pPr>
            <w:r>
              <w:rPr>
                <w:highlight w:val="none"/>
              </w:rPr>
              <w:t>c) 空气、水、能源和其他基础条件的供给；</w:t>
            </w:r>
            <w:r>
              <w:rPr>
                <w:rFonts w:hint="eastAsia"/>
                <w:highlight w:val="none"/>
                <w:lang w:val="en-US" w:eastAsia="zh-CN"/>
              </w:rPr>
              <w:t xml:space="preserve">                </w:t>
            </w:r>
            <w:r>
              <w:rPr>
                <w:rFonts w:hint="eastAsia" w:ascii="Wingdings" w:hAnsi="Wingdings"/>
                <w:highlight w:val="none"/>
                <w:lang w:eastAsia="zh-CN"/>
              </w:rPr>
              <w:sym w:font="Wingdings 2" w:char="0052"/>
            </w:r>
            <w:r>
              <w:rPr>
                <w:rFonts w:hint="eastAsia"/>
                <w:highlight w:val="none"/>
              </w:rPr>
              <w:t>有</w:t>
            </w:r>
            <w:r>
              <w:rPr>
                <w:rFonts w:hint="eastAsia" w:ascii="Wingdings" w:hAnsi="Wingdings"/>
                <w:highlight w:val="none"/>
                <w:lang w:eastAsia="zh-CN"/>
              </w:rPr>
              <w:t>□</w:t>
            </w:r>
            <w:r>
              <w:rPr>
                <w:rFonts w:hint="eastAsia"/>
                <w:highlight w:val="none"/>
              </w:rPr>
              <w:t>无</w:t>
            </w:r>
          </w:p>
          <w:p>
            <w:pPr>
              <w:shd w:val="clear" w:color="auto" w:fill="F4B8FF"/>
              <w:rPr>
                <w:rFonts w:hint="eastAsia"/>
                <w:highlight w:val="none"/>
              </w:rPr>
            </w:pPr>
            <w:r>
              <w:rPr>
                <w:highlight w:val="none"/>
              </w:rPr>
              <w:t>d) 包括虫害控制、废弃物和污水处理在内的支持性服务；</w:t>
            </w:r>
            <w:r>
              <w:rPr>
                <w:rFonts w:hint="eastAsia"/>
                <w:highlight w:val="none"/>
                <w:lang w:val="en-US" w:eastAsia="zh-CN"/>
              </w:rPr>
              <w:t xml:space="preserve">    </w:t>
            </w:r>
            <w:r>
              <w:rPr>
                <w:rFonts w:hint="eastAsia" w:ascii="Wingdings" w:hAnsi="Wingdings"/>
                <w:highlight w:val="none"/>
                <w:lang w:eastAsia="zh-CN"/>
              </w:rPr>
              <w:sym w:font="Wingdings 2" w:char="0052"/>
            </w:r>
            <w:r>
              <w:rPr>
                <w:rFonts w:hint="eastAsia"/>
                <w:highlight w:val="none"/>
              </w:rPr>
              <w:t>有</w:t>
            </w:r>
            <w:r>
              <w:rPr>
                <w:rFonts w:hint="eastAsia" w:ascii="Wingdings" w:hAnsi="Wingdings"/>
                <w:highlight w:val="none"/>
                <w:lang w:eastAsia="zh-CN"/>
              </w:rPr>
              <w:t>□</w:t>
            </w:r>
            <w:r>
              <w:rPr>
                <w:rFonts w:hint="eastAsia"/>
                <w:highlight w:val="none"/>
              </w:rPr>
              <w:t>无</w:t>
            </w:r>
          </w:p>
          <w:p>
            <w:pPr>
              <w:shd w:val="clear" w:color="auto" w:fill="F4B8FF"/>
              <w:rPr>
                <w:highlight w:val="none"/>
              </w:rPr>
            </w:pPr>
            <w:r>
              <w:rPr>
                <w:highlight w:val="none"/>
              </w:rPr>
              <w:t>e) 设备的适宜性，及其清洁、保养和预防性维护的可实现性；</w:t>
            </w:r>
            <w:r>
              <w:rPr>
                <w:rFonts w:hint="eastAsia" w:ascii="Wingdings" w:hAnsi="Wingdings"/>
                <w:highlight w:val="none"/>
                <w:lang w:eastAsia="zh-CN"/>
              </w:rPr>
              <w:sym w:font="Wingdings 2" w:char="0052"/>
            </w:r>
            <w:r>
              <w:rPr>
                <w:rFonts w:hint="eastAsia"/>
                <w:highlight w:val="none"/>
              </w:rPr>
              <w:t>有</w:t>
            </w:r>
            <w:r>
              <w:rPr>
                <w:rFonts w:hint="eastAsia" w:ascii="Wingdings" w:hAnsi="Wingdings"/>
                <w:highlight w:val="none"/>
                <w:lang w:eastAsia="zh-CN"/>
              </w:rPr>
              <w:t>□</w:t>
            </w:r>
            <w:r>
              <w:rPr>
                <w:rFonts w:hint="eastAsia"/>
                <w:highlight w:val="none"/>
              </w:rPr>
              <w:t>无</w:t>
            </w:r>
          </w:p>
          <w:p>
            <w:pPr>
              <w:shd w:val="clear" w:color="auto" w:fill="F4B8FF"/>
              <w:rPr>
                <w:highlight w:val="none"/>
              </w:rPr>
            </w:pPr>
            <w:r>
              <w:rPr>
                <w:highlight w:val="none"/>
              </w:rPr>
              <w:t>f) 供应商保证过程（如原料、辅料、化学品和包装材料）；</w:t>
            </w:r>
            <w:r>
              <w:rPr>
                <w:rFonts w:hint="eastAsia"/>
                <w:highlight w:val="none"/>
                <w:lang w:val="en-US" w:eastAsia="zh-CN"/>
              </w:rPr>
              <w:t xml:space="preserve">  </w:t>
            </w:r>
            <w:r>
              <w:rPr>
                <w:rFonts w:hint="eastAsia" w:ascii="Wingdings" w:hAnsi="Wingdings"/>
                <w:highlight w:val="none"/>
                <w:lang w:eastAsia="zh-CN"/>
              </w:rPr>
              <w:sym w:font="Wingdings 2" w:char="0052"/>
            </w:r>
            <w:r>
              <w:rPr>
                <w:rFonts w:hint="eastAsia"/>
                <w:highlight w:val="none"/>
              </w:rPr>
              <w:t>有</w:t>
            </w:r>
            <w:r>
              <w:rPr>
                <w:rFonts w:hint="eastAsia" w:ascii="Wingdings" w:hAnsi="Wingdings"/>
                <w:highlight w:val="none"/>
                <w:lang w:eastAsia="zh-CN"/>
              </w:rPr>
              <w:t>□</w:t>
            </w:r>
            <w:r>
              <w:rPr>
                <w:rFonts w:hint="eastAsia"/>
                <w:highlight w:val="none"/>
              </w:rPr>
              <w:t>无</w:t>
            </w:r>
          </w:p>
          <w:p>
            <w:pPr>
              <w:shd w:val="clear" w:color="auto" w:fill="F4B8FF"/>
              <w:rPr>
                <w:highlight w:val="none"/>
              </w:rPr>
            </w:pPr>
            <w:r>
              <w:rPr>
                <w:highlight w:val="none"/>
              </w:rPr>
              <w:t>g) 来料的接收、储存、发运、运输和产品的搬运；</w:t>
            </w:r>
            <w:r>
              <w:rPr>
                <w:rFonts w:hint="eastAsia"/>
                <w:highlight w:val="none"/>
                <w:lang w:val="en-US" w:eastAsia="zh-CN"/>
              </w:rPr>
              <w:t xml:space="preserve">          </w:t>
            </w:r>
            <w:r>
              <w:rPr>
                <w:rFonts w:hint="eastAsia" w:ascii="Wingdings" w:hAnsi="Wingdings"/>
                <w:highlight w:val="none"/>
                <w:lang w:eastAsia="zh-CN"/>
              </w:rPr>
              <w:sym w:font="Wingdings 2" w:char="0052"/>
            </w:r>
            <w:r>
              <w:rPr>
                <w:rFonts w:hint="eastAsia"/>
                <w:highlight w:val="none"/>
              </w:rPr>
              <w:t>有</w:t>
            </w:r>
            <w:r>
              <w:rPr>
                <w:rFonts w:hint="eastAsia" w:ascii="Wingdings" w:hAnsi="Wingdings"/>
                <w:highlight w:val="none"/>
                <w:lang w:eastAsia="zh-CN"/>
              </w:rPr>
              <w:t>□</w:t>
            </w:r>
            <w:r>
              <w:rPr>
                <w:rFonts w:hint="eastAsia"/>
                <w:highlight w:val="none"/>
              </w:rPr>
              <w:t>无</w:t>
            </w:r>
          </w:p>
          <w:p>
            <w:pPr>
              <w:shd w:val="clear" w:color="auto" w:fill="F4B8FF"/>
              <w:rPr>
                <w:highlight w:val="none"/>
              </w:rPr>
            </w:pPr>
            <w:r>
              <w:rPr>
                <w:highlight w:val="none"/>
              </w:rPr>
              <w:t>h) 防止交叉污染的措施；</w:t>
            </w:r>
            <w:r>
              <w:rPr>
                <w:rFonts w:hint="eastAsia"/>
                <w:highlight w:val="none"/>
                <w:lang w:val="en-US" w:eastAsia="zh-CN"/>
              </w:rPr>
              <w:t xml:space="preserve">                                </w:t>
            </w:r>
            <w:r>
              <w:rPr>
                <w:rFonts w:hint="eastAsia" w:ascii="Wingdings" w:hAnsi="Wingdings"/>
                <w:highlight w:val="none"/>
                <w:lang w:eastAsia="zh-CN"/>
              </w:rPr>
              <w:sym w:font="Wingdings 2" w:char="0052"/>
            </w:r>
            <w:r>
              <w:rPr>
                <w:rFonts w:hint="eastAsia"/>
                <w:highlight w:val="none"/>
              </w:rPr>
              <w:t>有</w:t>
            </w:r>
            <w:r>
              <w:rPr>
                <w:rFonts w:hint="eastAsia" w:ascii="Wingdings" w:hAnsi="Wingdings"/>
                <w:highlight w:val="none"/>
                <w:lang w:eastAsia="zh-CN"/>
              </w:rPr>
              <w:t>□</w:t>
            </w:r>
            <w:r>
              <w:rPr>
                <w:rFonts w:hint="eastAsia"/>
                <w:highlight w:val="none"/>
              </w:rPr>
              <w:t>无</w:t>
            </w:r>
          </w:p>
          <w:p>
            <w:pPr>
              <w:shd w:val="clear" w:color="auto" w:fill="F4B8FF"/>
              <w:rPr>
                <w:highlight w:val="none"/>
              </w:rPr>
            </w:pPr>
            <w:r>
              <w:rPr>
                <w:highlight w:val="none"/>
              </w:rPr>
              <w:t>i) 清洁和消毒；</w:t>
            </w:r>
            <w:r>
              <w:rPr>
                <w:rFonts w:hint="eastAsia"/>
                <w:highlight w:val="none"/>
                <w:lang w:val="en-US" w:eastAsia="zh-CN"/>
              </w:rPr>
              <w:t xml:space="preserve">                                        </w:t>
            </w:r>
            <w:r>
              <w:rPr>
                <w:rFonts w:hint="eastAsia" w:ascii="Wingdings" w:hAnsi="Wingdings"/>
                <w:highlight w:val="none"/>
                <w:lang w:eastAsia="zh-CN"/>
              </w:rPr>
              <w:sym w:font="Wingdings 2" w:char="0052"/>
            </w:r>
            <w:r>
              <w:rPr>
                <w:rFonts w:hint="eastAsia"/>
                <w:highlight w:val="none"/>
              </w:rPr>
              <w:t>有</w:t>
            </w:r>
            <w:r>
              <w:rPr>
                <w:rFonts w:hint="eastAsia" w:ascii="Wingdings" w:hAnsi="Wingdings"/>
                <w:highlight w:val="none"/>
                <w:lang w:eastAsia="zh-CN"/>
              </w:rPr>
              <w:t>□</w:t>
            </w:r>
            <w:r>
              <w:rPr>
                <w:rFonts w:hint="eastAsia"/>
                <w:highlight w:val="none"/>
              </w:rPr>
              <w:t>无</w:t>
            </w:r>
          </w:p>
          <w:p>
            <w:pPr>
              <w:shd w:val="clear" w:color="auto" w:fill="F4B8FF"/>
              <w:rPr>
                <w:rFonts w:hint="eastAsia"/>
                <w:highlight w:val="none"/>
              </w:rPr>
            </w:pPr>
            <w:r>
              <w:rPr>
                <w:highlight w:val="none"/>
              </w:rPr>
              <w:t>j) 人员卫生；</w:t>
            </w:r>
            <w:r>
              <w:rPr>
                <w:rFonts w:hint="eastAsia"/>
                <w:highlight w:val="none"/>
                <w:lang w:val="en-US" w:eastAsia="zh-CN"/>
              </w:rPr>
              <w:t xml:space="preserve">                                          </w:t>
            </w:r>
            <w:r>
              <w:rPr>
                <w:rFonts w:hint="eastAsia" w:ascii="Wingdings" w:hAnsi="Wingdings"/>
                <w:highlight w:val="none"/>
                <w:lang w:eastAsia="zh-CN"/>
              </w:rPr>
              <w:sym w:font="Wingdings 2" w:char="0052"/>
            </w:r>
            <w:r>
              <w:rPr>
                <w:rFonts w:hint="eastAsia"/>
                <w:highlight w:val="none"/>
              </w:rPr>
              <w:t>有</w:t>
            </w:r>
            <w:r>
              <w:rPr>
                <w:rFonts w:hint="eastAsia" w:ascii="Wingdings" w:hAnsi="Wingdings"/>
                <w:highlight w:val="none"/>
                <w:lang w:eastAsia="zh-CN"/>
              </w:rPr>
              <w:t>□</w:t>
            </w:r>
            <w:r>
              <w:rPr>
                <w:rFonts w:hint="eastAsia"/>
                <w:highlight w:val="none"/>
              </w:rPr>
              <w:t>无</w:t>
            </w:r>
          </w:p>
          <w:p>
            <w:pPr>
              <w:shd w:val="clear" w:color="auto" w:fill="F4B8FF"/>
              <w:rPr>
                <w:highlight w:val="none"/>
              </w:rPr>
            </w:pPr>
            <w:r>
              <w:rPr>
                <w:highlight w:val="none"/>
              </w:rPr>
              <w:t>k) 产品信息/消费者意识；</w:t>
            </w:r>
            <w:r>
              <w:rPr>
                <w:rFonts w:hint="eastAsia"/>
                <w:highlight w:val="none"/>
                <w:lang w:val="en-US" w:eastAsia="zh-CN"/>
              </w:rPr>
              <w:t xml:space="preserve">                               </w:t>
            </w:r>
            <w:r>
              <w:rPr>
                <w:rFonts w:hint="eastAsia" w:ascii="Wingdings" w:hAnsi="Wingdings"/>
                <w:highlight w:val="none"/>
                <w:lang w:eastAsia="zh-CN"/>
              </w:rPr>
              <w:sym w:font="Wingdings 2" w:char="0052"/>
            </w:r>
            <w:r>
              <w:rPr>
                <w:rFonts w:hint="eastAsia"/>
                <w:highlight w:val="none"/>
              </w:rPr>
              <w:t>有</w:t>
            </w:r>
            <w:r>
              <w:rPr>
                <w:rFonts w:hint="eastAsia" w:ascii="Wingdings" w:hAnsi="Wingdings"/>
                <w:highlight w:val="none"/>
                <w:lang w:eastAsia="zh-CN"/>
              </w:rPr>
              <w:t>□</w:t>
            </w:r>
            <w:r>
              <w:rPr>
                <w:rFonts w:hint="eastAsia"/>
                <w:highlight w:val="none"/>
              </w:rPr>
              <w:t>无</w:t>
            </w:r>
          </w:p>
          <w:p>
            <w:pPr>
              <w:shd w:val="clear" w:color="auto" w:fill="F4B8FF"/>
              <w:rPr>
                <w:highlight w:val="none"/>
              </w:rPr>
            </w:pPr>
            <w:r>
              <w:rPr>
                <w:highlight w:val="none"/>
              </w:rPr>
              <w:t>l) 其他有关方面。</w:t>
            </w:r>
            <w:r>
              <w:rPr>
                <w:rFonts w:hint="eastAsia"/>
                <w:highlight w:val="none"/>
                <w:lang w:val="en-US" w:eastAsia="zh-CN"/>
              </w:rPr>
              <w:t xml:space="preserve">                                      </w:t>
            </w:r>
            <w:r>
              <w:rPr>
                <w:rFonts w:hint="eastAsia" w:ascii="Wingdings" w:hAnsi="Wingdings"/>
                <w:highlight w:val="none"/>
                <w:lang w:eastAsia="zh-CN"/>
              </w:rPr>
              <w:sym w:font="Wingdings 2" w:char="0052"/>
            </w:r>
            <w:r>
              <w:rPr>
                <w:rFonts w:hint="eastAsia"/>
                <w:highlight w:val="none"/>
              </w:rPr>
              <w:t>有</w:t>
            </w:r>
            <w:r>
              <w:rPr>
                <w:rFonts w:hint="eastAsia" w:ascii="Wingdings" w:hAnsi="Wingdings"/>
                <w:highlight w:val="none"/>
                <w:lang w:eastAsia="zh-CN"/>
              </w:rPr>
              <w:t>□</w:t>
            </w:r>
            <w:r>
              <w:rPr>
                <w:rFonts w:hint="eastAsia"/>
                <w:highlight w:val="none"/>
              </w:rPr>
              <w:t>无</w:t>
            </w:r>
          </w:p>
          <w:p>
            <w:pPr>
              <w:shd w:val="clear" w:color="auto" w:fill="F4B8FF"/>
              <w:rPr>
                <w:highlight w:val="none"/>
              </w:rPr>
            </w:pPr>
            <w:r>
              <w:rPr>
                <w:highlight w:val="none"/>
              </w:rPr>
              <w:t>规定PRP的选择、建立、适用的监测和验证的文件化信息。</w:t>
            </w:r>
            <w:r>
              <w:rPr>
                <w:rFonts w:hint="eastAsia" w:ascii="Wingdings" w:hAnsi="Wingdings"/>
                <w:highlight w:val="none"/>
                <w:lang w:eastAsia="zh-CN"/>
              </w:rPr>
              <w:sym w:font="Wingdings 2" w:char="0052"/>
            </w:r>
            <w:r>
              <w:rPr>
                <w:rFonts w:hint="eastAsia"/>
                <w:highlight w:val="none"/>
              </w:rPr>
              <w:t>是</w:t>
            </w:r>
            <w:r>
              <w:rPr>
                <w:rFonts w:hint="eastAsia" w:ascii="Wingdings" w:hAnsi="Wingdings"/>
                <w:highlight w:val="none"/>
                <w:lang w:eastAsia="zh-CN"/>
              </w:rPr>
              <w:t>□</w:t>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highlight w:val="none"/>
              </w:rPr>
            </w:pPr>
            <w:r>
              <w:rPr>
                <w:rFonts w:hint="eastAsia"/>
                <w:highlight w:val="none"/>
              </w:rPr>
              <w:t>组织</w:t>
            </w:r>
            <w:r>
              <w:rPr>
                <w:highlight w:val="none"/>
              </w:rPr>
              <w:t>确保确定适用的法律、法规和顾客要求</w:t>
            </w:r>
            <w:r>
              <w:rPr>
                <w:rFonts w:hint="eastAsia"/>
                <w:highlight w:val="none"/>
              </w:rPr>
              <w:t>，</w:t>
            </w:r>
            <w:r>
              <w:rPr>
                <w:highlight w:val="none"/>
              </w:rPr>
              <w:t>建立和实施可追溯性系统</w:t>
            </w:r>
            <w:r>
              <w:rPr>
                <w:rFonts w:hint="eastAsia"/>
                <w:highlight w:val="none"/>
              </w:rPr>
              <w:t>包括：</w:t>
            </w:r>
          </w:p>
          <w:p>
            <w:pPr>
              <w:shd w:val="clear" w:color="auto" w:fill="F4B8FF"/>
              <w:rPr>
                <w:highlight w:val="none"/>
              </w:rPr>
            </w:pPr>
            <w:r>
              <w:rPr>
                <w:highlight w:val="none"/>
              </w:rPr>
              <w:t>a）唯一地识别来自供应商的来料</w:t>
            </w:r>
            <w:r>
              <w:rPr>
                <w:rFonts w:hint="eastAsia" w:ascii="Wingdings" w:hAnsi="Wingdings"/>
                <w:highlight w:val="none"/>
                <w:lang w:eastAsia="zh-CN"/>
              </w:rPr>
              <w:sym w:font="Wingdings 2" w:char="0052"/>
            </w:r>
            <w:r>
              <w:rPr>
                <w:rFonts w:hint="eastAsia"/>
                <w:highlight w:val="none"/>
              </w:rPr>
              <w:t>是</w:t>
            </w:r>
            <w:r>
              <w:rPr>
                <w:rFonts w:hint="eastAsia" w:ascii="Wingdings" w:hAnsi="Wingdings"/>
                <w:highlight w:val="none"/>
                <w:lang w:eastAsia="zh-CN"/>
              </w:rPr>
              <w:t>□</w:t>
            </w:r>
            <w:r>
              <w:rPr>
                <w:rFonts w:hint="eastAsia"/>
                <w:highlight w:val="none"/>
              </w:rPr>
              <w:t>否</w:t>
            </w:r>
          </w:p>
          <w:p>
            <w:pPr>
              <w:shd w:val="clear" w:color="auto" w:fill="F4B8FF"/>
              <w:rPr>
                <w:highlight w:val="none"/>
              </w:rPr>
            </w:pPr>
            <w:r>
              <w:rPr>
                <w:highlight w:val="none"/>
              </w:rPr>
              <w:t>b）接收物料、配料、中间产品批量与最终产品的关系</w:t>
            </w:r>
            <w:r>
              <w:rPr>
                <w:rFonts w:hint="eastAsia" w:ascii="Wingdings" w:hAnsi="Wingdings"/>
                <w:highlight w:val="none"/>
                <w:lang w:eastAsia="zh-CN"/>
              </w:rPr>
              <w:sym w:font="Wingdings 2" w:char="0052"/>
            </w:r>
            <w:r>
              <w:rPr>
                <w:rFonts w:hint="eastAsia"/>
                <w:highlight w:val="none"/>
              </w:rPr>
              <w:t>是</w:t>
            </w:r>
            <w:r>
              <w:rPr>
                <w:rFonts w:hint="eastAsia" w:ascii="Wingdings" w:hAnsi="Wingdings"/>
                <w:highlight w:val="none"/>
                <w:lang w:eastAsia="zh-CN"/>
              </w:rPr>
              <w:t>□</w:t>
            </w:r>
            <w:r>
              <w:rPr>
                <w:rFonts w:hint="eastAsia"/>
                <w:highlight w:val="none"/>
              </w:rPr>
              <w:t>否</w:t>
            </w:r>
          </w:p>
          <w:p>
            <w:pPr>
              <w:shd w:val="clear" w:color="auto" w:fill="F4B8FF"/>
              <w:rPr>
                <w:highlight w:val="none"/>
              </w:rPr>
            </w:pPr>
            <w:r>
              <w:rPr>
                <w:highlight w:val="none"/>
              </w:rPr>
              <w:t>c）材料/产品的返工</w:t>
            </w:r>
            <w:r>
              <w:rPr>
                <w:rFonts w:hint="eastAsia" w:ascii="Wingdings" w:hAnsi="Wingdings"/>
                <w:highlight w:val="none"/>
                <w:lang w:eastAsia="zh-CN"/>
              </w:rPr>
              <w:t>□</w:t>
            </w:r>
            <w:r>
              <w:rPr>
                <w:rFonts w:hint="eastAsia"/>
                <w:highlight w:val="none"/>
              </w:rPr>
              <w:t>是</w:t>
            </w:r>
            <w:r>
              <w:rPr>
                <w:rFonts w:hint="eastAsia" w:ascii="Wingdings" w:hAnsi="Wingdings"/>
                <w:highlight w:val="none"/>
                <w:lang w:eastAsia="zh-CN"/>
              </w:rPr>
              <w:sym w:font="Wingdings 2" w:char="0052"/>
            </w:r>
            <w:r>
              <w:rPr>
                <w:rFonts w:hint="eastAsia"/>
                <w:highlight w:val="none"/>
              </w:rPr>
              <w:t>否</w:t>
            </w:r>
          </w:p>
          <w:p>
            <w:pPr>
              <w:shd w:val="clear" w:color="auto" w:fill="F4B8FF"/>
              <w:rPr>
                <w:highlight w:val="none"/>
              </w:rPr>
            </w:pPr>
            <w:r>
              <w:rPr>
                <w:rFonts w:hint="eastAsia"/>
                <w:highlight w:val="none"/>
              </w:rPr>
              <w:t>d）</w:t>
            </w:r>
            <w:r>
              <w:rPr>
                <w:highlight w:val="none"/>
              </w:rPr>
              <w:t>最终产品分销路线的第一阶段。</w:t>
            </w:r>
            <w:r>
              <w:rPr>
                <w:rFonts w:hint="eastAsia" w:ascii="Wingdings" w:hAnsi="Wingdings"/>
                <w:highlight w:val="none"/>
                <w:lang w:eastAsia="zh-CN"/>
              </w:rPr>
              <w:sym w:font="Wingdings 2" w:char="0052"/>
            </w:r>
            <w:r>
              <w:rPr>
                <w:rFonts w:hint="eastAsia"/>
                <w:highlight w:val="none"/>
              </w:rPr>
              <w:t>是</w:t>
            </w:r>
            <w:r>
              <w:rPr>
                <w:rFonts w:hint="eastAsia" w:ascii="Wingdings" w:hAnsi="Wingdings"/>
                <w:highlight w:val="none"/>
                <w:lang w:eastAsia="zh-CN"/>
              </w:rPr>
              <w:t>□</w:t>
            </w:r>
            <w:r>
              <w:rPr>
                <w:rFonts w:hint="eastAsia"/>
                <w:highlight w:val="none"/>
              </w:rPr>
              <w:t>否</w:t>
            </w:r>
          </w:p>
          <w:p>
            <w:pPr>
              <w:shd w:val="clear" w:color="auto" w:fill="F4B8FF"/>
              <w:rPr>
                <w:rFonts w:hint="eastAsia"/>
                <w:highlight w:val="none"/>
                <w:u w:val="single"/>
              </w:rPr>
            </w:pPr>
          </w:p>
          <w:p>
            <w:pPr>
              <w:shd w:val="clear" w:color="auto" w:fill="F4B8FF"/>
              <w:rPr>
                <w:highlight w:val="none"/>
                <w:u w:val="single"/>
              </w:rPr>
            </w:pPr>
            <w:r>
              <w:rPr>
                <w:rFonts w:hint="eastAsia"/>
                <w:highlight w:val="none"/>
                <w:u w:val="single"/>
              </w:rPr>
              <w:t>组织的产品保质期为</w:t>
            </w:r>
            <w:r>
              <w:rPr>
                <w:rFonts w:hint="eastAsia"/>
                <w:highlight w:val="none"/>
                <w:u w:val="single"/>
                <w:lang w:val="en-US" w:eastAsia="zh-CN"/>
              </w:rPr>
              <w:t xml:space="preserve">18 </w:t>
            </w:r>
            <w:r>
              <w:rPr>
                <w:rFonts w:hint="eastAsia"/>
                <w:highlight w:val="none"/>
                <w:u w:val="single"/>
              </w:rPr>
              <w:t>个月；</w:t>
            </w:r>
          </w:p>
          <w:p>
            <w:pPr>
              <w:shd w:val="clear" w:color="auto" w:fill="F4B8FF"/>
              <w:rPr>
                <w:highlight w:val="none"/>
              </w:rPr>
            </w:pPr>
            <w:r>
              <w:rPr>
                <w:highlight w:val="none"/>
                <w:u w:val="single"/>
              </w:rPr>
              <w:t>可追溯性系统证据的文件化信息</w:t>
            </w:r>
            <w:r>
              <w:rPr>
                <w:rFonts w:hint="eastAsia"/>
                <w:highlight w:val="none"/>
                <w:u w:val="single"/>
              </w:rPr>
              <w:t>，</w:t>
            </w:r>
            <w:r>
              <w:rPr>
                <w:highlight w:val="none"/>
                <w:u w:val="single"/>
              </w:rPr>
              <w:t>保留期</w:t>
            </w:r>
            <w:r>
              <w:rPr>
                <w:rFonts w:hint="eastAsia"/>
                <w:highlight w:val="none"/>
                <w:u w:val="single"/>
              </w:rPr>
              <w:t>限为</w:t>
            </w:r>
            <w:r>
              <w:rPr>
                <w:rFonts w:hint="eastAsia"/>
                <w:highlight w:val="none"/>
                <w:u w:val="single"/>
                <w:lang w:val="en-US" w:eastAsia="zh-CN"/>
              </w:rPr>
              <w:t>24</w:t>
            </w:r>
            <w:r>
              <w:rPr>
                <w:rFonts w:hint="eastAsia"/>
                <w:highlight w:val="none"/>
                <w:u w:val="single"/>
              </w:rPr>
              <w:t>个月</w:t>
            </w:r>
            <w:r>
              <w:rPr>
                <w:highlight w:val="none"/>
                <w:u w:val="single"/>
              </w:rPr>
              <w:t>。</w:t>
            </w:r>
          </w:p>
          <w:p>
            <w:pPr>
              <w:shd w:val="clear" w:color="auto" w:fill="F4B8FF"/>
              <w:rPr>
                <w:highlight w:val="none"/>
              </w:rPr>
            </w:pPr>
            <w:r>
              <w:rPr>
                <w:highlight w:val="none"/>
              </w:rPr>
              <w:t>组织</w:t>
            </w:r>
            <w:r>
              <w:rPr>
                <w:rFonts w:hint="eastAsia"/>
                <w:highlight w:val="none"/>
              </w:rPr>
              <w:t>于</w:t>
            </w:r>
            <w:r>
              <w:rPr>
                <w:rFonts w:hint="eastAsia"/>
                <w:highlight w:val="none"/>
                <w:u w:val="single"/>
                <w:lang w:val="en-US" w:eastAsia="zh-CN"/>
              </w:rPr>
              <w:t>2022</w:t>
            </w:r>
            <w:r>
              <w:rPr>
                <w:rFonts w:hint="eastAsia"/>
                <w:highlight w:val="none"/>
                <w:u w:val="single"/>
              </w:rPr>
              <w:t>年</w:t>
            </w:r>
            <w:r>
              <w:rPr>
                <w:rFonts w:hint="eastAsia"/>
                <w:highlight w:val="none"/>
                <w:u w:val="single"/>
                <w:lang w:val="en-US" w:eastAsia="zh-CN"/>
              </w:rPr>
              <w:t>1</w:t>
            </w:r>
            <w:r>
              <w:rPr>
                <w:rFonts w:hint="eastAsia"/>
                <w:highlight w:val="none"/>
                <w:u w:val="single"/>
              </w:rPr>
              <w:t>月</w:t>
            </w:r>
            <w:r>
              <w:rPr>
                <w:rFonts w:hint="eastAsia"/>
                <w:highlight w:val="none"/>
                <w:u w:val="single"/>
                <w:lang w:val="en-US" w:eastAsia="zh-CN"/>
              </w:rPr>
              <w:t>23</w:t>
            </w:r>
            <w:r>
              <w:rPr>
                <w:rFonts w:hint="eastAsia"/>
                <w:highlight w:val="none"/>
                <w:u w:val="single"/>
              </w:rPr>
              <w:t>日</w:t>
            </w:r>
            <w:r>
              <w:rPr>
                <w:rFonts w:hint="eastAsia"/>
                <w:highlight w:val="none"/>
              </w:rPr>
              <w:t>，进行了</w:t>
            </w:r>
            <w:r>
              <w:rPr>
                <w:highlight w:val="none"/>
              </w:rPr>
              <w:t>可追溯性体系的有效性</w:t>
            </w:r>
            <w:r>
              <w:rPr>
                <w:rFonts w:hint="eastAsia"/>
                <w:highlight w:val="none"/>
              </w:rPr>
              <w:t>的演练</w:t>
            </w:r>
            <w:r>
              <w:rPr>
                <w:highlight w:val="none"/>
              </w:rPr>
              <w:t>。</w:t>
            </w:r>
          </w:p>
          <w:p>
            <w:pPr>
              <w:pStyle w:val="14"/>
              <w:rPr>
                <w:highlight w:val="none"/>
              </w:rPr>
            </w:pPr>
          </w:p>
          <w:p>
            <w:pPr>
              <w:shd w:val="clear" w:color="auto" w:fill="F4B8FF"/>
              <w:jc w:val="left"/>
              <w:rPr>
                <w:highlight w:val="none"/>
              </w:rPr>
            </w:pPr>
            <w:r>
              <w:rPr>
                <w:rFonts w:hint="eastAsia"/>
                <w:highlight w:val="none"/>
              </w:rPr>
              <w:t>组织在生产和服务提供的整个过程中对产品和监视和测量状态进行标识和追溯。</w:t>
            </w:r>
          </w:p>
          <w:p>
            <w:pPr>
              <w:shd w:val="clear" w:color="auto" w:fill="F4B8FF"/>
              <w:jc w:val="left"/>
              <w:rPr>
                <w:highlight w:val="none"/>
              </w:rPr>
            </w:pPr>
            <w:r>
              <w:rPr>
                <w:rFonts w:hint="eastAsia"/>
                <w:highlight w:val="none"/>
              </w:rPr>
              <w:t>采用的标识方式：</w:t>
            </w:r>
            <w:r>
              <w:rPr>
                <w:rFonts w:hint="eastAsia" w:ascii="Wingdings" w:hAnsi="Wingdings"/>
                <w:highlight w:val="none"/>
                <w:lang w:eastAsia="zh-CN"/>
              </w:rPr>
              <w:sym w:font="Wingdings 2" w:char="0052"/>
            </w:r>
            <w:r>
              <w:rPr>
                <w:rFonts w:hint="eastAsia"/>
                <w:highlight w:val="none"/>
              </w:rPr>
              <w:t>标签</w:t>
            </w:r>
            <w:r>
              <w:rPr>
                <w:rFonts w:hint="eastAsia" w:ascii="Wingdings" w:hAnsi="Wingdings"/>
                <w:highlight w:val="none"/>
                <w:lang w:eastAsia="zh-CN"/>
              </w:rPr>
              <w:sym w:font="Wingdings 2" w:char="0052"/>
            </w:r>
            <w:r>
              <w:rPr>
                <w:rFonts w:hint="eastAsia"/>
                <w:highlight w:val="none"/>
              </w:rPr>
              <w:t>标牌</w:t>
            </w:r>
            <w:r>
              <w:rPr>
                <w:rFonts w:hint="eastAsia" w:ascii="Wingdings" w:hAnsi="Wingdings"/>
                <w:highlight w:val="none"/>
                <w:lang w:eastAsia="zh-CN"/>
              </w:rPr>
              <w:sym w:font="Wingdings 2" w:char="0052"/>
            </w:r>
            <w:r>
              <w:rPr>
                <w:rFonts w:hint="eastAsia"/>
                <w:highlight w:val="none"/>
              </w:rPr>
              <w:t>区域</w:t>
            </w:r>
            <w:r>
              <w:rPr>
                <w:rFonts w:hint="eastAsia" w:ascii="Wingdings" w:hAnsi="Wingdings"/>
                <w:highlight w:val="none"/>
                <w:lang w:eastAsia="zh-CN"/>
              </w:rPr>
              <w:t>□</w:t>
            </w:r>
            <w:r>
              <w:rPr>
                <w:rFonts w:hint="eastAsia"/>
                <w:highlight w:val="none"/>
              </w:rPr>
              <w:t>容器编号</w:t>
            </w:r>
            <w:r>
              <w:rPr>
                <w:rFonts w:hint="eastAsia" w:ascii="Wingdings" w:hAnsi="Wingdings"/>
                <w:highlight w:val="none"/>
                <w:lang w:eastAsia="zh-CN"/>
              </w:rPr>
              <w:t>□</w:t>
            </w:r>
            <w:r>
              <w:rPr>
                <w:rFonts w:hint="eastAsia"/>
                <w:highlight w:val="none"/>
              </w:rPr>
              <w:t>人员编号</w:t>
            </w:r>
            <w:r>
              <w:rPr>
                <w:rFonts w:hint="eastAsia" w:ascii="Wingdings" w:hAnsi="Wingdings"/>
                <w:highlight w:val="none"/>
                <w:lang w:eastAsia="zh-CN"/>
              </w:rPr>
              <w:t>□</w:t>
            </w:r>
            <w:r>
              <w:rPr>
                <w:rFonts w:hint="eastAsia"/>
                <w:highlight w:val="none"/>
              </w:rPr>
              <w:t>其他</w:t>
            </w:r>
          </w:p>
          <w:p>
            <w:pPr>
              <w:pStyle w:val="2"/>
              <w:rPr>
                <w:rFonts w:hint="default" w:eastAsia="宋体"/>
                <w:highlight w:val="none"/>
                <w:lang w:val="en-US" w:eastAsia="zh-CN"/>
              </w:rPr>
            </w:pPr>
            <w:r>
              <w:rPr>
                <w:rFonts w:hint="eastAsia"/>
                <w:sz w:val="21"/>
                <w:szCs w:val="21"/>
                <w:highlight w:val="none"/>
              </w:rPr>
              <w:t>可追溯性实现：</w:t>
            </w:r>
            <w:r>
              <w:rPr>
                <w:rFonts w:hint="eastAsia" w:ascii="Wingdings" w:hAnsi="Wingdings"/>
                <w:sz w:val="21"/>
                <w:szCs w:val="21"/>
                <w:highlight w:val="none"/>
                <w:lang w:eastAsia="zh-CN"/>
              </w:rPr>
              <w:sym w:font="Wingdings 2" w:char="0052"/>
            </w:r>
            <w:r>
              <w:rPr>
                <w:rFonts w:hint="eastAsia"/>
                <w:sz w:val="21"/>
                <w:szCs w:val="21"/>
                <w:highlight w:val="none"/>
              </w:rPr>
              <w:t>符合要求</w:t>
            </w:r>
            <w:r>
              <w:rPr>
                <w:rFonts w:hint="eastAsia" w:ascii="Wingdings" w:hAnsi="Wingdings"/>
                <w:sz w:val="21"/>
                <w:szCs w:val="21"/>
                <w:highlight w:val="none"/>
                <w:lang w:eastAsia="zh-CN"/>
              </w:rPr>
              <w:sym w:font="Wingdings 2" w:char="00A3"/>
            </w:r>
            <w:r>
              <w:rPr>
                <w:rFonts w:hint="eastAsia"/>
                <w:sz w:val="21"/>
                <w:szCs w:val="21"/>
                <w:highlight w:val="none"/>
              </w:rPr>
              <w:t>存在不足，说明</w:t>
            </w:r>
            <w:r>
              <w:rPr>
                <w:rFonts w:hint="eastAsia"/>
                <w:sz w:val="21"/>
                <w:szCs w:val="21"/>
                <w:highlight w:val="none"/>
                <w:lang w:val="en-US" w:eastAsia="zh-CN"/>
              </w:rPr>
              <w:t xml:space="preserve"> </w:t>
            </w:r>
            <w:r>
              <w:rPr>
                <w:rFonts w:hint="eastAsia"/>
                <w:sz w:val="21"/>
                <w:szCs w:val="21"/>
                <w:highlight w:val="none"/>
                <w:u w:val="single"/>
                <w:lang w:val="en-US" w:eastAsia="zh-CN"/>
              </w:rPr>
              <w:t xml:space="preserve">                           </w:t>
            </w:r>
            <w:r>
              <w:rPr>
                <w:rFonts w:hint="eastAsia"/>
                <w:sz w:val="21"/>
                <w:szCs w:val="21"/>
                <w:highlight w:val="none"/>
                <w:lang w:val="en-US" w:eastAsia="zh-CN"/>
              </w:rPr>
              <w:t xml:space="preserve"> </w:t>
            </w:r>
          </w:p>
          <w:p>
            <w:pPr>
              <w:shd w:val="clear" w:color="auto" w:fill="F4B8FF"/>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rPr>
                <w:b/>
                <w:bCs/>
                <w:highlight w:val="none"/>
              </w:rPr>
            </w:pPr>
            <w:r>
              <w:rPr>
                <w:rFonts w:hint="eastAsia"/>
                <w:b/>
                <w:bCs/>
                <w:highlight w:val="none"/>
              </w:rPr>
              <w:t>应急准备和响应</w:t>
            </w:r>
          </w:p>
          <w:p>
            <w:pPr>
              <w:rPr>
                <w:highlight w:val="none"/>
              </w:rPr>
            </w:pPr>
            <w:r>
              <w:rPr>
                <w:rFonts w:hint="eastAsia"/>
                <w:highlight w:val="none"/>
              </w:rPr>
              <w:t>组织识别了食品安全的潜在紧急情况和事故及应急准备并做出响应所需的过程。对实际发生的紧急情况做出响应；以预防或减轻它所带来的食品安全危害；</w:t>
            </w:r>
          </w:p>
          <w:p>
            <w:pPr>
              <w:rPr>
                <w:highlight w:val="none"/>
              </w:rPr>
            </w:pPr>
            <w:r>
              <w:rPr>
                <w:rFonts w:hint="eastAsia"/>
                <w:highlight w:val="none"/>
              </w:rPr>
              <w:t>制订的《应急预案》包括：</w:t>
            </w:r>
          </w:p>
          <w:p>
            <w:pPr>
              <w:rPr>
                <w:rFonts w:hint="eastAsia"/>
                <w:highlight w:val="none"/>
                <w:lang w:val="en-US" w:eastAsia="zh-CN"/>
              </w:rPr>
            </w:pPr>
            <w:r>
              <w:rPr>
                <w:rFonts w:hint="eastAsia"/>
                <w:highlight w:val="none"/>
              </w:rPr>
              <w:sym w:font="Wingdings" w:char="00FE"/>
            </w:r>
            <w:r>
              <w:rPr>
                <w:rFonts w:hint="eastAsia"/>
                <w:highlight w:val="none"/>
              </w:rPr>
              <w:t xml:space="preserve">自然灾害 </w:t>
            </w:r>
            <w:r>
              <w:rPr>
                <w:highlight w:val="none"/>
              </w:rPr>
              <w:t xml:space="preserve">       </w:t>
            </w:r>
            <w:r>
              <w:rPr>
                <w:rFonts w:hint="eastAsia"/>
                <w:highlight w:val="none"/>
              </w:rPr>
              <w:sym w:font="Wingdings" w:char="00FE"/>
            </w:r>
            <w:r>
              <w:rPr>
                <w:rFonts w:hint="eastAsia"/>
                <w:highlight w:val="none"/>
              </w:rPr>
              <w:t xml:space="preserve">环境事故 </w:t>
            </w:r>
            <w:r>
              <w:rPr>
                <w:highlight w:val="none"/>
              </w:rPr>
              <w:t xml:space="preserve">     </w:t>
            </w:r>
            <w:r>
              <w:rPr>
                <w:rFonts w:hint="eastAsia"/>
                <w:highlight w:val="none"/>
              </w:rPr>
              <w:sym w:font="Wingdings" w:char="00FE"/>
            </w:r>
            <w:r>
              <w:rPr>
                <w:rFonts w:hint="eastAsia"/>
                <w:highlight w:val="none"/>
              </w:rPr>
              <w:t xml:space="preserve">生物恐怖主义 </w:t>
            </w:r>
            <w:r>
              <w:rPr>
                <w:highlight w:val="none"/>
              </w:rPr>
              <w:t xml:space="preserve">  </w:t>
            </w:r>
            <w:r>
              <w:rPr>
                <w:rFonts w:hint="eastAsia"/>
                <w:highlight w:val="none"/>
              </w:rPr>
              <w:sym w:font="Wingdings" w:char="00FE"/>
            </w:r>
            <w:r>
              <w:rPr>
                <w:rFonts w:hint="eastAsia"/>
                <w:highlight w:val="none"/>
              </w:rPr>
              <w:t xml:space="preserve">工作场所事故 </w:t>
            </w:r>
            <w:r>
              <w:rPr>
                <w:highlight w:val="none"/>
              </w:rPr>
              <w:t xml:space="preserve">      </w:t>
            </w:r>
            <w:r>
              <w:rPr>
                <w:rFonts w:hint="eastAsia"/>
                <w:highlight w:val="none"/>
              </w:rPr>
              <w:sym w:font="Wingdings" w:char="00FE"/>
            </w:r>
            <w:r>
              <w:rPr>
                <w:rFonts w:hint="eastAsia"/>
                <w:highlight w:val="none"/>
              </w:rPr>
              <w:t>食品</w:t>
            </w:r>
            <w:r>
              <w:rPr>
                <w:rFonts w:hint="eastAsia"/>
                <w:highlight w:val="none"/>
                <w:lang w:val="en-US" w:eastAsia="zh-CN"/>
              </w:rPr>
              <w:t>安全事故</w:t>
            </w:r>
          </w:p>
          <w:p>
            <w:pPr>
              <w:rPr>
                <w:highlight w:val="none"/>
              </w:rPr>
            </w:pPr>
            <w:r>
              <w:rPr>
                <w:rFonts w:hint="eastAsia"/>
                <w:highlight w:val="none"/>
              </w:rPr>
              <w:sym w:font="Wingdings" w:char="00A8"/>
            </w:r>
            <w:r>
              <w:rPr>
                <w:rFonts w:hint="eastAsia"/>
                <w:highlight w:val="none"/>
                <w:lang w:val="en-US" w:eastAsia="zh-CN"/>
              </w:rPr>
              <w:t xml:space="preserve">食物中毒   </w:t>
            </w:r>
            <w:r>
              <w:rPr>
                <w:rFonts w:hint="eastAsia"/>
                <w:highlight w:val="none"/>
              </w:rPr>
              <w:sym w:font="Wingdings" w:char="00FE"/>
            </w:r>
            <w:r>
              <w:rPr>
                <w:rFonts w:hint="eastAsia"/>
                <w:highlight w:val="none"/>
              </w:rPr>
              <w:t xml:space="preserve">突发公共卫生事件 </w:t>
            </w:r>
            <w:r>
              <w:rPr>
                <w:highlight w:val="none"/>
              </w:rPr>
              <w:t xml:space="preserve">  </w:t>
            </w:r>
            <w:r>
              <w:rPr>
                <w:rFonts w:hint="eastAsia"/>
                <w:highlight w:val="none"/>
              </w:rPr>
              <w:sym w:font="Wingdings" w:char="00FE"/>
            </w:r>
            <w:r>
              <w:rPr>
                <w:rFonts w:hint="eastAsia"/>
                <w:highlight w:val="none"/>
              </w:rPr>
              <w:t xml:space="preserve">水的中断 </w:t>
            </w:r>
            <w:r>
              <w:rPr>
                <w:highlight w:val="none"/>
              </w:rPr>
              <w:t xml:space="preserve">   </w:t>
            </w:r>
            <w:r>
              <w:rPr>
                <w:rFonts w:hint="eastAsia"/>
                <w:highlight w:val="none"/>
              </w:rPr>
              <w:sym w:font="Wingdings" w:char="00FE"/>
            </w:r>
            <w:r>
              <w:rPr>
                <w:rFonts w:hint="eastAsia"/>
                <w:highlight w:val="none"/>
              </w:rPr>
              <w:t xml:space="preserve">电的中断 </w:t>
            </w:r>
            <w:r>
              <w:rPr>
                <w:highlight w:val="none"/>
              </w:rPr>
              <w:t xml:space="preserve">    </w:t>
            </w:r>
            <w:r>
              <w:rPr>
                <w:rFonts w:hint="eastAsia"/>
                <w:highlight w:val="none"/>
              </w:rPr>
              <w:sym w:font="Wingdings" w:char="00FE"/>
            </w:r>
            <w:r>
              <w:rPr>
                <w:rFonts w:hint="eastAsia"/>
                <w:highlight w:val="none"/>
              </w:rPr>
              <w:t>制冷供应服务中断</w:t>
            </w:r>
            <w:r>
              <w:rPr>
                <w:highlight w:val="none"/>
              </w:rPr>
              <w:t xml:space="preserve">   </w:t>
            </w:r>
            <w:r>
              <w:rPr>
                <w:rFonts w:hint="eastAsia"/>
                <w:highlight w:val="none"/>
              </w:rPr>
              <w:sym w:font="Wingdings" w:char="00A8"/>
            </w:r>
            <w:r>
              <w:rPr>
                <w:rFonts w:hint="eastAsia"/>
                <w:highlight w:val="none"/>
              </w:rPr>
              <w:t>其他—食品供应链的突变</w:t>
            </w:r>
          </w:p>
          <w:p>
            <w:pPr>
              <w:rPr>
                <w:highlight w:val="none"/>
              </w:rPr>
            </w:pPr>
            <w:r>
              <w:rPr>
                <w:rFonts w:hint="eastAsia"/>
                <w:highlight w:val="none"/>
              </w:rPr>
              <w:t>审核周期内发生过紧急情况：</w:t>
            </w:r>
            <w:r>
              <w:rPr>
                <w:rFonts w:hint="eastAsia" w:ascii="Wingdings" w:hAnsi="Wingdings"/>
                <w:highlight w:val="none"/>
                <w:lang w:eastAsia="zh-CN"/>
              </w:rPr>
              <w:sym w:font="Wingdings 2" w:char="0052"/>
            </w:r>
            <w:r>
              <w:rPr>
                <w:rFonts w:hint="eastAsia"/>
                <w:highlight w:val="none"/>
              </w:rPr>
              <w:t>未发生</w:t>
            </w:r>
            <w:r>
              <w:rPr>
                <w:rFonts w:hint="eastAsia" w:ascii="Wingdings" w:hAnsi="Wingdings"/>
                <w:highlight w:val="none"/>
                <w:lang w:eastAsia="zh-CN"/>
              </w:rPr>
              <w:t>□</w:t>
            </w:r>
            <w:r>
              <w:rPr>
                <w:rFonts w:hint="eastAsia"/>
                <w:highlight w:val="none"/>
              </w:rPr>
              <w:t>已发生：。</w:t>
            </w:r>
          </w:p>
          <w:p>
            <w:pPr>
              <w:rPr>
                <w:highlight w:val="none"/>
              </w:rPr>
            </w:pPr>
          </w:p>
          <w:p>
            <w:pPr>
              <w:rPr>
                <w:highlight w:val="none"/>
              </w:rPr>
            </w:pPr>
            <w:r>
              <w:rPr>
                <w:rFonts w:hint="eastAsia"/>
                <w:highlight w:val="none"/>
              </w:rPr>
              <w:t>于</w:t>
            </w:r>
            <w:r>
              <w:rPr>
                <w:rFonts w:hint="eastAsia"/>
                <w:highlight w:val="none"/>
                <w:u w:val="single"/>
                <w:lang w:val="en-US" w:eastAsia="zh-CN"/>
              </w:rPr>
              <w:t>2022</w:t>
            </w:r>
            <w:r>
              <w:rPr>
                <w:rFonts w:hint="eastAsia"/>
                <w:highlight w:val="none"/>
                <w:u w:val="single"/>
              </w:rPr>
              <w:t>年</w:t>
            </w:r>
            <w:r>
              <w:rPr>
                <w:rFonts w:hint="eastAsia"/>
                <w:highlight w:val="none"/>
                <w:u w:val="single"/>
                <w:lang w:val="en-US" w:eastAsia="zh-CN"/>
              </w:rPr>
              <w:t>4</w:t>
            </w:r>
            <w:r>
              <w:rPr>
                <w:rFonts w:hint="eastAsia"/>
                <w:highlight w:val="none"/>
                <w:u w:val="single"/>
              </w:rPr>
              <w:t>月</w:t>
            </w:r>
            <w:r>
              <w:rPr>
                <w:rFonts w:hint="eastAsia"/>
                <w:highlight w:val="none"/>
                <w:u w:val="single"/>
                <w:lang w:val="en-US" w:eastAsia="zh-CN"/>
              </w:rPr>
              <w:t>11</w:t>
            </w:r>
            <w:r>
              <w:rPr>
                <w:rFonts w:hint="eastAsia"/>
                <w:highlight w:val="none"/>
                <w:u w:val="single"/>
              </w:rPr>
              <w:t>日</w:t>
            </w:r>
            <w:r>
              <w:rPr>
                <w:rFonts w:hint="eastAsia"/>
                <w:highlight w:val="none"/>
              </w:rPr>
              <w:t>进行了的</w:t>
            </w:r>
            <w:r>
              <w:rPr>
                <w:rFonts w:hint="eastAsia"/>
                <w:highlight w:val="none"/>
                <w:lang w:val="en-US" w:eastAsia="zh-CN"/>
              </w:rPr>
              <w:t xml:space="preserve">  </w:t>
            </w:r>
            <w:r>
              <w:rPr>
                <w:rFonts w:hint="eastAsia"/>
                <w:highlight w:val="none"/>
                <w:u w:val="single"/>
                <w:lang w:val="en-US" w:eastAsia="zh-CN"/>
              </w:rPr>
              <w:t xml:space="preserve">消防应急 </w:t>
            </w:r>
            <w:r>
              <w:rPr>
                <w:rFonts w:hint="eastAsia"/>
                <w:highlight w:val="none"/>
              </w:rPr>
              <w:t>演练；并总结了预案的可行性和有效性。</w:t>
            </w:r>
          </w:p>
          <w:p>
            <w:pPr>
              <w:rPr>
                <w:highlight w:val="none"/>
              </w:rPr>
            </w:pPr>
            <w:r>
              <w:rPr>
                <w:rFonts w:hint="eastAsia"/>
                <w:highlight w:val="none"/>
              </w:rPr>
              <w:t>定期评审并修订过程和策划的响应措施，特别是发生紧急情况后或进行试验后；</w:t>
            </w:r>
          </w:p>
          <w:p>
            <w:pPr>
              <w:rPr>
                <w:highlight w:val="none"/>
              </w:rPr>
            </w:pPr>
          </w:p>
          <w:p>
            <w:pPr>
              <w:shd w:val="clear" w:color="auto" w:fill="F4B8FF"/>
              <w:rPr>
                <w:rFonts w:hint="default" w:eastAsia="宋体"/>
                <w:highlight w:val="none"/>
                <w:lang w:val="en-US" w:eastAsia="zh-CN"/>
              </w:rPr>
            </w:pPr>
            <w:r>
              <w:rPr>
                <w:rFonts w:hint="eastAsia"/>
                <w:highlight w:val="none"/>
              </w:rPr>
              <w:t>应急准备和响应控制：</w:t>
            </w:r>
            <w:r>
              <w:rPr>
                <w:rFonts w:hint="eastAsia" w:ascii="Wingdings" w:hAnsi="Wingdings"/>
                <w:highlight w:val="none"/>
                <w:lang w:eastAsia="zh-CN"/>
              </w:rPr>
              <w:sym w:font="Wingdings 2" w:char="0052"/>
            </w:r>
            <w:r>
              <w:rPr>
                <w:rFonts w:hint="eastAsia"/>
                <w:highlight w:val="none"/>
              </w:rPr>
              <w:t>符合要求</w:t>
            </w:r>
            <w:r>
              <w:rPr>
                <w:rFonts w:hint="eastAsia" w:ascii="Wingdings" w:hAnsi="Wingdings"/>
                <w:highlight w:val="none"/>
                <w:lang w:eastAsia="zh-CN"/>
              </w:rPr>
              <w:t>□</w:t>
            </w:r>
            <w:r>
              <w:rPr>
                <w:rFonts w:hint="eastAsia"/>
                <w:highlight w:val="none"/>
              </w:rPr>
              <w:t>存在不足，说明</w:t>
            </w:r>
            <w:r>
              <w:rPr>
                <w:rFonts w:hint="eastAsia"/>
                <w:highlight w:val="none"/>
                <w:lang w:val="en-US" w:eastAsia="zh-CN"/>
              </w:rPr>
              <w:t xml:space="preserve"> </w:t>
            </w:r>
            <w:r>
              <w:rPr>
                <w:rFonts w:hint="eastAsia"/>
                <w:highlight w:val="none"/>
                <w:u w:val="single"/>
                <w:lang w:val="en-US" w:eastAsia="zh-CN"/>
              </w:rPr>
              <w:t xml:space="preserve">                          </w:t>
            </w:r>
            <w:r>
              <w:rPr>
                <w:rFonts w:hint="eastAsia"/>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highlight w:val="none"/>
              </w:rPr>
            </w:pPr>
            <w:r>
              <w:rPr>
                <w:highlight w:val="none"/>
              </w:rPr>
              <w:t>为进行危害分析，食品安全小组收集、保持和更新初步形成文件的信息。包括：</w:t>
            </w:r>
          </w:p>
          <w:p>
            <w:pPr>
              <w:shd w:val="clear" w:color="auto" w:fill="F4B8FF"/>
              <w:rPr>
                <w:highlight w:val="none"/>
              </w:rPr>
            </w:pPr>
            <w:r>
              <w:rPr>
                <w:rFonts w:hint="eastAsia" w:ascii="Wingdings" w:hAnsi="Wingdings"/>
                <w:highlight w:val="none"/>
                <w:lang w:eastAsia="zh-CN"/>
              </w:rPr>
              <w:sym w:font="Wingdings 2" w:char="0052"/>
            </w:r>
            <w:r>
              <w:rPr>
                <w:highlight w:val="none"/>
              </w:rPr>
              <w:t>适用的法律、法规和客户要求；</w:t>
            </w:r>
          </w:p>
          <w:p>
            <w:pPr>
              <w:shd w:val="clear" w:color="auto" w:fill="F4B8FF"/>
              <w:rPr>
                <w:highlight w:val="none"/>
              </w:rPr>
            </w:pPr>
            <w:r>
              <w:rPr>
                <w:rFonts w:hint="eastAsia" w:ascii="Wingdings" w:hAnsi="Wingdings"/>
                <w:highlight w:val="none"/>
                <w:lang w:eastAsia="zh-CN"/>
              </w:rPr>
              <w:sym w:font="Wingdings 2" w:char="0052"/>
            </w:r>
            <w:r>
              <w:rPr>
                <w:highlight w:val="none"/>
              </w:rPr>
              <w:t>组织的产品、过程和设备；</w:t>
            </w:r>
          </w:p>
          <w:p>
            <w:pPr>
              <w:shd w:val="clear" w:color="auto" w:fill="F4B8FF"/>
              <w:rPr>
                <w:highlight w:val="none"/>
              </w:rPr>
            </w:pPr>
            <w:r>
              <w:rPr>
                <w:rFonts w:hint="eastAsia" w:ascii="Wingdings" w:hAnsi="Wingdings"/>
                <w:highlight w:val="none"/>
                <w:lang w:eastAsia="zh-CN"/>
              </w:rPr>
              <w:sym w:font="Wingdings 2" w:char="0052"/>
            </w:r>
            <w:r>
              <w:rPr>
                <w:highlight w:val="none"/>
              </w:rPr>
              <w:t>与食品安全管理体系相关的食品安全危害。</w:t>
            </w:r>
          </w:p>
          <w:p>
            <w:pPr>
              <w:shd w:val="clear" w:color="auto" w:fill="F4B8FF"/>
              <w:rPr>
                <w:highlight w:val="none"/>
              </w:rPr>
            </w:pPr>
            <w:r>
              <w:rPr>
                <w:rFonts w:hint="eastAsia" w:ascii="Wingdings" w:hAnsi="Wingdings"/>
                <w:highlight w:val="none"/>
                <w:lang w:eastAsia="zh-CN"/>
              </w:rPr>
              <w:sym w:font="Wingdings 2" w:char="0052"/>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rPr>
                <w:b/>
                <w:bCs/>
                <w:highlight w:val="none"/>
              </w:rPr>
            </w:pPr>
            <w:r>
              <w:rPr>
                <w:rFonts w:hint="eastAsia"/>
                <w:b/>
                <w:bCs/>
                <w:highlight w:val="none"/>
              </w:rPr>
              <w:t>原材料产品描述</w:t>
            </w:r>
          </w:p>
          <w:p>
            <w:pPr>
              <w:rPr>
                <w:highlight w:val="none"/>
              </w:rPr>
            </w:pPr>
            <w:r>
              <w:rPr>
                <w:rFonts w:hint="eastAsia"/>
                <w:highlight w:val="none"/>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6"/>
              </w:numPr>
              <w:rPr>
                <w:highlight w:val="none"/>
                <w:lang w:val="en-GB"/>
              </w:rPr>
            </w:pPr>
            <w:r>
              <w:rPr>
                <w:rFonts w:hint="eastAsia"/>
                <w:color w:val="020FBE"/>
                <w:highlight w:val="none"/>
                <w:lang w:val="en-US" w:eastAsia="zh-CN"/>
              </w:rPr>
              <w:t>牛羊肉</w:t>
            </w:r>
          </w:p>
          <w:p>
            <w:pPr>
              <w:numPr>
                <w:ilvl w:val="0"/>
                <w:numId w:val="6"/>
              </w:numPr>
              <w:rPr>
                <w:highlight w:val="none"/>
                <w:lang w:val="en-GB"/>
              </w:rPr>
            </w:pPr>
            <w:r>
              <w:rPr>
                <w:rFonts w:hint="eastAsia"/>
                <w:color w:val="020FBE"/>
                <w:highlight w:val="none"/>
                <w:lang w:val="en-US" w:eastAsia="zh-CN"/>
              </w:rPr>
              <w:t>生产用水</w:t>
            </w:r>
          </w:p>
          <w:p>
            <w:pPr>
              <w:numPr>
                <w:ilvl w:val="0"/>
                <w:numId w:val="6"/>
              </w:numPr>
              <w:rPr>
                <w:color w:val="020FBE"/>
                <w:highlight w:val="none"/>
                <w:lang w:val="en-GB"/>
              </w:rPr>
            </w:pPr>
            <w:r>
              <w:rPr>
                <w:rFonts w:hint="eastAsia"/>
                <w:highlight w:val="none"/>
                <w:u w:val="single"/>
                <w:lang w:val="en-US" w:eastAsia="zh-CN"/>
              </w:rPr>
              <w:t>内包装袋</w:t>
            </w:r>
          </w:p>
          <w:p>
            <w:pPr>
              <w:numPr>
                <w:ilvl w:val="0"/>
                <w:numId w:val="6"/>
              </w:numPr>
              <w:rPr>
                <w:color w:val="020FBE"/>
                <w:highlight w:val="none"/>
                <w:lang w:val="en-GB"/>
              </w:rPr>
            </w:pPr>
            <w:r>
              <w:rPr>
                <w:rFonts w:hint="eastAsia"/>
                <w:highlight w:val="none"/>
                <w:u w:val="single"/>
                <w:lang w:val="en-US" w:eastAsia="zh-CN"/>
              </w:rPr>
              <w:t>外纸箱等</w:t>
            </w:r>
            <w:r>
              <w:rPr>
                <w:rFonts w:hint="eastAsia"/>
                <w:highlight w:val="none"/>
                <w:u w:val="single"/>
              </w:rPr>
              <w:t xml:space="preserve">  </w:t>
            </w:r>
          </w:p>
          <w:p>
            <w:pPr>
              <w:numPr>
                <w:ilvl w:val="0"/>
                <w:numId w:val="6"/>
              </w:num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rPr>
                <w:highlight w:val="none"/>
              </w:rPr>
            </w:pPr>
            <w:r>
              <w:rPr>
                <w:rFonts w:hint="eastAsia"/>
                <w:highlight w:val="none"/>
              </w:rPr>
              <w:t>终产品描述</w:t>
            </w:r>
          </w:p>
          <w:p>
            <w:pPr>
              <w:rPr>
                <w:highlight w:val="none"/>
              </w:rPr>
            </w:pPr>
            <w:r>
              <w:rPr>
                <w:rFonts w:hint="eastAsia"/>
                <w:highlight w:val="none"/>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pStyle w:val="2"/>
              <w:rPr>
                <w:rFonts w:hint="eastAsia" w:ascii="宋体" w:hAnsi="宋体" w:eastAsia="宋体" w:cs="宋体"/>
                <w:color w:val="000000"/>
                <w:kern w:val="0"/>
                <w:sz w:val="22"/>
                <w:szCs w:val="22"/>
                <w:u w:val="single"/>
                <w:lang w:val="en-US" w:eastAsia="zh-CN" w:bidi="ar"/>
              </w:rPr>
            </w:pPr>
            <w:r>
              <w:rPr>
                <w:rFonts w:hint="eastAsia" w:ascii="宋体" w:hAnsi="宋体" w:eastAsia="宋体" w:cs="宋体"/>
                <w:color w:val="000000"/>
                <w:kern w:val="0"/>
                <w:sz w:val="22"/>
                <w:szCs w:val="22"/>
                <w:u w:val="single"/>
                <w:lang w:val="en-US" w:eastAsia="zh-CN" w:bidi="ar"/>
              </w:rPr>
              <w:t>分割牛羊肉、销售</w:t>
            </w:r>
          </w:p>
          <w:p>
            <w:pPr>
              <w:pStyle w:val="2"/>
              <w:rPr>
                <w:rFonts w:hint="eastAsia" w:ascii="宋体" w:hAnsi="宋体" w:eastAsia="宋体" w:cs="宋体"/>
                <w:color w:val="000000"/>
                <w:kern w:val="0"/>
                <w:sz w:val="22"/>
                <w:szCs w:val="22"/>
                <w:u w:val="singl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autoSpaceDE w:val="0"/>
              <w:autoSpaceDN w:val="0"/>
              <w:adjustRightInd w:val="0"/>
              <w:rPr>
                <w:b/>
                <w:bCs/>
                <w:highlight w:val="none"/>
              </w:rPr>
            </w:pPr>
            <w:r>
              <w:rPr>
                <w:rFonts w:hint="eastAsia"/>
                <w:b/>
                <w:bCs/>
                <w:highlight w:val="none"/>
              </w:rPr>
              <w:t>预期用途</w:t>
            </w:r>
          </w:p>
          <w:p>
            <w:pPr>
              <w:rPr>
                <w:highlight w:val="none"/>
                <w:u w:val="single"/>
              </w:rPr>
            </w:pPr>
            <w:r>
              <w:rPr>
                <w:rFonts w:hint="eastAsia"/>
                <w:highlight w:val="none"/>
              </w:rPr>
              <w:t>组织的产品预期用途为</w:t>
            </w:r>
            <w:r>
              <w:rPr>
                <w:rFonts w:hint="eastAsia"/>
                <w:highlight w:val="none"/>
                <w:lang w:eastAsia="zh-CN"/>
              </w:rPr>
              <w:t>：</w:t>
            </w:r>
            <w:r>
              <w:rPr>
                <w:rFonts w:hint="eastAsia"/>
                <w:highlight w:val="none"/>
                <w:u w:val="single"/>
                <w:lang w:val="en-US" w:eastAsia="zh-CN"/>
              </w:rPr>
              <w:t>大众</w:t>
            </w:r>
            <w:r>
              <w:rPr>
                <w:b/>
                <w:bCs/>
                <w:highlight w:val="none"/>
                <w:u w:val="single"/>
              </w:rPr>
              <w:t xml:space="preserve"> </w:t>
            </w:r>
            <w:r>
              <w:rPr>
                <w:rFonts w:hint="eastAsia"/>
                <w:b/>
                <w:bCs/>
                <w:highlight w:val="none"/>
                <w:u w:val="single"/>
              </w:rPr>
              <w:t xml:space="preserve">  </w:t>
            </w:r>
          </w:p>
          <w:p>
            <w:pPr>
              <w:shd w:val="clear" w:color="auto" w:fill="F4B8FF"/>
              <w:rPr>
                <w:rFonts w:hint="eastAsia" w:eastAsia="宋体"/>
                <w:highlight w:val="none"/>
                <w:u w:val="single"/>
                <w:lang w:val="en-US" w:eastAsia="zh-CN"/>
              </w:rPr>
            </w:pPr>
            <w:r>
              <w:rPr>
                <w:highlight w:val="none"/>
              </w:rPr>
              <w:t>食品安全危害易感消费群体/使用者</w:t>
            </w:r>
            <w:r>
              <w:rPr>
                <w:rFonts w:hint="eastAsia"/>
                <w:highlight w:val="none"/>
              </w:rPr>
              <w:t>为：</w:t>
            </w:r>
            <w:r>
              <w:rPr>
                <w:rFonts w:hint="eastAsia"/>
                <w:highlight w:val="none"/>
                <w:u w:val="single"/>
                <w:lang w:val="en-US" w:eastAsia="zh-CN"/>
              </w:rPr>
              <w:t>无</w:t>
            </w:r>
          </w:p>
          <w:p>
            <w:pPr>
              <w:shd w:val="clear" w:color="auto" w:fill="F4B8FF"/>
              <w:rPr>
                <w:rFonts w:hint="eastAsia" w:eastAsia="宋体"/>
                <w:highlight w:val="none"/>
                <w:lang w:eastAsia="zh-CN"/>
              </w:rPr>
            </w:pPr>
            <w:r>
              <w:rPr>
                <w:rFonts w:hint="eastAsia" w:ascii="Wingdings" w:hAnsi="Wingdings"/>
                <w:highlight w:val="none"/>
                <w:lang w:eastAsia="zh-CN"/>
              </w:rPr>
              <w:t>□</w:t>
            </w:r>
            <w:r>
              <w:rPr>
                <w:rFonts w:hint="eastAsia"/>
                <w:highlight w:val="none"/>
              </w:rPr>
              <w:t>婴幼儿</w:t>
            </w:r>
            <w:r>
              <w:rPr>
                <w:rFonts w:hint="eastAsia" w:ascii="Wingdings" w:hAnsi="Wingdings"/>
                <w:highlight w:val="none"/>
                <w:lang w:eastAsia="zh-CN"/>
              </w:rPr>
              <w:t>□</w:t>
            </w:r>
            <w:r>
              <w:rPr>
                <w:rFonts w:hint="eastAsia"/>
                <w:highlight w:val="none"/>
              </w:rPr>
              <w:t>老人</w:t>
            </w:r>
            <w:r>
              <w:rPr>
                <w:rFonts w:hint="eastAsia" w:ascii="Wingdings" w:hAnsi="Wingdings"/>
                <w:highlight w:val="none"/>
                <w:lang w:eastAsia="zh-CN"/>
              </w:rPr>
              <w:t>□</w:t>
            </w:r>
            <w:r>
              <w:rPr>
                <w:rFonts w:hint="eastAsia"/>
                <w:highlight w:val="none"/>
              </w:rPr>
              <w:t>体弱多病者</w:t>
            </w:r>
            <w:r>
              <w:rPr>
                <w:rFonts w:hint="eastAsia" w:ascii="Wingdings" w:hAnsi="Wingdings"/>
                <w:highlight w:val="none"/>
                <w:lang w:eastAsia="zh-CN"/>
              </w:rPr>
              <w:sym w:font="Wingdings 2" w:char="00A3"/>
            </w:r>
            <w:r>
              <w:rPr>
                <w:rFonts w:hint="eastAsia"/>
                <w:highlight w:val="none"/>
              </w:rPr>
              <w:t>易过敏人群</w:t>
            </w:r>
            <w:r>
              <w:rPr>
                <w:rFonts w:hint="eastAsia" w:ascii="Wingdings" w:hAnsi="Wingdings"/>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highlight w:val="none"/>
              </w:rPr>
            </w:pPr>
            <w:r>
              <w:rPr>
                <w:highlight w:val="none"/>
              </w:rPr>
              <w:t>食品安全小组建立、保持和更新流程图，作为FSMS涵盖的产品或产品类别和过程的文件化信息。</w:t>
            </w:r>
          </w:p>
          <w:p>
            <w:pPr>
              <w:autoSpaceDE w:val="0"/>
              <w:autoSpaceDN w:val="0"/>
              <w:adjustRightInd w:val="0"/>
              <w:rPr>
                <w:b/>
                <w:highlight w:val="none"/>
              </w:rPr>
            </w:pPr>
            <w:r>
              <w:rPr>
                <w:rFonts w:hint="eastAsia"/>
                <w:b/>
                <w:highlight w:val="none"/>
              </w:rPr>
              <w:t>流程图的制定</w:t>
            </w:r>
          </w:p>
          <w:p>
            <w:pPr>
              <w:widowControl/>
              <w:numPr>
                <w:ilvl w:val="0"/>
                <w:numId w:val="7"/>
              </w:numPr>
              <w:spacing w:before="40" w:after="40"/>
              <w:rPr>
                <w:highlight w:val="none"/>
              </w:rPr>
            </w:pPr>
            <w:r>
              <w:rPr>
                <w:rFonts w:hint="eastAsia"/>
                <w:highlight w:val="none"/>
              </w:rPr>
              <w:t>工艺流程图包括了：</w:t>
            </w:r>
          </w:p>
          <w:p>
            <w:pPr>
              <w:shd w:val="clear" w:color="auto" w:fill="F4B8FF"/>
              <w:rPr>
                <w:highlight w:val="none"/>
              </w:rPr>
            </w:pPr>
            <w:r>
              <w:rPr>
                <w:highlight w:val="none"/>
              </w:rPr>
              <w:t>a）操作步骤的顺序和相互作用</w:t>
            </w:r>
            <w:r>
              <w:rPr>
                <w:rFonts w:hint="eastAsia"/>
                <w:highlight w:val="none"/>
              </w:rPr>
              <w:t>（</w:t>
            </w:r>
            <w:r>
              <w:rPr>
                <w:highlight w:val="none"/>
              </w:rPr>
              <w:t>加工设备及接触材料、加工助剂及材料流向</w:t>
            </w:r>
            <w:r>
              <w:rPr>
                <w:rFonts w:hint="eastAsia"/>
                <w:highlight w:val="none"/>
              </w:rPr>
              <w:t>）</w:t>
            </w:r>
            <w:r>
              <w:rPr>
                <w:highlight w:val="none"/>
              </w:rPr>
              <w:t>；</w:t>
            </w:r>
          </w:p>
          <w:p>
            <w:pPr>
              <w:shd w:val="clear" w:color="auto" w:fill="F4B8FF"/>
              <w:rPr>
                <w:rFonts w:hint="eastAsia" w:eastAsia="宋体"/>
                <w:highlight w:val="none"/>
                <w:lang w:eastAsia="zh-CN"/>
              </w:rPr>
            </w:pPr>
            <w:r>
              <w:rPr>
                <w:highlight w:val="none"/>
              </w:rPr>
              <w:t>b）任何外包过程；</w:t>
            </w:r>
            <w:r>
              <w:rPr>
                <w:rFonts w:hint="eastAsia"/>
                <w:highlight w:val="none"/>
                <w:lang w:eastAsia="zh-CN"/>
              </w:rPr>
              <w:t>（</w:t>
            </w:r>
            <w:r>
              <w:rPr>
                <w:rFonts w:hint="eastAsia"/>
                <w:highlight w:val="none"/>
                <w:lang w:val="en-US" w:eastAsia="zh-CN"/>
              </w:rPr>
              <w:t>不涉及</w:t>
            </w:r>
            <w:r>
              <w:rPr>
                <w:rFonts w:hint="eastAsia"/>
                <w:highlight w:val="none"/>
                <w:lang w:eastAsia="zh-CN"/>
              </w:rPr>
              <w:t>）</w:t>
            </w:r>
          </w:p>
          <w:p>
            <w:pPr>
              <w:shd w:val="clear" w:color="auto" w:fill="F4B8FF"/>
              <w:rPr>
                <w:highlight w:val="none"/>
              </w:rPr>
            </w:pPr>
            <w:r>
              <w:rPr>
                <w:highlight w:val="none"/>
              </w:rPr>
              <w:t>c）原材料、辅料、加工助剂</w:t>
            </w:r>
            <w:r>
              <w:rPr>
                <w:rFonts w:hint="eastAsia"/>
                <w:highlight w:val="none"/>
                <w:lang w:eastAsia="zh-CN"/>
              </w:rPr>
              <w:t>（</w:t>
            </w:r>
            <w:r>
              <w:rPr>
                <w:rFonts w:hint="eastAsia"/>
                <w:highlight w:val="none"/>
                <w:lang w:val="en-US" w:eastAsia="zh-CN"/>
              </w:rPr>
              <w:t>不涉及</w:t>
            </w:r>
            <w:r>
              <w:rPr>
                <w:rFonts w:hint="eastAsia"/>
                <w:highlight w:val="none"/>
                <w:lang w:eastAsia="zh-CN"/>
              </w:rPr>
              <w:t>）</w:t>
            </w:r>
            <w:r>
              <w:rPr>
                <w:highlight w:val="none"/>
              </w:rPr>
              <w:t>、包装材料、公用工程</w:t>
            </w:r>
            <w:r>
              <w:rPr>
                <w:rFonts w:hint="eastAsia"/>
                <w:highlight w:val="none"/>
                <w:lang w:eastAsia="zh-CN"/>
              </w:rPr>
              <w:t>（</w:t>
            </w:r>
            <w:r>
              <w:rPr>
                <w:rFonts w:hint="eastAsia"/>
                <w:highlight w:val="none"/>
                <w:lang w:val="en-US" w:eastAsia="zh-CN"/>
              </w:rPr>
              <w:t>不涉及</w:t>
            </w:r>
            <w:r>
              <w:rPr>
                <w:rFonts w:hint="eastAsia"/>
                <w:highlight w:val="none"/>
                <w:lang w:eastAsia="zh-CN"/>
              </w:rPr>
              <w:t>）</w:t>
            </w:r>
            <w:r>
              <w:rPr>
                <w:highlight w:val="none"/>
              </w:rPr>
              <w:t>和和中间产品投入点</w:t>
            </w:r>
            <w:r>
              <w:rPr>
                <w:rFonts w:hint="eastAsia"/>
                <w:highlight w:val="none"/>
                <w:lang w:eastAsia="zh-CN"/>
              </w:rPr>
              <w:t>（</w:t>
            </w:r>
            <w:r>
              <w:rPr>
                <w:rFonts w:hint="eastAsia"/>
                <w:highlight w:val="none"/>
                <w:lang w:val="en-US" w:eastAsia="zh-CN"/>
              </w:rPr>
              <w:t>不涉及</w:t>
            </w:r>
            <w:r>
              <w:rPr>
                <w:rFonts w:hint="eastAsia"/>
                <w:highlight w:val="none"/>
                <w:lang w:eastAsia="zh-CN"/>
              </w:rPr>
              <w:t>）</w:t>
            </w:r>
            <w:r>
              <w:rPr>
                <w:highlight w:val="none"/>
              </w:rPr>
              <w:t>；</w:t>
            </w:r>
          </w:p>
          <w:p>
            <w:pPr>
              <w:shd w:val="clear" w:color="auto" w:fill="F4B8FF"/>
              <w:rPr>
                <w:highlight w:val="none"/>
              </w:rPr>
            </w:pPr>
            <w:r>
              <w:rPr>
                <w:highlight w:val="none"/>
              </w:rPr>
              <w:t>d）返工点和循环点；</w:t>
            </w:r>
            <w:r>
              <w:rPr>
                <w:rFonts w:hint="eastAsia"/>
                <w:highlight w:val="none"/>
                <w:lang w:eastAsia="zh-CN"/>
              </w:rPr>
              <w:t>（</w:t>
            </w:r>
            <w:r>
              <w:rPr>
                <w:rFonts w:hint="eastAsia"/>
                <w:highlight w:val="none"/>
                <w:lang w:val="en-US" w:eastAsia="zh-CN"/>
              </w:rPr>
              <w:t>不涉及</w:t>
            </w:r>
            <w:r>
              <w:rPr>
                <w:rFonts w:hint="eastAsia"/>
                <w:highlight w:val="none"/>
                <w:lang w:eastAsia="zh-CN"/>
              </w:rPr>
              <w:t>）</w:t>
            </w:r>
          </w:p>
          <w:p>
            <w:pPr>
              <w:shd w:val="clear" w:color="auto" w:fill="F4B8FF"/>
              <w:rPr>
                <w:highlight w:val="none"/>
              </w:rPr>
            </w:pPr>
            <w:r>
              <w:rPr>
                <w:highlight w:val="none"/>
              </w:rPr>
              <w:t>e）成品、中间产品和副产品放行点及废弃物的排放点</w:t>
            </w:r>
          </w:p>
          <w:p>
            <w:pPr>
              <w:widowControl/>
              <w:numPr>
                <w:ilvl w:val="0"/>
                <w:numId w:val="7"/>
              </w:numPr>
              <w:autoSpaceDE w:val="0"/>
              <w:autoSpaceDN w:val="0"/>
              <w:adjustRightInd w:val="0"/>
              <w:rPr>
                <w:b/>
                <w:highlight w:val="none"/>
              </w:rPr>
            </w:pPr>
            <w:r>
              <w:rPr>
                <w:rFonts w:hint="eastAsia"/>
                <w:highlight w:val="none"/>
              </w:rPr>
              <w:t>工厂位置图</w:t>
            </w:r>
          </w:p>
          <w:p>
            <w:pPr>
              <w:widowControl/>
              <w:numPr>
                <w:ilvl w:val="0"/>
                <w:numId w:val="7"/>
              </w:numPr>
              <w:autoSpaceDE w:val="0"/>
              <w:autoSpaceDN w:val="0"/>
              <w:adjustRightInd w:val="0"/>
              <w:rPr>
                <w:highlight w:val="none"/>
              </w:rPr>
            </w:pPr>
            <w:r>
              <w:rPr>
                <w:rFonts w:hint="eastAsia"/>
                <w:highlight w:val="none"/>
              </w:rPr>
              <w:t>厂区平面图</w:t>
            </w:r>
          </w:p>
          <w:p>
            <w:pPr>
              <w:widowControl/>
              <w:numPr>
                <w:ilvl w:val="0"/>
                <w:numId w:val="7"/>
              </w:numPr>
              <w:autoSpaceDE w:val="0"/>
              <w:autoSpaceDN w:val="0"/>
              <w:adjustRightInd w:val="0"/>
              <w:rPr>
                <w:b/>
                <w:highlight w:val="none"/>
              </w:rPr>
            </w:pPr>
            <w:r>
              <w:rPr>
                <w:rFonts w:hint="eastAsia"/>
                <w:highlight w:val="none"/>
              </w:rPr>
              <w:t>车间平面图（</w:t>
            </w:r>
            <w:r>
              <w:rPr>
                <w:highlight w:val="none"/>
              </w:rPr>
              <w:t>经营场所的布局，包括食品和非食品加工区</w:t>
            </w:r>
            <w:r>
              <w:rPr>
                <w:rFonts w:hint="eastAsia"/>
                <w:highlight w:val="none"/>
              </w:rPr>
              <w:t>）</w:t>
            </w:r>
          </w:p>
          <w:p>
            <w:pPr>
              <w:widowControl/>
              <w:numPr>
                <w:ilvl w:val="0"/>
                <w:numId w:val="7"/>
              </w:numPr>
              <w:autoSpaceDE w:val="0"/>
              <w:autoSpaceDN w:val="0"/>
              <w:adjustRightInd w:val="0"/>
              <w:rPr>
                <w:b/>
                <w:highlight w:val="none"/>
              </w:rPr>
            </w:pPr>
            <w:r>
              <w:rPr>
                <w:rFonts w:hint="eastAsia"/>
                <w:highlight w:val="none"/>
              </w:rPr>
              <w:t>人流、物流、气流图</w:t>
            </w:r>
          </w:p>
          <w:p>
            <w:pPr>
              <w:widowControl/>
              <w:numPr>
                <w:ilvl w:val="0"/>
                <w:numId w:val="7"/>
              </w:numPr>
              <w:autoSpaceDE w:val="0"/>
              <w:autoSpaceDN w:val="0"/>
              <w:adjustRightInd w:val="0"/>
              <w:rPr>
                <w:b/>
                <w:highlight w:val="none"/>
              </w:rPr>
            </w:pPr>
            <w:r>
              <w:rPr>
                <w:rFonts w:hint="eastAsia"/>
                <w:highlight w:val="none"/>
              </w:rPr>
              <w:t>供排水网络图</w:t>
            </w:r>
          </w:p>
          <w:p>
            <w:pPr>
              <w:widowControl/>
              <w:numPr>
                <w:ilvl w:val="0"/>
                <w:numId w:val="7"/>
              </w:numPr>
              <w:autoSpaceDE w:val="0"/>
              <w:autoSpaceDN w:val="0"/>
              <w:adjustRightInd w:val="0"/>
              <w:rPr>
                <w:b/>
                <w:highlight w:val="none"/>
              </w:rPr>
            </w:pPr>
            <w:r>
              <w:rPr>
                <w:rFonts w:hint="eastAsia"/>
                <w:highlight w:val="none"/>
              </w:rPr>
              <w:t>防虫害分布图</w:t>
            </w:r>
          </w:p>
          <w:p>
            <w:pPr>
              <w:widowControl/>
              <w:numPr>
                <w:ilvl w:val="0"/>
                <w:numId w:val="7"/>
              </w:numPr>
              <w:autoSpaceDE w:val="0"/>
              <w:autoSpaceDN w:val="0"/>
              <w:adjustRightInd w:val="0"/>
              <w:rPr>
                <w:bCs/>
                <w:highlight w:val="none"/>
              </w:rPr>
            </w:pPr>
            <w:r>
              <w:rPr>
                <w:rFonts w:hint="eastAsia"/>
                <w:bCs/>
                <w:highlight w:val="none"/>
              </w:rPr>
              <w:t>其他</w:t>
            </w:r>
          </w:p>
          <w:p>
            <w:pPr>
              <w:rPr>
                <w:highlight w:val="none"/>
              </w:rPr>
            </w:pPr>
            <w:r>
              <w:rPr>
                <w:rFonts w:hint="eastAsia"/>
                <w:highlight w:val="none"/>
              </w:rPr>
              <w:t>各种流程图和平面图完整、准确、清晰。</w:t>
            </w:r>
            <w:r>
              <w:rPr>
                <w:rFonts w:hint="eastAsia" w:ascii="Wingdings" w:hAnsi="Wingdings"/>
                <w:highlight w:val="none"/>
                <w:lang w:eastAsia="zh-CN"/>
              </w:rPr>
              <w:sym w:font="Wingdings 2" w:char="0052"/>
            </w:r>
            <w:r>
              <w:rPr>
                <w:rFonts w:hint="eastAsia"/>
                <w:highlight w:val="none"/>
              </w:rPr>
              <w:t>是</w:t>
            </w:r>
            <w:r>
              <w:rPr>
                <w:rFonts w:hint="eastAsia" w:ascii="Wingdings" w:hAnsi="Wingdings"/>
                <w:highlight w:val="none"/>
                <w:lang w:eastAsia="zh-CN"/>
              </w:rPr>
              <w:t>□</w:t>
            </w:r>
            <w:r>
              <w:rPr>
                <w:rFonts w:hint="eastAsia"/>
                <w:highlight w:val="none"/>
              </w:rPr>
              <w:t>否</w:t>
            </w:r>
          </w:p>
          <w:p>
            <w:pPr>
              <w:shd w:val="clear" w:color="auto" w:fill="F4B8FF"/>
              <w:rPr>
                <w:rFonts w:hint="eastAsia" w:eastAsia="宋体"/>
                <w:highlight w:val="none"/>
                <w:lang w:val="en-US" w:eastAsia="zh-CN"/>
              </w:rPr>
            </w:pPr>
          </w:p>
          <w:p>
            <w:pPr>
              <w:shd w:val="clear" w:color="auto" w:fill="F4B8FF"/>
              <w:rPr>
                <w:rFonts w:hint="eastAsia"/>
                <w:highlight w:val="none"/>
                <w:lang w:val="en-US" w:eastAsia="zh-CN"/>
              </w:rPr>
            </w:pPr>
            <w:r>
              <w:rPr>
                <w:highlight w:val="none"/>
              </w:rPr>
              <w:t>食品安全小组在</w:t>
            </w:r>
            <w:r>
              <w:rPr>
                <w:rFonts w:hint="eastAsia"/>
                <w:highlight w:val="none"/>
                <w:u w:val="single"/>
                <w:lang w:val="en-US" w:eastAsia="zh-CN"/>
              </w:rPr>
              <w:t xml:space="preserve"> 2021 </w:t>
            </w:r>
            <w:r>
              <w:rPr>
                <w:rFonts w:hint="eastAsia"/>
                <w:highlight w:val="none"/>
                <w:u w:val="single"/>
              </w:rPr>
              <w:t>年</w:t>
            </w:r>
            <w:r>
              <w:rPr>
                <w:rFonts w:hint="eastAsia"/>
                <w:highlight w:val="none"/>
                <w:u w:val="single"/>
                <w:lang w:val="en-US" w:eastAsia="zh-CN"/>
              </w:rPr>
              <w:t xml:space="preserve">  9 </w:t>
            </w:r>
            <w:r>
              <w:rPr>
                <w:rFonts w:hint="eastAsia"/>
                <w:highlight w:val="none"/>
                <w:u w:val="single"/>
              </w:rPr>
              <w:t>月</w:t>
            </w:r>
            <w:r>
              <w:rPr>
                <w:rFonts w:hint="eastAsia"/>
                <w:highlight w:val="none"/>
                <w:u w:val="single"/>
                <w:lang w:val="en-US" w:eastAsia="zh-CN"/>
              </w:rPr>
              <w:t xml:space="preserve"> 1 </w:t>
            </w:r>
            <w:r>
              <w:rPr>
                <w:rFonts w:hint="eastAsia"/>
                <w:highlight w:val="none"/>
                <w:u w:val="single"/>
              </w:rPr>
              <w:t>日</w:t>
            </w:r>
            <w:r>
              <w:rPr>
                <w:highlight w:val="none"/>
              </w:rPr>
              <w:t>现场确认流程图的准确性，在</w:t>
            </w:r>
            <w:r>
              <w:rPr>
                <w:rFonts w:hint="eastAsia"/>
                <w:highlight w:val="none"/>
              </w:rPr>
              <w:t>需要</w:t>
            </w:r>
            <w:r>
              <w:rPr>
                <w:highlight w:val="none"/>
              </w:rPr>
              <w:t>的情况下更新流程图，并保留作为文件的信息。</w:t>
            </w:r>
          </w:p>
          <w:p>
            <w:pPr>
              <w:shd w:val="clear" w:color="auto" w:fill="F4B8FF"/>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highlight w:val="none"/>
              </w:rPr>
            </w:pPr>
            <w:r>
              <w:rPr>
                <w:b/>
                <w:bCs/>
                <w:highlight w:val="none"/>
              </w:rPr>
              <w:t>危害分析</w:t>
            </w:r>
          </w:p>
          <w:p>
            <w:pPr>
              <w:shd w:val="clear" w:color="auto" w:fill="F4B8FF"/>
              <w:rPr>
                <w:highlight w:val="none"/>
              </w:rPr>
            </w:pPr>
            <w:r>
              <w:rPr>
                <w:highlight w:val="none"/>
              </w:rPr>
              <w:t>食品安全小组根据初步情况进行危害分析，确定需要控制的危害。控制程度应确保食品安全，并在适当情况下采用多种控制措施的组合。</w:t>
            </w:r>
          </w:p>
          <w:p>
            <w:pPr>
              <w:shd w:val="clear" w:color="auto" w:fill="F4B8FF"/>
              <w:rPr>
                <w:highlight w:val="none"/>
              </w:rPr>
            </w:pPr>
            <w:r>
              <w:rPr>
                <w:highlight w:val="none"/>
              </w:rPr>
              <w:t>组织识别并记录</w:t>
            </w:r>
            <w:r>
              <w:rPr>
                <w:rFonts w:hint="eastAsia"/>
                <w:highlight w:val="none"/>
              </w:rPr>
              <w:t>了</w:t>
            </w:r>
            <w:r>
              <w:rPr>
                <w:highlight w:val="none"/>
              </w:rPr>
              <w:t>与产品类型、工艺类型和工艺环境相关的所有合理预期发生的食品安全危害。</w:t>
            </w:r>
            <w:r>
              <w:rPr>
                <w:rFonts w:hint="eastAsia"/>
                <w:highlight w:val="none"/>
              </w:rPr>
              <w:t>识别</w:t>
            </w:r>
            <w:r>
              <w:rPr>
                <w:highlight w:val="none"/>
              </w:rPr>
              <w:t>应基于：</w:t>
            </w:r>
          </w:p>
          <w:p>
            <w:pPr>
              <w:shd w:val="clear" w:color="auto" w:fill="F4B8FF"/>
              <w:rPr>
                <w:highlight w:val="none"/>
              </w:rPr>
            </w:pPr>
            <w:r>
              <w:rPr>
                <w:highlight w:val="none"/>
              </w:rPr>
              <w:t>a）根据8.5.1收集的初步信息和数据；</w:t>
            </w:r>
          </w:p>
          <w:p>
            <w:pPr>
              <w:shd w:val="clear" w:color="auto" w:fill="F4B8FF"/>
              <w:rPr>
                <w:highlight w:val="none"/>
              </w:rPr>
            </w:pPr>
            <w:r>
              <w:rPr>
                <w:highlight w:val="none"/>
              </w:rPr>
              <w:t>b）经验</w:t>
            </w:r>
            <w:r>
              <w:rPr>
                <w:rFonts w:hint="eastAsia"/>
                <w:highlight w:val="none"/>
              </w:rPr>
              <w:t>（</w:t>
            </w:r>
            <w:r>
              <w:rPr>
                <w:highlight w:val="none"/>
              </w:rPr>
              <w:t>可包括熟悉其他设施的产品和/或过程的员工和外部专家提供的信息</w:t>
            </w:r>
            <w:r>
              <w:rPr>
                <w:rFonts w:hint="eastAsia"/>
                <w:highlight w:val="none"/>
              </w:rPr>
              <w:t>）</w:t>
            </w:r>
            <w:r>
              <w:rPr>
                <w:highlight w:val="none"/>
              </w:rPr>
              <w:t>；</w:t>
            </w:r>
          </w:p>
          <w:p>
            <w:pPr>
              <w:shd w:val="clear" w:color="auto" w:fill="F4B8FF"/>
              <w:rPr>
                <w:highlight w:val="none"/>
              </w:rPr>
            </w:pPr>
            <w:r>
              <w:rPr>
                <w:highlight w:val="none"/>
              </w:rPr>
              <w:t>c）内部和外部信息，尽可能包括流行病学、科学和其他历史数据；</w:t>
            </w:r>
          </w:p>
          <w:p>
            <w:pPr>
              <w:shd w:val="clear" w:color="auto" w:fill="F4B8FF"/>
              <w:rPr>
                <w:highlight w:val="none"/>
              </w:rPr>
            </w:pPr>
            <w:r>
              <w:rPr>
                <w:highlight w:val="none"/>
              </w:rPr>
              <w:t>d）来自食品链的与最终产品、中间产品和食用时食品安全相关的食品安全危害信息；</w:t>
            </w:r>
          </w:p>
          <w:p>
            <w:pPr>
              <w:shd w:val="clear" w:color="auto" w:fill="F4B8FF"/>
              <w:rPr>
                <w:highlight w:val="none"/>
              </w:rPr>
            </w:pPr>
            <w:r>
              <w:rPr>
                <w:highlight w:val="none"/>
              </w:rPr>
              <w:t>e）法律、法规和客户要求。</w:t>
            </w:r>
            <w:r>
              <w:rPr>
                <w:rFonts w:hint="eastAsia"/>
                <w:highlight w:val="none"/>
              </w:rPr>
              <w:t>（可包括食品安全目标（FSO））</w:t>
            </w:r>
          </w:p>
          <w:p>
            <w:pPr>
              <w:shd w:val="clear" w:color="auto" w:fill="F4B8FF"/>
              <w:rPr>
                <w:highlight w:val="none"/>
              </w:rPr>
            </w:pPr>
            <w:r>
              <w:rPr>
                <w:highlight w:val="none"/>
              </w:rPr>
              <w:t>应充分详细地考虑危</w:t>
            </w:r>
            <w:r>
              <w:rPr>
                <w:rFonts w:hint="eastAsia"/>
                <w:highlight w:val="none"/>
              </w:rPr>
              <w:t>害</w:t>
            </w:r>
            <w:r>
              <w:rPr>
                <w:highlight w:val="none"/>
              </w:rPr>
              <w:t>，以便进行危险评估和选择适当的控制措施。</w:t>
            </w:r>
          </w:p>
          <w:p>
            <w:pPr>
              <w:pStyle w:val="2"/>
              <w:rPr>
                <w:highlight w:val="none"/>
              </w:rPr>
            </w:pPr>
          </w:p>
          <w:p>
            <w:pPr>
              <w:shd w:val="clear" w:color="auto" w:fill="F4B8FF"/>
              <w:rPr>
                <w:highlight w:val="none"/>
              </w:rPr>
            </w:pPr>
            <w:r>
              <w:rPr>
                <w:highlight w:val="none"/>
              </w:rPr>
              <w:t>组织应确定每种食品安全危害可能出现、引入、增加或持续的步骤（如接收原料、加工、分配和交付）。</w:t>
            </w:r>
          </w:p>
          <w:p>
            <w:pPr>
              <w:shd w:val="clear" w:color="auto" w:fill="F4B8FF"/>
              <w:rPr>
                <w:highlight w:val="none"/>
              </w:rPr>
            </w:pPr>
            <w:r>
              <w:rPr>
                <w:highlight w:val="none"/>
              </w:rPr>
              <w:t>当识别危害时，组织应考虑：</w:t>
            </w:r>
          </w:p>
          <w:p>
            <w:pPr>
              <w:shd w:val="clear" w:color="auto" w:fill="F4B8FF"/>
              <w:rPr>
                <w:highlight w:val="none"/>
              </w:rPr>
            </w:pPr>
            <w:r>
              <w:rPr>
                <w:highlight w:val="none"/>
              </w:rPr>
              <w:t>a）食物链的前后阶段；</w:t>
            </w:r>
          </w:p>
          <w:p>
            <w:pPr>
              <w:shd w:val="clear" w:color="auto" w:fill="F4B8FF"/>
              <w:rPr>
                <w:highlight w:val="none"/>
              </w:rPr>
            </w:pPr>
            <w:r>
              <w:rPr>
                <w:highlight w:val="none"/>
              </w:rPr>
              <w:t>b）流程图中的所有步骤；</w:t>
            </w:r>
          </w:p>
          <w:p>
            <w:pPr>
              <w:shd w:val="clear" w:color="auto" w:fill="F4B8FF"/>
              <w:rPr>
                <w:highlight w:val="none"/>
              </w:rPr>
            </w:pPr>
            <w:r>
              <w:rPr>
                <w:highlight w:val="none"/>
              </w:rPr>
              <w:t>c）工艺设备、公用设施/服务、工艺环境和人员</w:t>
            </w:r>
          </w:p>
          <w:p>
            <w:pPr>
              <w:shd w:val="clear" w:color="auto" w:fill="F4B8FF"/>
              <w:rPr>
                <w:highlight w:val="none"/>
              </w:rPr>
            </w:pPr>
          </w:p>
          <w:p>
            <w:pPr>
              <w:shd w:val="clear" w:color="auto" w:fill="F4B8FF"/>
              <w:rPr>
                <w:highlight w:val="none"/>
              </w:rPr>
            </w:pPr>
            <w:r>
              <w:rPr>
                <w:highlight w:val="none"/>
              </w:rPr>
              <w:t>组织应尽可能确定所识别最终产品的的每种食品安全危害的可接受水平。</w:t>
            </w:r>
          </w:p>
          <w:p>
            <w:pPr>
              <w:shd w:val="clear" w:color="auto" w:fill="F4B8FF"/>
              <w:rPr>
                <w:highlight w:val="none"/>
              </w:rPr>
            </w:pPr>
            <w:r>
              <w:rPr>
                <w:highlight w:val="none"/>
              </w:rPr>
              <w:t>在确定可接受的水平时，组织应：</w:t>
            </w:r>
          </w:p>
          <w:p>
            <w:pPr>
              <w:shd w:val="clear" w:color="auto" w:fill="F4B8FF"/>
              <w:rPr>
                <w:highlight w:val="none"/>
              </w:rPr>
            </w:pPr>
            <w:r>
              <w:rPr>
                <w:highlight w:val="none"/>
              </w:rPr>
              <w:t>a）确保确定适用的法律、法规和客户要求；</w:t>
            </w:r>
          </w:p>
          <w:p>
            <w:pPr>
              <w:shd w:val="clear" w:color="auto" w:fill="F4B8FF"/>
              <w:rPr>
                <w:highlight w:val="none"/>
              </w:rPr>
            </w:pPr>
            <w:r>
              <w:rPr>
                <w:highlight w:val="none"/>
              </w:rPr>
              <w:t>b）考虑最终产品的预期用途；</w:t>
            </w:r>
          </w:p>
          <w:p>
            <w:pPr>
              <w:shd w:val="clear" w:color="auto" w:fill="F4B8FF"/>
              <w:rPr>
                <w:highlight w:val="none"/>
              </w:rPr>
            </w:pPr>
            <w:r>
              <w:rPr>
                <w:highlight w:val="none"/>
              </w:rPr>
              <w:t>c）考虑其他相关信息。</w:t>
            </w:r>
          </w:p>
          <w:p>
            <w:pPr>
              <w:shd w:val="clear" w:color="auto" w:fill="F4B8FF"/>
              <w:rPr>
                <w:highlight w:val="none"/>
              </w:rPr>
            </w:pPr>
            <w:r>
              <w:rPr>
                <w:highlight w:val="none"/>
              </w:rPr>
              <w:t>组织应保持有关确定可接受水平和证明可接受水平的文件化信息。</w:t>
            </w:r>
          </w:p>
          <w:p>
            <w:pPr>
              <w:tabs>
                <w:tab w:val="right" w:pos="3119"/>
              </w:tabs>
              <w:rPr>
                <w:b/>
                <w:highlight w:val="none"/>
              </w:rPr>
            </w:pPr>
          </w:p>
          <w:p>
            <w:pPr>
              <w:shd w:val="clear" w:color="auto" w:fill="F4B8FF"/>
              <w:rPr>
                <w:highlight w:val="none"/>
              </w:rPr>
            </w:pPr>
            <w:r>
              <w:rPr>
                <w:rFonts w:hint="eastAsia"/>
                <w:highlight w:val="none"/>
                <w:lang w:val="en-GB"/>
              </w:rPr>
              <w:t>食品安全小组已及时获知了变更信息（如：新产品/原材料/生产系统/清洗）。这可追溯至示例__</w:t>
            </w:r>
            <w:r>
              <w:rPr>
                <w:rFonts w:hint="eastAsia"/>
                <w:color w:val="0000FF"/>
                <w:highlight w:val="none"/>
                <w:u w:val="single"/>
                <w:lang w:val="en-GB"/>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autoSpaceDE w:val="0"/>
              <w:autoSpaceDN w:val="0"/>
              <w:adjustRightInd w:val="0"/>
              <w:rPr>
                <w:b/>
                <w:highlight w:val="none"/>
              </w:rPr>
            </w:pPr>
            <w:r>
              <w:rPr>
                <w:rFonts w:hint="eastAsia"/>
                <w:b/>
                <w:highlight w:val="none"/>
              </w:rPr>
              <w:t>危害评估</w:t>
            </w:r>
          </w:p>
          <w:p>
            <w:pPr>
              <w:spacing w:line="360" w:lineRule="exact"/>
              <w:rPr>
                <w:rFonts w:hint="default" w:ascii="方正仿宋简体" w:eastAsia="方正仿宋简体"/>
                <w:bCs/>
                <w:color w:val="FF0000"/>
                <w:sz w:val="21"/>
                <w:szCs w:val="21"/>
                <w:highlight w:val="none"/>
                <w:u w:val="single"/>
                <w:lang w:val="en-US" w:eastAsia="zh-CN"/>
              </w:rPr>
            </w:pPr>
            <w:r>
              <w:rPr>
                <w:rFonts w:hint="eastAsia"/>
                <w:highlight w:val="none"/>
                <w:lang w:val="en-GB"/>
              </w:rPr>
              <w:t>HACCP小组</w:t>
            </w:r>
            <w:r>
              <w:rPr>
                <w:rFonts w:hint="eastAsia"/>
                <w:highlight w:val="none"/>
              </w:rPr>
              <w:t>于</w:t>
            </w:r>
            <w:r>
              <w:rPr>
                <w:rFonts w:hint="eastAsia"/>
                <w:highlight w:val="none"/>
                <w:u w:val="single"/>
                <w:lang w:val="en-US" w:eastAsia="zh-CN"/>
              </w:rPr>
              <w:t>2021</w:t>
            </w:r>
            <w:r>
              <w:rPr>
                <w:rFonts w:hint="eastAsia"/>
                <w:color w:val="0000FF"/>
                <w:szCs w:val="21"/>
                <w:highlight w:val="none"/>
                <w:u w:val="single"/>
              </w:rPr>
              <w:t>年</w:t>
            </w:r>
            <w:r>
              <w:rPr>
                <w:rFonts w:hint="eastAsia"/>
                <w:color w:val="0000FF"/>
                <w:szCs w:val="21"/>
                <w:highlight w:val="none"/>
                <w:u w:val="single"/>
                <w:lang w:val="en-US" w:eastAsia="zh-CN"/>
              </w:rPr>
              <w:t>9</w:t>
            </w:r>
            <w:r>
              <w:rPr>
                <w:rFonts w:hint="eastAsia"/>
                <w:color w:val="0000FF"/>
                <w:szCs w:val="21"/>
                <w:highlight w:val="none"/>
                <w:u w:val="single"/>
              </w:rPr>
              <w:t>月</w:t>
            </w:r>
            <w:r>
              <w:rPr>
                <w:rFonts w:hint="eastAsia"/>
                <w:color w:val="0000FF"/>
                <w:szCs w:val="21"/>
                <w:highlight w:val="none"/>
                <w:u w:val="single"/>
                <w:lang w:val="en-US" w:eastAsia="zh-CN"/>
              </w:rPr>
              <w:t>10</w:t>
            </w:r>
            <w:r>
              <w:rPr>
                <w:rFonts w:hint="eastAsia"/>
                <w:color w:val="0000FF"/>
                <w:szCs w:val="21"/>
                <w:highlight w:val="none"/>
                <w:u w:val="single"/>
              </w:rPr>
              <w:t>日</w:t>
            </w:r>
            <w:r>
              <w:rPr>
                <w:rFonts w:hint="eastAsia"/>
                <w:highlight w:val="none"/>
                <w:lang w:val="en-GB"/>
              </w:rPr>
              <w:t>针对已识别的潜在危害，评估其发生的严重性和可能性，如果这种潜在危害在该步骤极可能发生且后果严重，被确定为显著危害。</w:t>
            </w:r>
          </w:p>
          <w:p>
            <w:pPr>
              <w:rPr>
                <w:highlight w:val="none"/>
                <w:lang w:val="en-GB"/>
              </w:rPr>
            </w:pPr>
          </w:p>
          <w:p>
            <w:pPr>
              <w:tabs>
                <w:tab w:val="right" w:pos="3119"/>
              </w:tabs>
              <w:rPr>
                <w:highlight w:val="none"/>
                <w:lang w:val="en-GB"/>
              </w:rPr>
            </w:pPr>
            <w:r>
              <w:rPr>
                <w:rFonts w:hint="eastAsia"/>
                <w:highlight w:val="none"/>
                <w:lang w:val="en-GB"/>
              </w:rPr>
              <w:t>保持了危害评估依据和结果的记录。</w:t>
            </w:r>
          </w:p>
          <w:p>
            <w:pPr>
              <w:shd w:val="clear" w:color="auto" w:fill="F4B8FF"/>
              <w:rPr>
                <w:highlight w:val="none"/>
              </w:rPr>
            </w:pPr>
            <w:r>
              <w:rPr>
                <w:rFonts w:hint="eastAsia"/>
                <w:highlight w:val="none"/>
                <w:lang w:val="en-GB"/>
              </w:rPr>
              <w:t>显著危害</w:t>
            </w:r>
            <w:r>
              <w:rPr>
                <w:rFonts w:hint="eastAsia"/>
                <w:highlight w:val="none"/>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A8"/>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A8"/>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A8"/>
            </w:r>
            <w:r>
              <w:rPr>
                <w:rFonts w:hint="eastAsia"/>
              </w:rPr>
              <w:t xml:space="preserve">贝类毒素 </w:t>
            </w:r>
          </w:p>
          <w:p>
            <w:pPr>
              <w:ind w:firstLine="840" w:firstLineChars="400"/>
            </w:pPr>
            <w:r>
              <w:t xml:space="preserve">  </w:t>
            </w:r>
            <w:r>
              <w:rPr>
                <w:rFonts w:hint="eastAsia"/>
              </w:rPr>
              <w:sym w:font="Wingdings" w:char="00A8"/>
            </w:r>
            <w:r>
              <w:rPr>
                <w:rFonts w:hint="eastAsia"/>
              </w:rPr>
              <w:t xml:space="preserve">超量的食品添加剂   </w:t>
            </w:r>
            <w:r>
              <w:rPr>
                <w:rFonts w:hint="eastAsia"/>
              </w:rPr>
              <w:sym w:font="Wingdings" w:char="00FE"/>
            </w:r>
            <w:r>
              <w:rPr>
                <w:rFonts w:hint="eastAsia"/>
              </w:rPr>
              <w:t xml:space="preserve">化学品（润滑油、清洁剂、消毒剂、杀虫剂） </w:t>
            </w:r>
            <w:r>
              <w:t xml:space="preserve"> </w:t>
            </w:r>
            <w:r>
              <w:rPr>
                <w:rFonts w:hint="eastAsia"/>
              </w:rPr>
              <w:sym w:font="Wingdings" w:char="00A8"/>
            </w:r>
            <w:r>
              <w:rPr>
                <w:rFonts w:hint="eastAsia"/>
              </w:rPr>
              <w:t xml:space="preserve"> </w:t>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A8"/>
            </w:r>
            <w:r>
              <w:rPr>
                <w:rFonts w:hint="eastAsia"/>
              </w:rPr>
              <w:t xml:space="preserve">二氧化硫残留 </w:t>
            </w:r>
            <w:r>
              <w:rPr>
                <w:rFonts w:hint="eastAsia"/>
              </w:rPr>
              <w:sym w:font="Wingdings" w:char="00A8"/>
            </w:r>
            <w:r>
              <w:rPr>
                <w:rFonts w:hint="eastAsia"/>
              </w:rPr>
              <w:t>有毒有害种子</w:t>
            </w:r>
            <w:r>
              <w:rPr>
                <w:rFonts w:hint="eastAsia"/>
                <w:lang w:val="en-US" w:eastAsia="zh-CN"/>
              </w:rPr>
              <w:t xml:space="preserve"> </w:t>
            </w:r>
            <w:r>
              <w:rPr>
                <w:rFonts w:hint="eastAsia"/>
              </w:rPr>
              <w:t xml:space="preserve">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A8"/>
            </w:r>
            <w:r>
              <w:rPr>
                <w:rFonts w:hint="eastAsia"/>
              </w:rPr>
              <w:t xml:space="preserve">酸价   </w:t>
            </w:r>
            <w:r>
              <w:rPr>
                <w:rFonts w:hint="eastAsia"/>
              </w:rPr>
              <w:sym w:font="Wingdings" w:char="00A8"/>
            </w:r>
            <w:r>
              <w:rPr>
                <w:rFonts w:hint="eastAsia"/>
              </w:rPr>
              <w:t>过氧化值</w:t>
            </w:r>
          </w:p>
          <w:p>
            <w:r>
              <w:rPr>
                <w:rFonts w:hint="eastAsia"/>
              </w:rPr>
              <w:t>生物危害：</w:t>
            </w:r>
            <w:r>
              <w:rPr>
                <w:rFonts w:hint="eastAsia"/>
              </w:rPr>
              <w:sym w:font="Wingdings" w:char="00FE"/>
            </w:r>
            <w:r>
              <w:rPr>
                <w:rFonts w:hint="eastAsia"/>
              </w:rPr>
              <w:t>大肠杆菌</w:t>
            </w:r>
            <w:r>
              <w:rPr>
                <w:rFonts w:hint="eastAsia"/>
                <w:lang w:val="en-US" w:eastAsia="zh-CN"/>
              </w:rPr>
              <w:t xml:space="preserve">   </w:t>
            </w:r>
            <w:r>
              <w:rPr>
                <w:rFonts w:hint="eastAsia"/>
              </w:rPr>
              <w:t xml:space="preserve"> </w:t>
            </w:r>
            <w:r>
              <w:rPr>
                <w:rFonts w:hint="eastAsia"/>
              </w:rPr>
              <w:sym w:font="Wingdings" w:char="00A8"/>
            </w:r>
            <w:r>
              <w:rPr>
                <w:rFonts w:hint="eastAsia"/>
              </w:rPr>
              <w:t xml:space="preserve">金黄色葡萄球菌  </w:t>
            </w:r>
            <w:r>
              <w:rPr>
                <w:rFonts w:hint="eastAsia"/>
              </w:rPr>
              <w:sym w:font="Wingdings" w:char="00A8"/>
            </w:r>
            <w:r>
              <w:rPr>
                <w:rFonts w:hint="eastAsia"/>
              </w:rPr>
              <w:t xml:space="preserve">志贺氏菌  </w:t>
            </w:r>
            <w:r>
              <w:rPr>
                <w:rFonts w:hint="eastAsia"/>
              </w:rPr>
              <w:sym w:font="Wingdings" w:char="00A8"/>
            </w:r>
            <w:r>
              <w:rPr>
                <w:rFonts w:hint="eastAsia"/>
              </w:rPr>
              <w:t xml:space="preserve">霉菌  </w:t>
            </w:r>
            <w:r>
              <w:rPr>
                <w:rFonts w:hint="eastAsia"/>
              </w:rPr>
              <w:sym w:font="Wingdings" w:char="00A8"/>
            </w:r>
            <w:r>
              <w:rPr>
                <w:rFonts w:hint="eastAsia"/>
              </w:rPr>
              <w:t xml:space="preserve">酵母菌 </w:t>
            </w:r>
            <w:r>
              <w:rPr>
                <w:rFonts w:hint="eastAsia"/>
              </w:rPr>
              <w:sym w:font="Wingdings" w:char="00A8"/>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A8"/>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lang w:val="en-US" w:eastAsia="zh-CN"/>
              </w:rPr>
              <w:t xml:space="preserve">   </w:t>
            </w:r>
            <w:r>
              <w:rPr>
                <w:rFonts w:hint="eastAsia"/>
              </w:rPr>
              <w:t xml:space="preserve"> </w:t>
            </w:r>
            <w:r>
              <w:rPr>
                <w:rFonts w:hint="eastAsia"/>
              </w:rPr>
              <w:sym w:font="Wingdings" w:char="00FE"/>
            </w:r>
            <w:r>
              <w:rPr>
                <w:rFonts w:hint="eastAsia"/>
              </w:rPr>
              <w:t>其他（菌落总数）</w:t>
            </w:r>
          </w:p>
          <w:p>
            <w:pPr>
              <w:rPr>
                <w:rFonts w:hint="default" w:eastAsia="宋体"/>
                <w:lang w:val="en-US" w:eastAsia="zh-CN"/>
              </w:rPr>
            </w:pPr>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A8"/>
            </w:r>
            <w:r>
              <w:rPr>
                <w:rFonts w:hint="eastAsia"/>
              </w:rPr>
              <w:t xml:space="preserve">碎石  </w:t>
            </w:r>
            <w:r>
              <w:rPr>
                <w:rFonts w:hint="eastAsia"/>
              </w:rPr>
              <w:sym w:font="Wingdings" w:char="00A8"/>
            </w:r>
            <w:r>
              <w:rPr>
                <w:rFonts w:hint="eastAsia"/>
              </w:rPr>
              <w:t xml:space="preserve">沙子 </w:t>
            </w:r>
            <w:r>
              <w:t xml:space="preserve"> </w:t>
            </w:r>
            <w:r>
              <w:rPr>
                <w:rFonts w:hint="eastAsia"/>
              </w:rPr>
              <w:sym w:font="Wingdings" w:char="00FE"/>
            </w:r>
            <w:r>
              <w:rPr>
                <w:rFonts w:hint="eastAsia"/>
              </w:rPr>
              <w:t>其他异物</w:t>
            </w:r>
            <w:r>
              <w:rPr>
                <w:rFonts w:hint="eastAsia"/>
                <w:lang w:eastAsia="zh-CN"/>
              </w:rPr>
              <w:t>——</w:t>
            </w:r>
            <w:r>
              <w:rPr>
                <w:rFonts w:hint="eastAsia"/>
                <w:lang w:val="en-US" w:eastAsia="zh-CN"/>
              </w:rPr>
              <w:t>头发、塑料凳</w:t>
            </w:r>
          </w:p>
          <w:p>
            <w:pPr>
              <w:shd w:val="clear" w:color="auto" w:fill="F4B8FF"/>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highlight w:val="none"/>
              </w:rPr>
            </w:pPr>
            <w:r>
              <w:rPr>
                <w:b/>
                <w:bCs/>
                <w:highlight w:val="none"/>
              </w:rPr>
              <w:t>控制措施的选择和分类</w:t>
            </w:r>
          </w:p>
          <w:p>
            <w:pPr>
              <w:shd w:val="clear" w:color="auto" w:fill="F4B8FF"/>
              <w:rPr>
                <w:highlight w:val="none"/>
              </w:rPr>
            </w:pPr>
            <w:r>
              <w:rPr>
                <w:highlight w:val="none"/>
              </w:rPr>
              <w:t>组织在危害评价的基础上，选择适当的控制措施或控制措施的组合，以防止或将已识别的显著食品安全危害降低到规定的可接受水平。</w:t>
            </w:r>
          </w:p>
          <w:p>
            <w:pPr>
              <w:shd w:val="clear" w:color="auto" w:fill="F4B8FF"/>
              <w:rPr>
                <w:highlight w:val="none"/>
              </w:rPr>
            </w:pPr>
            <w:r>
              <w:rPr>
                <w:highlight w:val="none"/>
              </w:rPr>
              <w:t>组织将选定的识别控制措施分类为OPRP（见3.30）或CCPs。</w:t>
            </w:r>
          </w:p>
          <w:p>
            <w:pPr>
              <w:tabs>
                <w:tab w:val="right" w:pos="3119"/>
              </w:tabs>
              <w:rPr>
                <w:b/>
                <w:highlight w:val="none"/>
              </w:rPr>
            </w:pPr>
            <w:r>
              <w:rPr>
                <w:rFonts w:hint="eastAsia"/>
                <w:b/>
                <w:highlight w:val="none"/>
              </w:rPr>
              <w:t>最终产品危害分析：</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
                      <w:color w:val="0000FF"/>
                      <w:highlight w:val="none"/>
                      <w:lang w:val="en-GB"/>
                    </w:rPr>
                  </w:pPr>
                  <w:r>
                    <w:rPr>
                      <w:rFonts w:hint="eastAsia"/>
                      <w:b/>
                      <w:color w:val="0000FF"/>
                      <w:highlight w:val="none"/>
                      <w:lang w:val="en-GB"/>
                    </w:rPr>
                    <w:t>产品</w:t>
                  </w:r>
                </w:p>
              </w:tc>
              <w:tc>
                <w:tcPr>
                  <w:tcW w:w="2873" w:type="dxa"/>
                  <w:shd w:val="clear" w:color="auto" w:fill="auto"/>
                  <w:vAlign w:val="bottom"/>
                </w:tcPr>
                <w:p>
                  <w:pPr>
                    <w:jc w:val="center"/>
                    <w:rPr>
                      <w:b/>
                      <w:color w:val="0000FF"/>
                      <w:highlight w:val="none"/>
                      <w:lang w:val="en-GB"/>
                    </w:rPr>
                  </w:pPr>
                  <w:r>
                    <w:rPr>
                      <w:rFonts w:hint="eastAsia"/>
                      <w:b/>
                      <w:color w:val="0000FF"/>
                      <w:highlight w:val="none"/>
                      <w:lang w:val="en-GB"/>
                    </w:rPr>
                    <w:t>潜在危害</w:t>
                  </w:r>
                </w:p>
              </w:tc>
              <w:tc>
                <w:tcPr>
                  <w:tcW w:w="3184" w:type="dxa"/>
                  <w:shd w:val="clear" w:color="auto" w:fill="auto"/>
                </w:tcPr>
                <w:p>
                  <w:pPr>
                    <w:jc w:val="center"/>
                    <w:rPr>
                      <w:b/>
                      <w:highlight w:val="none"/>
                      <w:lang w:val="en-GB"/>
                    </w:rPr>
                  </w:pPr>
                  <w:r>
                    <w:rPr>
                      <w:rFonts w:hint="eastAsia"/>
                      <w:b/>
                      <w:highlight w:val="none"/>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rFonts w:hint="eastAsia" w:ascii="Times New Roman" w:hAnsi="Times New Roman" w:eastAsia="宋体" w:cs="Times New Roman"/>
                      <w:bCs/>
                      <w:kern w:val="2"/>
                      <w:sz w:val="21"/>
                      <w:szCs w:val="24"/>
                      <w:lang w:val="en-GB" w:eastAsia="zh-CN" w:bidi="ar-SA"/>
                    </w:rPr>
                  </w:pPr>
                  <w:r>
                    <w:rPr>
                      <w:rFonts w:hint="eastAsia" w:eastAsia="宋体"/>
                      <w:bCs/>
                      <w:lang w:val="en-GB" w:eastAsia="zh-CN"/>
                    </w:rPr>
                    <w:t>分割牛羊肉</w:t>
                  </w:r>
                </w:p>
              </w:tc>
              <w:tc>
                <w:tcPr>
                  <w:tcW w:w="2873" w:type="dxa"/>
                  <w:shd w:val="clear" w:color="auto" w:fill="auto"/>
                  <w:vAlign w:val="center"/>
                </w:tcPr>
                <w:p>
                  <w:pPr>
                    <w:jc w:val="cente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autoSpaceDE w:val="0"/>
                    <w:autoSpaceDN w:val="0"/>
                    <w:adjustRightInd w:val="0"/>
                    <w:jc w:val="center"/>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jc w:val="center"/>
                    <w:rPr>
                      <w:rFonts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FE"/>
                  </w:r>
                  <w:r>
                    <w:rPr>
                      <w:rFonts w:hint="eastAsia"/>
                      <w:bCs/>
                    </w:rPr>
                    <w:t>兽</w:t>
                  </w:r>
                  <w:r>
                    <w:rPr>
                      <w:rFonts w:hint="eastAsia"/>
                      <w:bCs/>
                      <w:lang w:val="en-GB"/>
                    </w:rPr>
                    <w:t>药残留</w:t>
                  </w:r>
                </w:p>
              </w:tc>
              <w:tc>
                <w:tcPr>
                  <w:tcW w:w="3184" w:type="dxa"/>
                  <w:shd w:val="clear" w:color="auto" w:fill="auto"/>
                  <w:vAlign w:val="center"/>
                </w:tcPr>
                <w:p>
                  <w:pPr>
                    <w:jc w:val="both"/>
                    <w:rPr>
                      <w:bCs/>
                    </w:rPr>
                  </w:pPr>
                  <w:r>
                    <w:rPr>
                      <w:rFonts w:hint="eastAsia"/>
                    </w:rPr>
                    <w:sym w:font="Wingdings" w:char="00FE"/>
                  </w:r>
                  <w:r>
                    <w:rPr>
                      <w:bCs/>
                    </w:rPr>
                    <w:t>OPRP</w:t>
                  </w:r>
                </w:p>
                <w:p>
                  <w:pPr>
                    <w:jc w:val="both"/>
                    <w:rPr>
                      <w:rFonts w:hint="eastAsia"/>
                      <w:bCs/>
                      <w:lang w:val="en-US" w:eastAsia="zh-CN"/>
                    </w:rPr>
                  </w:pPr>
                  <w:r>
                    <w:rPr>
                      <w:rFonts w:hint="eastAsia"/>
                    </w:rPr>
                    <w:sym w:font="Wingdings" w:char="00FE"/>
                  </w:r>
                  <w:r>
                    <w:rPr>
                      <w:rFonts w:hint="eastAsia"/>
                      <w:bCs/>
                    </w:rPr>
                    <w:t>作业指导书&amp;</w:t>
                  </w:r>
                  <w:r>
                    <w:rPr>
                      <w:rFonts w:hint="eastAsia"/>
                      <w:bCs/>
                      <w:lang w:val="en-US" w:eastAsia="zh-CN"/>
                    </w:rPr>
                    <w:t>PRP</w:t>
                  </w:r>
                </w:p>
                <w:p>
                  <w:pPr>
                    <w:jc w:val="both"/>
                    <w:rPr>
                      <w:bCs/>
                    </w:rPr>
                  </w:pPr>
                  <w:r>
                    <w:rPr>
                      <w:rFonts w:hint="eastAsia"/>
                    </w:rPr>
                    <w:sym w:font="Wingdings" w:char="00FE"/>
                  </w:r>
                  <w:r>
                    <w:rPr>
                      <w:bCs/>
                    </w:rPr>
                    <w:t>CCPs</w:t>
                  </w:r>
                </w:p>
                <w:p>
                  <w:pPr>
                    <w:jc w:val="both"/>
                    <w:rPr>
                      <w:rFonts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b/>
                      <w:color w:val="0000FF"/>
                      <w:highlight w:val="none"/>
                      <w:lang w:val="en-GB"/>
                    </w:rPr>
                  </w:pPr>
                </w:p>
              </w:tc>
              <w:tc>
                <w:tcPr>
                  <w:tcW w:w="2873" w:type="dxa"/>
                  <w:shd w:val="clear" w:color="auto" w:fill="auto"/>
                  <w:vAlign w:val="bottom"/>
                </w:tcPr>
                <w:p>
                  <w:pPr>
                    <w:rPr>
                      <w:b/>
                      <w:color w:val="0000FF"/>
                      <w:highlight w:val="none"/>
                      <w:lang w:val="en-GB"/>
                    </w:rPr>
                  </w:pPr>
                </w:p>
              </w:tc>
              <w:tc>
                <w:tcPr>
                  <w:tcW w:w="3184" w:type="dxa"/>
                  <w:shd w:val="clear" w:color="auto" w:fill="auto"/>
                  <w:vAlign w:val="bottom"/>
                </w:tcPr>
                <w:p>
                  <w:pPr>
                    <w:rPr>
                      <w:highlight w:val="none"/>
                    </w:rPr>
                  </w:pPr>
                  <w:r>
                    <w:rPr>
                      <w:rFonts w:hint="eastAsia" w:ascii="Wingdings" w:hAnsi="Wingdings"/>
                      <w:highlight w:val="none"/>
                      <w:lang w:eastAsia="zh-CN"/>
                    </w:rPr>
                    <w:t>□</w:t>
                  </w:r>
                  <w:r>
                    <w:rPr>
                      <w:highlight w:val="none"/>
                    </w:rPr>
                    <w:t>OPRP</w:t>
                  </w:r>
                </w:p>
                <w:p>
                  <w:pPr>
                    <w:rPr>
                      <w:b/>
                      <w:color w:val="0000FF"/>
                      <w:highlight w:val="none"/>
                      <w:lang w:val="en-GB"/>
                    </w:rPr>
                  </w:pPr>
                  <w:r>
                    <w:rPr>
                      <w:rFonts w:hint="eastAsia" w:ascii="Wingdings" w:hAnsi="Wingdings"/>
                      <w:highlight w:val="none"/>
                      <w:lang w:eastAsia="zh-CN"/>
                    </w:rPr>
                    <w:t>□</w:t>
                  </w:r>
                  <w:r>
                    <w:rPr>
                      <w:highlight w:val="none"/>
                    </w:rPr>
                    <w:t>CCPs</w:t>
                  </w:r>
                </w:p>
              </w:tc>
            </w:tr>
          </w:tbl>
          <w:p>
            <w:pPr>
              <w:tabs>
                <w:tab w:val="right" w:pos="3119"/>
              </w:tabs>
              <w:rPr>
                <w:b/>
                <w:highlight w:val="none"/>
                <w:lang w:val="en-GB"/>
              </w:rPr>
            </w:pPr>
          </w:p>
          <w:p>
            <w:pPr>
              <w:tabs>
                <w:tab w:val="right" w:pos="3119"/>
              </w:tabs>
              <w:rPr>
                <w:b/>
                <w:highlight w:val="none"/>
                <w:lang w:val="en-GB"/>
              </w:rPr>
            </w:pPr>
            <w:r>
              <w:rPr>
                <w:rFonts w:hint="eastAsia"/>
                <w:b/>
                <w:highlight w:val="none"/>
                <w:lang w:val="en-GB"/>
              </w:rPr>
              <w:t>原辅材料</w:t>
            </w:r>
            <w:r>
              <w:rPr>
                <w:rFonts w:hint="eastAsia"/>
                <w:b/>
                <w:highlight w:val="none"/>
              </w:rPr>
              <w:t>危害分析</w:t>
            </w:r>
            <w:r>
              <w:rPr>
                <w:rFonts w:hint="eastAsia"/>
                <w:b/>
                <w:highlight w:val="none"/>
                <w:lang w:val="en-GB"/>
              </w:rPr>
              <w:t>：</w:t>
            </w:r>
          </w:p>
          <w:tbl>
            <w:tblPr>
              <w:tblStyle w:val="10"/>
              <w:tblW w:w="90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vAlign w:val="center"/>
                </w:tcPr>
                <w:p>
                  <w:pPr>
                    <w:jc w:val="center"/>
                    <w:rPr>
                      <w:bCs/>
                    </w:rPr>
                  </w:pPr>
                  <w:r>
                    <w:rPr>
                      <w:rFonts w:hint="eastAsia"/>
                      <w:bCs/>
                    </w:rPr>
                    <w:t>主要原料名称</w:t>
                  </w:r>
                </w:p>
              </w:tc>
              <w:tc>
                <w:tcPr>
                  <w:tcW w:w="2905" w:type="dxa"/>
                  <w:shd w:val="clear" w:color="auto" w:fill="auto"/>
                  <w:vAlign w:val="center"/>
                </w:tcPr>
                <w:p>
                  <w:pPr>
                    <w:jc w:val="center"/>
                    <w:rPr>
                      <w:bCs/>
                    </w:rPr>
                  </w:pPr>
                  <w:r>
                    <w:rPr>
                      <w:rFonts w:hint="eastAsia"/>
                      <w:bCs/>
                    </w:rPr>
                    <w:t>潜在危害</w:t>
                  </w:r>
                </w:p>
              </w:tc>
              <w:tc>
                <w:tcPr>
                  <w:tcW w:w="3796" w:type="dxa"/>
                  <w:shd w:val="clear" w:color="auto" w:fill="auto"/>
                  <w:vAlign w:val="center"/>
                </w:tcPr>
                <w:p>
                  <w:pPr>
                    <w:jc w:val="center"/>
                    <w:rPr>
                      <w:bCs/>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vAlign w:val="center"/>
                </w:tcPr>
                <w:p>
                  <w:pPr>
                    <w:autoSpaceDE w:val="0"/>
                    <w:autoSpaceDN w:val="0"/>
                    <w:adjustRightInd w:val="0"/>
                    <w:jc w:val="center"/>
                    <w:rPr>
                      <w:rFonts w:hint="eastAsia" w:eastAsia="宋体"/>
                      <w:bCs/>
                      <w:lang w:val="en-GB" w:eastAsia="zh-CN"/>
                    </w:rPr>
                  </w:pPr>
                  <w:r>
                    <w:rPr>
                      <w:rFonts w:hint="eastAsia"/>
                      <w:bCs/>
                      <w:lang w:val="en-US" w:eastAsia="zh-CN"/>
                    </w:rPr>
                    <w:t>牛羊肉</w:t>
                  </w:r>
                </w:p>
              </w:tc>
              <w:tc>
                <w:tcPr>
                  <w:tcW w:w="2905" w:type="dxa"/>
                  <w:shd w:val="clear" w:color="auto" w:fill="auto"/>
                  <w:vAlign w:val="center"/>
                </w:tcPr>
                <w:p>
                  <w:pPr>
                    <w:jc w:val="cente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A8"/>
                  </w:r>
                  <w:r>
                    <w:rPr>
                      <w:rFonts w:hint="eastAsia"/>
                      <w:lang w:val="en-GB"/>
                    </w:rPr>
                    <w:t>重金属</w:t>
                  </w:r>
                </w:p>
                <w:p>
                  <w:pPr>
                    <w:autoSpaceDE w:val="0"/>
                    <w:autoSpaceDN w:val="0"/>
                    <w:adjustRightInd w:val="0"/>
                    <w:jc w:val="center"/>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jc w:val="cente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FE"/>
                  </w:r>
                  <w:r>
                    <w:rPr>
                      <w:rFonts w:hint="eastAsia"/>
                    </w:rPr>
                    <w:t>兽</w:t>
                  </w:r>
                  <w:r>
                    <w:rPr>
                      <w:rFonts w:hint="eastAsia"/>
                      <w:lang w:val="en-GB"/>
                    </w:rPr>
                    <w:t>药残留</w:t>
                  </w:r>
                </w:p>
                <w:p>
                  <w:pPr>
                    <w:pStyle w:val="2"/>
                    <w:rPr>
                      <w:rFonts w:hint="eastAsia" w:eastAsia="宋体"/>
                      <w:lang w:val="en-US" w:eastAsia="zh-CN"/>
                    </w:rPr>
                  </w:pPr>
                  <w:r>
                    <w:rPr>
                      <w:rFonts w:hint="eastAsia"/>
                    </w:rPr>
                    <w:sym w:font="Wingdings" w:char="00FE"/>
                  </w:r>
                  <w:r>
                    <w:rPr>
                      <w:rFonts w:hint="eastAsia"/>
                      <w:lang w:val="en-US" w:eastAsia="zh-CN"/>
                    </w:rPr>
                    <w:t>疫病</w:t>
                  </w:r>
                </w:p>
              </w:tc>
              <w:tc>
                <w:tcPr>
                  <w:tcW w:w="3796" w:type="dxa"/>
                  <w:shd w:val="clear" w:color="auto" w:fill="auto"/>
                  <w:vAlign w:val="center"/>
                </w:tcPr>
                <w:p>
                  <w:pPr>
                    <w:autoSpaceDE w:val="0"/>
                    <w:autoSpaceDN w:val="0"/>
                    <w:adjustRightInd w:val="0"/>
                    <w:jc w:val="center"/>
                    <w:rPr>
                      <w:rFonts w:hint="eastAsia" w:eastAsia="宋体"/>
                      <w:bCs/>
                      <w:lang w:eastAsia="zh-CN"/>
                    </w:rPr>
                  </w:pPr>
                  <w:r>
                    <w:rPr>
                      <w:rFonts w:hint="eastAsia"/>
                    </w:rPr>
                    <w:sym w:font="Wingdings" w:char="00FE"/>
                  </w:r>
                  <w:r>
                    <w:rPr>
                      <w:rFonts w:hint="eastAsia"/>
                      <w:bCs/>
                    </w:rPr>
                    <w:t>向供方索取检测报告</w:t>
                  </w:r>
                </w:p>
                <w:p>
                  <w:pPr>
                    <w:autoSpaceDE w:val="0"/>
                    <w:autoSpaceDN w:val="0"/>
                    <w:adjustRightInd w:val="0"/>
                    <w:jc w:val="center"/>
                    <w:rPr>
                      <w:rFonts w:hint="eastAsia" w:eastAsia="宋体"/>
                      <w:bCs/>
                      <w:lang w:eastAsia="zh-CN"/>
                    </w:rPr>
                  </w:pPr>
                  <w:r>
                    <w:rPr>
                      <w:rFonts w:hint="eastAsia"/>
                      <w:bCs/>
                    </w:rPr>
                    <w:sym w:font="Wingdings" w:char="00A8"/>
                  </w:r>
                  <w:r>
                    <w:rPr>
                      <w:rFonts w:hint="eastAsia"/>
                      <w:bCs/>
                    </w:rPr>
                    <w:t>企业自行检测</w:t>
                  </w:r>
                </w:p>
                <w:p>
                  <w:pPr>
                    <w:autoSpaceDE w:val="0"/>
                    <w:autoSpaceDN w:val="0"/>
                    <w:adjustRightInd w:val="0"/>
                    <w:jc w:val="center"/>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vAlign w:val="center"/>
                </w:tcPr>
                <w:p>
                  <w:pPr>
                    <w:autoSpaceDE w:val="0"/>
                    <w:autoSpaceDN w:val="0"/>
                    <w:adjustRightInd w:val="0"/>
                    <w:jc w:val="center"/>
                    <w:rPr>
                      <w:bCs/>
                      <w:lang w:val="en-GB"/>
                    </w:rPr>
                  </w:pPr>
                  <w:r>
                    <w:rPr>
                      <w:rFonts w:hint="eastAsia"/>
                      <w:bCs/>
                    </w:rPr>
                    <w:t>水</w:t>
                  </w:r>
                </w:p>
              </w:tc>
              <w:tc>
                <w:tcPr>
                  <w:tcW w:w="2905" w:type="dxa"/>
                  <w:shd w:val="clear" w:color="auto" w:fill="auto"/>
                  <w:vAlign w:val="center"/>
                </w:tcPr>
                <w:p>
                  <w:pPr>
                    <w:jc w:val="cente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重金属</w:t>
                  </w:r>
                </w:p>
                <w:p>
                  <w:pPr>
                    <w:autoSpaceDE w:val="0"/>
                    <w:autoSpaceDN w:val="0"/>
                    <w:adjustRightInd w:val="0"/>
                    <w:jc w:val="center"/>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jc w:val="center"/>
                    <w:rPr>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tc>
              <w:tc>
                <w:tcPr>
                  <w:tcW w:w="3796" w:type="dxa"/>
                  <w:shd w:val="clear" w:color="auto" w:fill="auto"/>
                  <w:vAlign w:val="center"/>
                </w:tcPr>
                <w:p>
                  <w:pPr>
                    <w:autoSpaceDE w:val="0"/>
                    <w:autoSpaceDN w:val="0"/>
                    <w:adjustRightInd w:val="0"/>
                    <w:jc w:val="center"/>
                    <w:rPr>
                      <w:bCs/>
                    </w:rPr>
                  </w:pPr>
                  <w:r>
                    <w:rPr>
                      <w:rFonts w:hint="eastAsia"/>
                      <w:bCs/>
                    </w:rPr>
                    <w:sym w:font="Wingdings" w:char="00A8"/>
                  </w:r>
                  <w:r>
                    <w:rPr>
                      <w:rFonts w:hint="eastAsia"/>
                      <w:bCs/>
                    </w:rPr>
                    <w:t>向供方索取检测报告</w:t>
                  </w:r>
                </w:p>
                <w:p>
                  <w:pPr>
                    <w:autoSpaceDE w:val="0"/>
                    <w:autoSpaceDN w:val="0"/>
                    <w:adjustRightInd w:val="0"/>
                    <w:jc w:val="center"/>
                    <w:rPr>
                      <w:rFonts w:hint="eastAsia" w:eastAsia="宋体"/>
                      <w:bCs/>
                      <w:lang w:eastAsia="zh-CN"/>
                    </w:rPr>
                  </w:pPr>
                  <w:r>
                    <w:rPr>
                      <w:rFonts w:hint="eastAsia"/>
                      <w:bCs/>
                    </w:rPr>
                    <w:sym w:font="Wingdings" w:char="00A8"/>
                  </w:r>
                  <w:r>
                    <w:rPr>
                      <w:rFonts w:hint="eastAsia"/>
                      <w:bCs/>
                    </w:rPr>
                    <w:t>企业自行检测</w:t>
                  </w:r>
                </w:p>
                <w:p>
                  <w:pPr>
                    <w:autoSpaceDE w:val="0"/>
                    <w:autoSpaceDN w:val="0"/>
                    <w:adjustRightInd w:val="0"/>
                    <w:jc w:val="center"/>
                    <w:rPr>
                      <w:rFonts w:hint="eastAsia" w:eastAsia="宋体"/>
                      <w:bCs/>
                      <w:lang w:eastAsia="zh-CN"/>
                    </w:rPr>
                  </w:pPr>
                  <w:r>
                    <w:rPr>
                      <w:rFonts w:hint="eastAsia"/>
                    </w:rPr>
                    <w:sym w:font="Wingdings" w:char="00FE"/>
                  </w:r>
                  <w:r>
                    <w:rPr>
                      <w:rFonts w:hint="eastAsia"/>
                      <w:bCs/>
                    </w:rPr>
                    <w:t>第三方检测报告</w:t>
                  </w:r>
                  <w:r>
                    <w:rPr>
                      <w:rFonts w:hint="eastAsia"/>
                      <w:bCs/>
                      <w:lang w:eastAsia="zh-CN"/>
                    </w:rPr>
                    <w:t>【</w:t>
                  </w:r>
                  <w:r>
                    <w:rPr>
                      <w:rFonts w:hint="eastAsia"/>
                      <w:bCs/>
                      <w:lang w:val="en-US" w:eastAsia="zh-CN"/>
                    </w:rPr>
                    <w:t>每年1次</w:t>
                  </w:r>
                  <w:r>
                    <w:rPr>
                      <w:rFonts w:hint="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center"/>
                </w:tcPr>
                <w:p>
                  <w:pPr>
                    <w:autoSpaceDE w:val="0"/>
                    <w:autoSpaceDN w:val="0"/>
                    <w:adjustRightInd w:val="0"/>
                    <w:jc w:val="center"/>
                    <w:rPr>
                      <w:rFonts w:hint="default" w:eastAsia="宋体"/>
                      <w:bCs/>
                      <w:highlight w:val="none"/>
                      <w:lang w:val="en-US" w:eastAsia="zh-CN"/>
                    </w:rPr>
                  </w:pPr>
                  <w:r>
                    <w:rPr>
                      <w:rFonts w:hint="eastAsia"/>
                      <w:bCs/>
                      <w:highlight w:val="none"/>
                      <w:lang w:val="en-US" w:eastAsia="zh-CN"/>
                    </w:rPr>
                    <w:t>内包装</w:t>
                  </w:r>
                  <w:r>
                    <w:rPr>
                      <w:rFonts w:hint="default" w:eastAsia="宋体"/>
                      <w:bCs/>
                      <w:highlight w:val="none"/>
                      <w:lang w:val="en-US" w:eastAsia="zh-CN"/>
                    </w:rPr>
                    <w:t>袋</w:t>
                  </w:r>
                </w:p>
              </w:tc>
              <w:tc>
                <w:tcPr>
                  <w:tcW w:w="2905" w:type="dxa"/>
                  <w:shd w:val="clear" w:color="auto" w:fill="auto"/>
                  <w:vAlign w:val="center"/>
                </w:tcPr>
                <w:p>
                  <w:pPr>
                    <w:ind w:firstLine="210" w:firstLineChars="100"/>
                    <w:jc w:val="both"/>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FE"/>
                  </w:r>
                  <w:r>
                    <w:rPr>
                      <w:rFonts w:hint="eastAsia"/>
                      <w:lang w:val="en-GB"/>
                    </w:rPr>
                    <w:t>重金属</w:t>
                  </w:r>
                </w:p>
                <w:p>
                  <w:pPr>
                    <w:autoSpaceDE w:val="0"/>
                    <w:autoSpaceDN w:val="0"/>
                    <w:adjustRightInd w:val="0"/>
                    <w:ind w:firstLine="210" w:firstLineChars="100"/>
                    <w:rPr>
                      <w:lang w:val="en-GB"/>
                    </w:rPr>
                  </w:pPr>
                  <w:r>
                    <w:rPr>
                      <w:rFonts w:hint="eastAsia"/>
                    </w:rPr>
                    <w:sym w:font="Wingdings" w:char="00FE"/>
                  </w:r>
                  <w:r>
                    <w:rPr>
                      <w:rFonts w:hint="eastAsia"/>
                      <w:lang w:val="en-US" w:eastAsia="zh-CN"/>
                    </w:rPr>
                    <w:t xml:space="preserve">溶剂残留   </w:t>
                  </w:r>
                  <w:r>
                    <w:rPr>
                      <w:rFonts w:hint="eastAsia"/>
                    </w:rPr>
                    <w:sym w:font="Wingdings" w:char="00A8"/>
                  </w:r>
                  <w:r>
                    <w:rPr>
                      <w:rFonts w:hint="eastAsia"/>
                      <w:lang w:val="en-GB"/>
                    </w:rPr>
                    <w:t>苯并芘</w:t>
                  </w:r>
                </w:p>
                <w:p>
                  <w:pPr>
                    <w:jc w:val="cente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lang w:val="en-US" w:eastAsia="zh-CN"/>
                    </w:rPr>
                    <w:t xml:space="preserve"> </w:t>
                  </w:r>
                  <w:r>
                    <w:rPr>
                      <w:rFonts w:hint="eastAsia"/>
                    </w:rPr>
                    <w:sym w:font="Wingdings" w:char="00A8"/>
                  </w:r>
                  <w:r>
                    <w:rPr>
                      <w:rFonts w:hint="eastAsia"/>
                    </w:rPr>
                    <w:t>兽</w:t>
                  </w:r>
                  <w:r>
                    <w:rPr>
                      <w:rFonts w:hint="eastAsia"/>
                      <w:lang w:val="en-GB"/>
                    </w:rPr>
                    <w:t>药残留</w:t>
                  </w:r>
                </w:p>
                <w:p>
                  <w:pPr>
                    <w:pStyle w:val="9"/>
                    <w:tabs>
                      <w:tab w:val="clear" w:pos="1560"/>
                      <w:tab w:val="clear" w:pos="1985"/>
                    </w:tabs>
                    <w:ind w:left="0" w:leftChars="0" w:firstLine="0" w:firstLineChars="0"/>
                    <w:rPr>
                      <w:rFonts w:hint="default" w:eastAsia="宋体"/>
                      <w:lang w:val="en-US" w:eastAsia="zh-CN"/>
                    </w:rPr>
                  </w:pPr>
                  <w:r>
                    <w:rPr>
                      <w:rFonts w:hint="eastAsia"/>
                    </w:rPr>
                    <w:sym w:font="Wingdings" w:char="00FE"/>
                  </w:r>
                  <w:r>
                    <w:rPr>
                      <w:rFonts w:hint="eastAsia"/>
                      <w:bCs/>
                      <w:highlight w:val="none"/>
                      <w:lang w:val="en-US" w:eastAsia="zh-CN"/>
                    </w:rPr>
                    <w:t xml:space="preserve">脱色试验 </w:t>
                  </w:r>
                  <w:r>
                    <w:rPr>
                      <w:rFonts w:hint="eastAsia"/>
                    </w:rPr>
                    <w:sym w:font="Wingdings" w:char="00FE"/>
                  </w:r>
                  <w:r>
                    <w:rPr>
                      <w:rFonts w:hint="eastAsia"/>
                      <w:bCs/>
                      <w:highlight w:val="none"/>
                      <w:lang w:val="en-US" w:eastAsia="zh-CN"/>
                    </w:rPr>
                    <w:t>高锰酸钾消耗量</w:t>
                  </w:r>
                </w:p>
              </w:tc>
              <w:tc>
                <w:tcPr>
                  <w:tcW w:w="3796" w:type="dxa"/>
                  <w:shd w:val="clear" w:color="auto" w:fill="auto"/>
                  <w:vAlign w:val="center"/>
                </w:tcPr>
                <w:p>
                  <w:pPr>
                    <w:autoSpaceDE w:val="0"/>
                    <w:autoSpaceDN w:val="0"/>
                    <w:adjustRightInd w:val="0"/>
                    <w:jc w:val="center"/>
                    <w:rPr>
                      <w:bCs/>
                      <w:highlight w:val="none"/>
                    </w:rPr>
                  </w:pPr>
                  <w:r>
                    <w:rPr>
                      <w:rFonts w:hint="eastAsia"/>
                      <w:highlight w:val="none"/>
                    </w:rPr>
                    <w:sym w:font="Wingdings" w:char="00FE"/>
                  </w:r>
                  <w:r>
                    <w:rPr>
                      <w:rFonts w:hint="eastAsia"/>
                      <w:bCs/>
                      <w:highlight w:val="none"/>
                    </w:rPr>
                    <w:t>向供方索取检测报告</w:t>
                  </w:r>
                </w:p>
                <w:p>
                  <w:pPr>
                    <w:autoSpaceDE w:val="0"/>
                    <w:autoSpaceDN w:val="0"/>
                    <w:adjustRightInd w:val="0"/>
                    <w:jc w:val="center"/>
                    <w:rPr>
                      <w:bCs/>
                      <w:highlight w:val="none"/>
                    </w:rPr>
                  </w:pPr>
                  <w:r>
                    <w:rPr>
                      <w:rFonts w:hint="eastAsia"/>
                      <w:bCs/>
                      <w:highlight w:val="none"/>
                    </w:rPr>
                    <w:sym w:font="Wingdings" w:char="00A8"/>
                  </w:r>
                  <w:r>
                    <w:rPr>
                      <w:rFonts w:hint="eastAsia"/>
                      <w:bCs/>
                      <w:highlight w:val="none"/>
                    </w:rPr>
                    <w:t>企业自行检测</w:t>
                  </w:r>
                </w:p>
                <w:p>
                  <w:pPr>
                    <w:autoSpaceDE w:val="0"/>
                    <w:autoSpaceDN w:val="0"/>
                    <w:adjustRightInd w:val="0"/>
                    <w:jc w:val="center"/>
                    <w:rPr>
                      <w:bCs/>
                      <w:highlight w:val="none"/>
                    </w:rPr>
                  </w:pPr>
                  <w:r>
                    <w:rPr>
                      <w:rFonts w:hint="eastAsia"/>
                      <w:bCs/>
                      <w:highlight w:val="none"/>
                    </w:rPr>
                    <w:sym w:font="Wingdings" w:char="00A8"/>
                  </w:r>
                  <w:r>
                    <w:rPr>
                      <w:rFonts w:hint="eastAsia"/>
                      <w:bCs/>
                      <w:highlight w:val="none"/>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305" w:type="dxa"/>
                  <w:shd w:val="clear" w:color="auto" w:fill="auto"/>
                  <w:vAlign w:val="center"/>
                </w:tcPr>
                <w:p>
                  <w:pPr>
                    <w:autoSpaceDE w:val="0"/>
                    <w:autoSpaceDN w:val="0"/>
                    <w:adjustRightInd w:val="0"/>
                    <w:jc w:val="center"/>
                    <w:rPr>
                      <w:rFonts w:hint="default" w:eastAsia="宋体"/>
                      <w:bCs/>
                      <w:lang w:val="en-US" w:eastAsia="zh-CN"/>
                    </w:rPr>
                  </w:pPr>
                  <w:r>
                    <w:rPr>
                      <w:rFonts w:hint="default" w:eastAsia="宋体"/>
                      <w:bCs/>
                      <w:lang w:val="en-US" w:eastAsia="zh-CN"/>
                    </w:rPr>
                    <w:t>塑料周转箱</w:t>
                  </w:r>
                </w:p>
              </w:tc>
              <w:tc>
                <w:tcPr>
                  <w:tcW w:w="2905" w:type="dxa"/>
                  <w:shd w:val="clear" w:color="auto" w:fill="auto"/>
                  <w:vAlign w:val="center"/>
                </w:tcPr>
                <w:p>
                  <w:pPr>
                    <w:jc w:val="center"/>
                    <w:rPr>
                      <w:bCs/>
                    </w:rPr>
                  </w:pPr>
                  <w:r>
                    <w:rPr>
                      <w:rFonts w:hint="eastAsia"/>
                      <w:bCs/>
                    </w:rPr>
                    <w:t>色泽正常，无异臭，不洁物等</w:t>
                  </w:r>
                </w:p>
              </w:tc>
              <w:tc>
                <w:tcPr>
                  <w:tcW w:w="3796" w:type="dxa"/>
                  <w:shd w:val="clear" w:color="auto" w:fill="auto"/>
                  <w:vAlign w:val="center"/>
                </w:tcPr>
                <w:p>
                  <w:pPr>
                    <w:autoSpaceDE w:val="0"/>
                    <w:autoSpaceDN w:val="0"/>
                    <w:adjustRightInd w:val="0"/>
                    <w:jc w:val="center"/>
                  </w:pPr>
                  <w:r>
                    <w:rPr>
                      <w:rFonts w:hint="eastAsia"/>
                    </w:rPr>
                    <w:t>清洗消毒后使用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305" w:type="dxa"/>
                  <w:shd w:val="clear" w:color="auto" w:fill="auto"/>
                  <w:vAlign w:val="center"/>
                </w:tcPr>
                <w:p>
                  <w:pPr>
                    <w:autoSpaceDE w:val="0"/>
                    <w:autoSpaceDN w:val="0"/>
                    <w:adjustRightInd w:val="0"/>
                    <w:jc w:val="center"/>
                    <w:rPr>
                      <w:rFonts w:hint="eastAsia" w:eastAsia="宋体"/>
                      <w:bCs/>
                      <w:lang w:val="en-GB" w:eastAsia="zh-CN"/>
                    </w:rPr>
                  </w:pPr>
                  <w:r>
                    <w:rPr>
                      <w:rFonts w:hint="eastAsia" w:eastAsia="宋体"/>
                      <w:bCs/>
                      <w:lang w:val="en-GB" w:eastAsia="zh-CN"/>
                    </w:rPr>
                    <w:t>不锈钢制品</w:t>
                  </w:r>
                </w:p>
              </w:tc>
              <w:tc>
                <w:tcPr>
                  <w:tcW w:w="2905" w:type="dxa"/>
                  <w:shd w:val="clear" w:color="auto" w:fill="auto"/>
                  <w:vAlign w:val="center"/>
                </w:tcPr>
                <w:p>
                  <w:pPr>
                    <w:ind w:firstLine="210" w:firstLineChars="100"/>
                    <w:jc w:val="both"/>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FE"/>
                  </w:r>
                  <w:r>
                    <w:rPr>
                      <w:rFonts w:hint="eastAsia"/>
                      <w:lang w:val="en-GB"/>
                    </w:rPr>
                    <w:t>重金属</w:t>
                  </w:r>
                </w:p>
                <w:p>
                  <w:pPr>
                    <w:autoSpaceDE w:val="0"/>
                    <w:autoSpaceDN w:val="0"/>
                    <w:adjustRightInd w:val="0"/>
                    <w:ind w:firstLine="210" w:firstLineChars="100"/>
                    <w:rPr>
                      <w:lang w:val="en-GB"/>
                    </w:rPr>
                  </w:pPr>
                  <w:r>
                    <w:rPr>
                      <w:rFonts w:hint="eastAsia"/>
                    </w:rPr>
                    <w:sym w:font="Wingdings" w:char="00FE"/>
                  </w:r>
                  <w:r>
                    <w:rPr>
                      <w:rFonts w:hint="eastAsia"/>
                      <w:lang w:val="en-US" w:eastAsia="zh-CN"/>
                    </w:rPr>
                    <w:t xml:space="preserve">溶剂残留   </w:t>
                  </w:r>
                  <w:r>
                    <w:rPr>
                      <w:rFonts w:hint="eastAsia"/>
                    </w:rPr>
                    <w:sym w:font="Wingdings" w:char="00A8"/>
                  </w:r>
                  <w:r>
                    <w:rPr>
                      <w:rFonts w:hint="eastAsia"/>
                      <w:lang w:val="en-GB"/>
                    </w:rPr>
                    <w:t>苯并芘</w:t>
                  </w:r>
                </w:p>
                <w:p>
                  <w:pPr>
                    <w:jc w:val="center"/>
                    <w:rPr>
                      <w:rFonts w:hint="default" w:ascii="宋体" w:hAnsi="宋体" w:eastAsia="宋体" w:cs="Times New Roman"/>
                      <w:kern w:val="2"/>
                      <w:sz w:val="21"/>
                      <w:szCs w:val="24"/>
                      <w:lang w:val="en-GB" w:eastAsia="zh-CN" w:bidi="ar-SA"/>
                    </w:rPr>
                  </w:pPr>
                  <w:r>
                    <w:rPr>
                      <w:rFonts w:hint="eastAsia"/>
                    </w:rPr>
                    <w:sym w:font="Wingdings" w:char="00A8"/>
                  </w:r>
                  <w:r>
                    <w:rPr>
                      <w:rFonts w:hint="eastAsia"/>
                      <w:lang w:val="en-GB"/>
                    </w:rPr>
                    <w:t>农药残留</w:t>
                  </w:r>
                  <w:r>
                    <w:rPr>
                      <w:rFonts w:hint="eastAsia"/>
                    </w:rPr>
                    <w:t xml:space="preserve">  </w:t>
                  </w:r>
                  <w:r>
                    <w:rPr>
                      <w:rFonts w:hint="eastAsia"/>
                      <w:lang w:val="en-US" w:eastAsia="zh-CN"/>
                    </w:rPr>
                    <w:t xml:space="preserve"> </w:t>
                  </w:r>
                  <w:r>
                    <w:rPr>
                      <w:rFonts w:hint="eastAsia"/>
                    </w:rPr>
                    <w:sym w:font="Wingdings" w:char="00A8"/>
                  </w:r>
                  <w:r>
                    <w:rPr>
                      <w:rFonts w:hint="eastAsia"/>
                    </w:rPr>
                    <w:t>兽</w:t>
                  </w:r>
                  <w:r>
                    <w:rPr>
                      <w:rFonts w:hint="eastAsia"/>
                      <w:lang w:val="en-GB"/>
                    </w:rPr>
                    <w:t>药残留</w:t>
                  </w:r>
                </w:p>
              </w:tc>
              <w:tc>
                <w:tcPr>
                  <w:tcW w:w="3796" w:type="dxa"/>
                  <w:shd w:val="clear" w:color="auto" w:fill="auto"/>
                  <w:vAlign w:val="center"/>
                </w:tcPr>
                <w:p>
                  <w:pPr>
                    <w:autoSpaceDE w:val="0"/>
                    <w:autoSpaceDN w:val="0"/>
                    <w:adjustRightInd w:val="0"/>
                    <w:jc w:val="center"/>
                  </w:pPr>
                  <w:r>
                    <w:rPr>
                      <w:rFonts w:hint="eastAsia"/>
                    </w:rPr>
                    <w:sym w:font="Wingdings" w:char="00A8"/>
                  </w:r>
                  <w:r>
                    <w:rPr>
                      <w:rFonts w:hint="eastAsia"/>
                    </w:rPr>
                    <w:t>向供方索取检测报告</w:t>
                  </w:r>
                </w:p>
                <w:p>
                  <w:pPr>
                    <w:autoSpaceDE w:val="0"/>
                    <w:autoSpaceDN w:val="0"/>
                    <w:adjustRightInd w:val="0"/>
                    <w:jc w:val="center"/>
                  </w:pPr>
                  <w:r>
                    <w:rPr>
                      <w:rFonts w:hint="eastAsia"/>
                    </w:rPr>
                    <w:sym w:font="Wingdings" w:char="00A8"/>
                  </w:r>
                  <w:r>
                    <w:rPr>
                      <w:rFonts w:hint="eastAsia"/>
                    </w:rPr>
                    <w:t>企业自行检测</w:t>
                  </w:r>
                </w:p>
                <w:p>
                  <w:pPr>
                    <w:autoSpaceDE w:val="0"/>
                    <w:autoSpaceDN w:val="0"/>
                    <w:adjustRightInd w:val="0"/>
                    <w:jc w:val="center"/>
                    <w:rPr>
                      <w:rFonts w:hint="eastAsia"/>
                    </w:rPr>
                  </w:pPr>
                  <w:r>
                    <w:rPr>
                      <w:rFonts w:hint="eastAsia"/>
                    </w:rPr>
                    <w:sym w:font="Wingdings" w:char="00A8"/>
                  </w:r>
                  <w:r>
                    <w:rPr>
                      <w:rFonts w:hint="eastAsia"/>
                    </w:rPr>
                    <w:t>第三方检测报告</w:t>
                  </w:r>
                </w:p>
                <w:p>
                  <w:pPr>
                    <w:pStyle w:val="9"/>
                    <w:tabs>
                      <w:tab w:val="clear" w:pos="1560"/>
                      <w:tab w:val="clear" w:pos="1985"/>
                    </w:tabs>
                    <w:rPr>
                      <w:lang w:val="en-US" w:eastAsia="zh-CN"/>
                    </w:rPr>
                  </w:pPr>
                  <w:r>
                    <w:rPr>
                      <w:rFonts w:hint="eastAsia"/>
                    </w:rPr>
                    <w:sym w:font="Wingdings" w:char="00FE"/>
                  </w:r>
                  <w:r>
                    <w:rPr>
                      <w:rFonts w:hint="eastAsia"/>
                      <w:lang w:val="en-US" w:eastAsia="zh-CN"/>
                    </w:rPr>
                    <w:t>从合格供方采购、</w:t>
                  </w:r>
                  <w:r>
                    <w:rPr>
                      <w:rFonts w:hint="eastAsia"/>
                    </w:rPr>
                    <w:t>清洗消毒后使用</w:t>
                  </w:r>
                </w:p>
              </w:tc>
            </w:tr>
          </w:tbl>
          <w:p>
            <w:pPr>
              <w:shd w:val="clear" w:color="auto" w:fill="F4B8FF"/>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55"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b/>
                <w:bCs/>
                <w:highlight w:val="none"/>
              </w:rPr>
            </w:pPr>
            <w:r>
              <w:rPr>
                <w:b/>
                <w:bCs/>
                <w:highlight w:val="none"/>
              </w:rPr>
              <w:t>控制措施组合的确认</w:t>
            </w:r>
          </w:p>
          <w:p>
            <w:pPr>
              <w:shd w:val="clear" w:color="auto" w:fill="F4B8FF"/>
              <w:rPr>
                <w:highlight w:val="none"/>
              </w:rPr>
            </w:pPr>
            <w:r>
              <w:rPr>
                <w:highlight w:val="none"/>
              </w:rPr>
              <w:t>组织就OPRP与CCP的组合能够防止、消除或将成品中食品安全危害减少到可接受水平进行确认。</w:t>
            </w:r>
          </w:p>
          <w:p>
            <w:pPr>
              <w:shd w:val="clear" w:color="auto" w:fill="F4B8FF"/>
              <w:rPr>
                <w:highlight w:val="none"/>
              </w:rPr>
            </w:pPr>
            <w:r>
              <w:rPr>
                <w:highlight w:val="none"/>
              </w:rPr>
              <w:t>当确认结果表明上述不能被证实时，组织应对控制措施和（或）其组合进行修改和重新评估。</w:t>
            </w:r>
          </w:p>
          <w:p>
            <w:pPr>
              <w:shd w:val="clear" w:color="auto" w:fill="F4B8FF"/>
              <w:rPr>
                <w:highlight w:val="none"/>
              </w:rPr>
            </w:pPr>
          </w:p>
          <w:p>
            <w:pPr>
              <w:shd w:val="clear" w:color="auto" w:fill="F4B8FF"/>
              <w:rPr>
                <w:highlight w:val="none"/>
              </w:rPr>
            </w:pPr>
            <w:r>
              <w:rPr>
                <w:highlight w:val="none"/>
              </w:rPr>
              <w:t>修订的例子可包括：</w:t>
            </w:r>
          </w:p>
          <w:p>
            <w:pPr>
              <w:shd w:val="clear" w:color="auto" w:fill="F4B8FF"/>
              <w:rPr>
                <w:highlight w:val="none"/>
              </w:rPr>
            </w:pPr>
            <w:r>
              <w:rPr>
                <w:rFonts w:hint="eastAsia"/>
                <w:highlight w:val="none"/>
              </w:rPr>
              <w:t>——</w:t>
            </w:r>
            <w:r>
              <w:rPr>
                <w:highlight w:val="none"/>
              </w:rPr>
              <w:t>修改控制措施（例如，过程参数、严格度和（或）其组合）；</w:t>
            </w:r>
          </w:p>
          <w:p>
            <w:pPr>
              <w:shd w:val="clear" w:color="auto" w:fill="F4B8FF"/>
              <w:rPr>
                <w:highlight w:val="none"/>
              </w:rPr>
            </w:pPr>
            <w:r>
              <w:rPr>
                <w:rFonts w:hint="eastAsia"/>
                <w:highlight w:val="none"/>
              </w:rPr>
              <w:t>——</w:t>
            </w:r>
            <w:r>
              <w:rPr>
                <w:highlight w:val="none"/>
              </w:rPr>
              <w:t>修改原料、工艺技术、成品特性、物流方式、和/或成品预期用途</w:t>
            </w:r>
          </w:p>
          <w:p>
            <w:pPr>
              <w:shd w:val="clear" w:color="auto" w:fill="F4B8FF"/>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007"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b/>
                <w:bCs/>
                <w:highlight w:val="none"/>
              </w:rPr>
            </w:pPr>
            <w:r>
              <w:rPr>
                <w:b/>
                <w:bCs/>
                <w:highlight w:val="none"/>
              </w:rPr>
              <w:t>危害控制计划 (HACCP/OPRP 计划)</w:t>
            </w:r>
          </w:p>
          <w:p>
            <w:pPr>
              <w:spacing w:line="360" w:lineRule="exact"/>
              <w:rPr>
                <w:rFonts w:hint="eastAsia" w:ascii="宋体" w:hAnsi="宋体" w:cs="宋体"/>
                <w:b/>
                <w:highlight w:val="none"/>
                <w:u w:val="single"/>
                <w:lang w:val="en-GB"/>
              </w:rPr>
            </w:pPr>
            <w:r>
              <w:rPr>
                <w:highlight w:val="none"/>
              </w:rPr>
              <w:t>组织建立、实施和保持</w:t>
            </w:r>
            <w:r>
              <w:rPr>
                <w:rFonts w:hint="eastAsia"/>
                <w:highlight w:val="none"/>
                <w:lang w:val="en-US" w:eastAsia="zh-CN"/>
              </w:rPr>
              <w:t>危害控制</w:t>
            </w:r>
            <w:r>
              <w:rPr>
                <w:highlight w:val="none"/>
              </w:rPr>
              <w:t>计划。</w:t>
            </w:r>
            <w:r>
              <w:rPr>
                <w:rFonts w:hint="eastAsia"/>
                <w:highlight w:val="none"/>
                <w:lang w:val="en-US" w:eastAsia="zh-CN"/>
              </w:rPr>
              <w:t>所识别设置的</w:t>
            </w:r>
            <w:r>
              <w:rPr>
                <w:rFonts w:hint="eastAsia" w:ascii="宋体" w:hAnsi="宋体" w:cs="宋体"/>
                <w:b/>
                <w:highlight w:val="none"/>
                <w:u w:val="single"/>
              </w:rPr>
              <w:t>OPRP计划/HACCP计划</w:t>
            </w:r>
            <w:r>
              <w:rPr>
                <w:rFonts w:hint="eastAsia" w:ascii="宋体" w:hAnsi="宋体" w:cs="宋体"/>
                <w:b/>
                <w:highlight w:val="none"/>
                <w:u w:val="single"/>
                <w:lang w:val="en-GB"/>
              </w:rPr>
              <w:t>：</w:t>
            </w:r>
          </w:p>
          <w:p>
            <w:pPr>
              <w:pStyle w:val="2"/>
              <w:rPr>
                <w:rFonts w:hint="default"/>
                <w:highlight w:val="none"/>
                <w:lang w:val="en-US" w:eastAsia="zh-CN"/>
              </w:rPr>
            </w:pPr>
          </w:p>
          <w:tbl>
            <w:tblPr>
              <w:tblStyle w:val="10"/>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813"/>
              <w:gridCol w:w="1912"/>
              <w:gridCol w:w="2475"/>
              <w:gridCol w:w="2093"/>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608" w:type="dxa"/>
                  <w:gridSpan w:val="2"/>
                  <w:vMerge w:val="restart"/>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危害控制点（CCP/OPRP）</w:t>
                  </w:r>
                </w:p>
              </w:tc>
              <w:tc>
                <w:tcPr>
                  <w:tcW w:w="1912" w:type="dxa"/>
                  <w:vMerge w:val="restart"/>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显著危害</w:t>
                  </w:r>
                </w:p>
              </w:tc>
              <w:tc>
                <w:tcPr>
                  <w:tcW w:w="2475" w:type="dxa"/>
                  <w:vMerge w:val="restart"/>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每个预防措施的</w:t>
                  </w:r>
                </w:p>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关键限值/行动准则</w:t>
                  </w:r>
                </w:p>
              </w:tc>
              <w:tc>
                <w:tcPr>
                  <w:tcW w:w="2093" w:type="dxa"/>
                  <w:vMerge w:val="restart"/>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监控方法</w:t>
                  </w:r>
                </w:p>
              </w:tc>
              <w:tc>
                <w:tcPr>
                  <w:tcW w:w="729" w:type="dxa"/>
                  <w:vMerge w:val="restart"/>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eastAsia" w:ascii="Times New Roman" w:hAnsi="Times New Roman" w:eastAsia="宋体" w:cs="Times New Roman"/>
                      <w:sz w:val="18"/>
                      <w:szCs w:val="18"/>
                      <w:highlight w:val="none"/>
                      <w:lang w:eastAsia="zh-CN"/>
                    </w:rPr>
                  </w:pPr>
                  <w:r>
                    <w:rPr>
                      <w:rFonts w:hint="eastAsia" w:ascii="Times New Roman" w:hAnsi="Times New Roman" w:cs="Times New Roman"/>
                      <w:sz w:val="18"/>
                      <w:szCs w:val="18"/>
                      <w:highlight w:val="none"/>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608" w:type="dxa"/>
                  <w:gridSpan w:val="2"/>
                  <w:vMerge w:val="continue"/>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sz w:val="18"/>
                      <w:szCs w:val="18"/>
                      <w:highlight w:val="none"/>
                    </w:rPr>
                  </w:pPr>
                </w:p>
              </w:tc>
              <w:tc>
                <w:tcPr>
                  <w:tcW w:w="1912" w:type="dxa"/>
                  <w:vMerge w:val="continue"/>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sz w:val="18"/>
                      <w:szCs w:val="18"/>
                      <w:highlight w:val="none"/>
                    </w:rPr>
                  </w:pPr>
                </w:p>
              </w:tc>
              <w:tc>
                <w:tcPr>
                  <w:tcW w:w="2475" w:type="dxa"/>
                  <w:vMerge w:val="continue"/>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sz w:val="18"/>
                      <w:szCs w:val="18"/>
                      <w:highlight w:val="none"/>
                    </w:rPr>
                  </w:pPr>
                </w:p>
              </w:tc>
              <w:tc>
                <w:tcPr>
                  <w:tcW w:w="2093" w:type="dxa"/>
                  <w:vMerge w:val="continue"/>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sz w:val="18"/>
                      <w:szCs w:val="18"/>
                      <w:highlight w:val="none"/>
                    </w:rPr>
                  </w:pPr>
                </w:p>
              </w:tc>
              <w:tc>
                <w:tcPr>
                  <w:tcW w:w="729" w:type="dxa"/>
                  <w:vMerge w:val="continue"/>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trPr>
              <w:tc>
                <w:tcPr>
                  <w:tcW w:w="795" w:type="dxa"/>
                  <w:noWrap w:val="0"/>
                  <w:vAlign w:val="center"/>
                </w:tcPr>
                <w:p>
                  <w:pPr>
                    <w:keepNext w:val="0"/>
                    <w:keepLines w:val="0"/>
                    <w:pageBreakBefore w:val="0"/>
                    <w:kinsoku/>
                    <w:wordWrap/>
                    <w:overflowPunct/>
                    <w:topLinePunct w:val="0"/>
                    <w:autoSpaceDE/>
                    <w:autoSpaceDN/>
                    <w:bidi w:val="0"/>
                    <w:adjustRightInd/>
                    <w:spacing w:line="240" w:lineRule="exact"/>
                    <w:jc w:val="center"/>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cs="Times New Roman" w:eastAsiaTheme="minorEastAsia"/>
                      <w:color w:val="000000"/>
                      <w:spacing w:val="-10"/>
                      <w:kern w:val="2"/>
                      <w:sz w:val="18"/>
                      <w:szCs w:val="18"/>
                      <w:highlight w:val="none"/>
                      <w:lang w:val="en-US" w:eastAsia="zh-CN" w:bidi="ar-SA"/>
                    </w:rPr>
                    <w:t>OPRP1</w:t>
                  </w:r>
                </w:p>
              </w:tc>
              <w:tc>
                <w:tcPr>
                  <w:tcW w:w="813" w:type="dxa"/>
                  <w:noWrap w:val="0"/>
                  <w:vAlign w:val="center"/>
                </w:tcPr>
                <w:p>
                  <w:pPr>
                    <w:keepNext w:val="0"/>
                    <w:keepLines w:val="0"/>
                    <w:widowControl/>
                    <w:suppressLineNumbers w:val="0"/>
                    <w:jc w:val="left"/>
                    <w:rPr>
                      <w:rFonts w:hint="default" w:ascii="Times New Roman" w:hAnsi="Times New Roman" w:eastAsia="宋体" w:cs="Times New Roman"/>
                      <w:b/>
                      <w:kern w:val="2"/>
                      <w:sz w:val="18"/>
                      <w:szCs w:val="18"/>
                      <w:highlight w:val="none"/>
                      <w:lang w:val="en-US" w:eastAsia="zh-CN" w:bidi="ar-SA"/>
                    </w:rPr>
                  </w:pPr>
                  <w:r>
                    <w:rPr>
                      <w:rFonts w:hint="eastAsia" w:ascii="宋体" w:hAnsi="宋体" w:eastAsia="宋体" w:cs="宋体"/>
                      <w:color w:val="000000"/>
                      <w:kern w:val="0"/>
                      <w:sz w:val="18"/>
                      <w:szCs w:val="18"/>
                      <w:lang w:val="en-US" w:eastAsia="zh-CN" w:bidi="ar"/>
                    </w:rPr>
                    <w:t>分割、包装</w:t>
                  </w:r>
                </w:p>
              </w:tc>
              <w:tc>
                <w:tcPr>
                  <w:tcW w:w="1912" w:type="dxa"/>
                  <w:noWrap w:val="0"/>
                  <w:vAlign w:val="center"/>
                </w:tcPr>
                <w:p>
                  <w:pPr>
                    <w:spacing w:line="240" w:lineRule="exact"/>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致病菌繁殖、超标（危害控制计划描述的显著危害不够准确，已现场沟通）</w:t>
                  </w:r>
                </w:p>
              </w:tc>
              <w:tc>
                <w:tcPr>
                  <w:tcW w:w="2475" w:type="dxa"/>
                  <w:noWrap w:val="0"/>
                  <w:vAlign w:val="center"/>
                </w:tcPr>
                <w:p>
                  <w:pPr>
                    <w:pStyle w:val="9"/>
                    <w:numPr>
                      <w:ilvl w:val="0"/>
                      <w:numId w:val="0"/>
                    </w:numPr>
                    <w:tabs>
                      <w:tab w:val="clear" w:pos="1560"/>
                      <w:tab w:val="clear" w:pos="1985"/>
                    </w:tabs>
                    <w:ind w:left="0" w:leftChars="0" w:firstLine="0" w:firstLineChars="0"/>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分割包装间温度 ≤12℃</w:t>
                  </w:r>
                </w:p>
              </w:tc>
              <w:tc>
                <w:tcPr>
                  <w:tcW w:w="2093" w:type="dxa"/>
                  <w:noWrap w:val="0"/>
                  <w:vAlign w:val="center"/>
                </w:tcPr>
                <w:p>
                  <w:pPr>
                    <w:pStyle w:val="3"/>
                    <w:ind w:left="0" w:leftChars="0" w:firstLine="0" w:firstLineChars="0"/>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cs="Times New Roman"/>
                      <w:sz w:val="18"/>
                      <w:szCs w:val="18"/>
                      <w:highlight w:val="none"/>
                      <w:lang w:val="en-US" w:eastAsia="zh-CN"/>
                    </w:rPr>
                    <w:t>操作工每2小时监控1次分割/包装间温度</w:t>
                  </w:r>
                </w:p>
              </w:tc>
              <w:tc>
                <w:tcPr>
                  <w:tcW w:w="729" w:type="dxa"/>
                  <w:noWrap w:val="0"/>
                  <w:vAlign w:val="center"/>
                </w:tcPr>
                <w:p>
                  <w:pPr>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eastAsia="宋体" w:cs="Times New Roman"/>
                      <w:sz w:val="18"/>
                      <w:szCs w:val="18"/>
                      <w:highlight w:val="none"/>
                      <w:lang w:eastAsia="zh-CN"/>
                    </w:rPr>
                  </w:pPr>
                  <w:r>
                    <w:rPr>
                      <w:rFonts w:hint="eastAsia" w:ascii="Times New Roman" w:hAnsi="Times New Roman" w:cs="Times New Roman"/>
                      <w:sz w:val="18"/>
                      <w:szCs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795" w:type="dxa"/>
                  <w:vMerge w:val="restart"/>
                  <w:noWrap w:val="0"/>
                  <w:vAlign w:val="center"/>
                </w:tcPr>
                <w:p>
                  <w:pPr>
                    <w:keepNext w:val="0"/>
                    <w:keepLines w:val="0"/>
                    <w:pageBreakBefore w:val="0"/>
                    <w:kinsoku/>
                    <w:wordWrap/>
                    <w:overflowPunct/>
                    <w:topLinePunct w:val="0"/>
                    <w:autoSpaceDE/>
                    <w:autoSpaceDN/>
                    <w:bidi w:val="0"/>
                    <w:adjustRightInd/>
                    <w:spacing w:line="240" w:lineRule="exact"/>
                    <w:ind w:left="210" w:hanging="180" w:hangingChars="100"/>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cs="Times New Roman"/>
                      <w:sz w:val="18"/>
                      <w:szCs w:val="18"/>
                      <w:highlight w:val="none"/>
                    </w:rPr>
                    <w:t>CCP</w:t>
                  </w:r>
                  <w:r>
                    <w:rPr>
                      <w:rFonts w:hint="eastAsia" w:cs="Times New Roman"/>
                      <w:sz w:val="18"/>
                      <w:szCs w:val="18"/>
                      <w:highlight w:val="none"/>
                      <w:lang w:val="en-US" w:eastAsia="zh-CN"/>
                    </w:rPr>
                    <w:t>1</w:t>
                  </w:r>
                </w:p>
              </w:tc>
              <w:tc>
                <w:tcPr>
                  <w:tcW w:w="813" w:type="dxa"/>
                  <w:vMerge w:val="restart"/>
                  <w:noWrap w:val="0"/>
                  <w:vAlign w:val="center"/>
                </w:tcPr>
                <w:p>
                  <w:pPr>
                    <w:spacing w:line="360" w:lineRule="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kern w:val="2"/>
                      <w:sz w:val="18"/>
                      <w:szCs w:val="18"/>
                      <w:lang w:val="en-US" w:eastAsia="zh-CN" w:bidi="ar-SA"/>
                    </w:rPr>
                    <w:t>牛羊肉验收</w:t>
                  </w:r>
                </w:p>
              </w:tc>
              <w:tc>
                <w:tcPr>
                  <w:tcW w:w="1912" w:type="dxa"/>
                  <w:noWrap w:val="0"/>
                  <w:vAlign w:val="center"/>
                </w:tcPr>
                <w:p>
                  <w:pPr>
                    <w:keepNext w:val="0"/>
                    <w:keepLines w:val="0"/>
                    <w:widowControl/>
                    <w:suppressLineNumbers w:val="0"/>
                    <w:jc w:val="left"/>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生物：动物疫情</w:t>
                  </w:r>
                </w:p>
              </w:tc>
              <w:tc>
                <w:tcPr>
                  <w:tcW w:w="2475" w:type="dxa"/>
                  <w:noWrap w:val="0"/>
                  <w:vAlign w:val="center"/>
                </w:tcPr>
                <w:p>
                  <w:pPr>
                    <w:keepNext w:val="0"/>
                    <w:keepLines w:val="0"/>
                    <w:widowControl/>
                    <w:suppressLineNumbers w:val="0"/>
                    <w:jc w:val="left"/>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有《动物检疫合格证明》</w:t>
                  </w:r>
                </w:p>
              </w:tc>
              <w:tc>
                <w:tcPr>
                  <w:tcW w:w="2093" w:type="dxa"/>
                  <w:noWrap w:val="0"/>
                  <w:vAlign w:val="center"/>
                </w:tcPr>
                <w:p>
                  <w:pPr>
                    <w:pStyle w:val="3"/>
                    <w:ind w:left="0" w:leftChars="0" w:firstLine="0" w:firstLineChars="0"/>
                    <w:rPr>
                      <w:rFonts w:hint="default" w:ascii="Times New Roman" w:hAnsi="Times New Roman" w:eastAsia="宋体" w:cs="Times New Roman"/>
                      <w:kern w:val="2"/>
                      <w:sz w:val="18"/>
                      <w:szCs w:val="18"/>
                      <w:highlight w:val="none"/>
                      <w:lang w:val="en-US" w:eastAsia="zh-CN" w:bidi="ar-SA"/>
                    </w:rPr>
                  </w:pPr>
                  <w:r>
                    <w:rPr>
                      <w:rFonts w:hint="eastAsia" w:cs="Times New Roman"/>
                      <w:kern w:val="2"/>
                      <w:sz w:val="18"/>
                      <w:szCs w:val="18"/>
                      <w:highlight w:val="none"/>
                      <w:lang w:val="en-US" w:eastAsia="zh-CN" w:bidi="ar-SA"/>
                    </w:rPr>
                    <w:t>动检员每批查验动物检疫合格证/检验报告</w:t>
                  </w:r>
                </w:p>
              </w:tc>
              <w:tc>
                <w:tcPr>
                  <w:tcW w:w="729" w:type="dxa"/>
                  <w:noWrap w:val="0"/>
                  <w:vAlign w:val="center"/>
                </w:tcPr>
                <w:p>
                  <w:pPr>
                    <w:keepNext w:val="0"/>
                    <w:keepLines w:val="0"/>
                    <w:widowControl/>
                    <w:suppressLineNumbers w:val="0"/>
                    <w:jc w:val="left"/>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s="Times New Roman"/>
                      <w:color w:val="000000"/>
                      <w:kern w:val="0"/>
                      <w:sz w:val="18"/>
                      <w:szCs w:val="18"/>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795" w:type="dxa"/>
                  <w:vMerge w:val="continue"/>
                  <w:noWrap w:val="0"/>
                  <w:vAlign w:val="top"/>
                </w:tcPr>
                <w:p>
                  <w:pPr>
                    <w:keepNext w:val="0"/>
                    <w:keepLines w:val="0"/>
                    <w:pageBreakBefore w:val="0"/>
                    <w:kinsoku/>
                    <w:wordWrap/>
                    <w:overflowPunct/>
                    <w:topLinePunct w:val="0"/>
                    <w:autoSpaceDE/>
                    <w:autoSpaceDN/>
                    <w:bidi w:val="0"/>
                    <w:adjustRightInd/>
                    <w:spacing w:line="240" w:lineRule="exact"/>
                    <w:ind w:left="210" w:hanging="180" w:hangingChars="100"/>
                    <w:textAlignment w:val="auto"/>
                    <w:rPr>
                      <w:rFonts w:hint="default" w:ascii="Times New Roman" w:hAnsi="Times New Roman" w:eastAsia="宋体" w:cs="Times New Roman"/>
                      <w:kern w:val="2"/>
                      <w:sz w:val="18"/>
                      <w:szCs w:val="18"/>
                      <w:highlight w:val="none"/>
                      <w:lang w:val="en-US" w:eastAsia="zh-CN" w:bidi="ar-SA"/>
                    </w:rPr>
                  </w:pPr>
                </w:p>
              </w:tc>
              <w:tc>
                <w:tcPr>
                  <w:tcW w:w="813" w:type="dxa"/>
                  <w:vMerge w:val="continue"/>
                  <w:noWrap w:val="0"/>
                  <w:vAlign w:val="top"/>
                </w:tcPr>
                <w:p>
                  <w:pPr>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eastAsia="宋体" w:cs="Times New Roman"/>
                      <w:kern w:val="2"/>
                      <w:sz w:val="18"/>
                      <w:szCs w:val="18"/>
                      <w:highlight w:val="none"/>
                      <w:lang w:val="en-US" w:eastAsia="zh-CN" w:bidi="ar-SA"/>
                    </w:rPr>
                  </w:pPr>
                </w:p>
              </w:tc>
              <w:tc>
                <w:tcPr>
                  <w:tcW w:w="1912" w:type="dxa"/>
                  <w:noWrap w:val="0"/>
                  <w:vAlign w:val="center"/>
                </w:tcPr>
                <w:p>
                  <w:pPr>
                    <w:keepNext w:val="0"/>
                    <w:keepLines w:val="0"/>
                    <w:widowControl/>
                    <w:suppressLineNumbers w:val="0"/>
                    <w:jc w:val="left"/>
                    <w:rPr>
                      <w:rFonts w:hint="default" w:ascii="Times New Roman" w:hAnsi="Times New Roman" w:eastAsia="宋体" w:cs="Times New Roman"/>
                      <w:kern w:val="2"/>
                      <w:sz w:val="18"/>
                      <w:szCs w:val="18"/>
                      <w:highlight w:val="none"/>
                      <w:lang w:val="en-US" w:eastAsia="zh-CN" w:bidi="ar-SA"/>
                    </w:rPr>
                  </w:pPr>
                  <w:r>
                    <w:rPr>
                      <w:rFonts w:hint="eastAsia" w:ascii="宋体" w:hAnsi="宋体" w:eastAsia="宋体" w:cs="宋体"/>
                      <w:color w:val="000000"/>
                      <w:kern w:val="0"/>
                      <w:sz w:val="18"/>
                      <w:szCs w:val="18"/>
                      <w:lang w:val="en-US" w:eastAsia="zh-CN" w:bidi="ar"/>
                    </w:rPr>
                    <w:t>化学:瘦肉精残留</w:t>
                  </w:r>
                </w:p>
              </w:tc>
              <w:tc>
                <w:tcPr>
                  <w:tcW w:w="2475" w:type="dxa"/>
                  <w:noWrap w:val="0"/>
                  <w:vAlign w:val="center"/>
                </w:tcPr>
                <w:p>
                  <w:pPr>
                    <w:keepNext w:val="0"/>
                    <w:keepLines w:val="0"/>
                    <w:widowControl/>
                    <w:suppressLineNumbers w:val="0"/>
                    <w:jc w:val="left"/>
                    <w:rPr>
                      <w:rFonts w:hint="default" w:ascii="Times New Roman" w:hAnsi="Times New Roman" w:eastAsia="宋体" w:cs="Times New Roman"/>
                      <w:kern w:val="2"/>
                      <w:sz w:val="18"/>
                      <w:szCs w:val="18"/>
                      <w:highlight w:val="none"/>
                      <w:lang w:val="en-US" w:eastAsia="zh-CN" w:bidi="ar-SA"/>
                    </w:rPr>
                  </w:pPr>
                  <w:r>
                    <w:rPr>
                      <w:rFonts w:hint="eastAsia" w:ascii="宋体" w:hAnsi="宋体" w:eastAsia="宋体" w:cs="宋体"/>
                      <w:color w:val="000000"/>
                      <w:kern w:val="0"/>
                      <w:sz w:val="18"/>
                      <w:szCs w:val="18"/>
                      <w:lang w:val="en-US" w:eastAsia="zh-CN" w:bidi="ar"/>
                    </w:rPr>
                    <w:t>瘦肉精（盐酸克伦特罗、沙丁胺醇、莱克多巴胺）：不得检出</w:t>
                  </w:r>
                  <w:r>
                    <w:rPr>
                      <w:rFonts w:hint="eastAsia" w:cs="Times New Roman"/>
                      <w:kern w:val="2"/>
                      <w:sz w:val="18"/>
                      <w:szCs w:val="18"/>
                      <w:highlight w:val="none"/>
                      <w:lang w:val="en-US" w:eastAsia="zh-CN" w:bidi="ar-SA"/>
                    </w:rPr>
                    <w:t>【策划不够充分，已沟通】</w:t>
                  </w:r>
                </w:p>
              </w:tc>
              <w:tc>
                <w:tcPr>
                  <w:tcW w:w="2093" w:type="dxa"/>
                  <w:noWrap w:val="0"/>
                  <w:vAlign w:val="center"/>
                </w:tcPr>
                <w:p>
                  <w:pPr>
                    <w:spacing w:line="320" w:lineRule="exact"/>
                    <w:rPr>
                      <w:rFonts w:hint="default" w:ascii="Times New Roman" w:hAnsi="Times New Roman" w:eastAsia="宋体" w:cs="Times New Roman"/>
                      <w:kern w:val="2"/>
                      <w:sz w:val="18"/>
                      <w:szCs w:val="18"/>
                      <w:highlight w:val="none"/>
                      <w:lang w:val="en-US" w:eastAsia="zh-CN" w:bidi="ar-SA"/>
                    </w:rPr>
                  </w:pPr>
                  <w:r>
                    <w:rPr>
                      <w:rFonts w:hint="eastAsia" w:cs="Times New Roman"/>
                      <w:kern w:val="2"/>
                      <w:sz w:val="18"/>
                      <w:szCs w:val="18"/>
                      <w:highlight w:val="none"/>
                      <w:lang w:val="en-US" w:eastAsia="zh-CN" w:bidi="ar-SA"/>
                    </w:rPr>
                    <w:t>质检员每批查验动物检疫合格证/检验报告</w:t>
                  </w:r>
                </w:p>
              </w:tc>
              <w:tc>
                <w:tcPr>
                  <w:tcW w:w="729" w:type="dxa"/>
                  <w:noWrap w:val="0"/>
                  <w:vAlign w:val="center"/>
                </w:tcPr>
                <w:p>
                  <w:pPr>
                    <w:spacing w:line="360" w:lineRule="auto"/>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cs="Times New Roman"/>
                      <w:kern w:val="2"/>
                      <w:sz w:val="18"/>
                      <w:szCs w:val="18"/>
                      <w:highlight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795" w:type="dxa"/>
                  <w:noWrap w:val="0"/>
                  <w:vAlign w:val="top"/>
                </w:tcPr>
                <w:p>
                  <w:pPr>
                    <w:keepNext w:val="0"/>
                    <w:keepLines w:val="0"/>
                    <w:pageBreakBefore w:val="0"/>
                    <w:widowControl/>
                    <w:suppressLineNumbers w:val="0"/>
                    <w:kinsoku/>
                    <w:wordWrap/>
                    <w:overflowPunct/>
                    <w:topLinePunct w:val="0"/>
                    <w:autoSpaceDE/>
                    <w:autoSpaceDN/>
                    <w:bidi w:val="0"/>
                    <w:adjustRightInd/>
                    <w:spacing w:line="240" w:lineRule="exact"/>
                    <w:jc w:val="left"/>
                    <w:textAlignment w:val="auto"/>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color w:val="000000"/>
                      <w:kern w:val="0"/>
                      <w:sz w:val="18"/>
                      <w:szCs w:val="18"/>
                      <w:highlight w:val="none"/>
                      <w:lang w:val="en-US" w:eastAsia="zh-CN" w:bidi="ar"/>
                    </w:rPr>
                    <w:t>CCP</w:t>
                  </w:r>
                  <w:r>
                    <w:rPr>
                      <w:rFonts w:hint="eastAsia" w:cs="Times New Roman"/>
                      <w:color w:val="000000"/>
                      <w:kern w:val="0"/>
                      <w:sz w:val="18"/>
                      <w:szCs w:val="18"/>
                      <w:highlight w:val="none"/>
                      <w:lang w:val="en-US" w:eastAsia="zh-CN" w:bidi="ar"/>
                    </w:rPr>
                    <w:t>2</w:t>
                  </w:r>
                </w:p>
              </w:tc>
              <w:tc>
                <w:tcPr>
                  <w:tcW w:w="813" w:type="dxa"/>
                  <w:noWrap w:val="0"/>
                  <w:vAlign w:val="top"/>
                </w:tcPr>
                <w:p>
                  <w:pPr>
                    <w:spacing w:line="360" w:lineRule="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金属探测</w:t>
                  </w:r>
                </w:p>
              </w:tc>
              <w:tc>
                <w:tcPr>
                  <w:tcW w:w="1912" w:type="dxa"/>
                  <w:noWrap w:val="0"/>
                  <w:vAlign w:val="center"/>
                </w:tcPr>
                <w:p>
                  <w:pPr>
                    <w:spacing w:line="360" w:lineRule="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物理：金属杂质</w:t>
                  </w:r>
                </w:p>
              </w:tc>
              <w:tc>
                <w:tcPr>
                  <w:tcW w:w="2475" w:type="dxa"/>
                  <w:noWrap w:val="0"/>
                  <w:vAlign w:val="center"/>
                </w:tcPr>
                <w:p>
                  <w:pPr>
                    <w:pStyle w:val="2"/>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eastAsiaTheme="minorEastAsia"/>
                      <w:color w:val="000000"/>
                      <w:spacing w:val="-10"/>
                      <w:kern w:val="2"/>
                      <w:sz w:val="18"/>
                      <w:szCs w:val="18"/>
                      <w:highlight w:val="none"/>
                      <w:lang w:val="en-US" w:eastAsia="zh-CN" w:bidi="ar-SA"/>
                    </w:rPr>
                    <w:t>_Fe: φ</w:t>
                  </w:r>
                  <w:r>
                    <w:rPr>
                      <w:rFonts w:hint="eastAsia" w:cs="Times New Roman" w:eastAsiaTheme="minorEastAsia"/>
                      <w:color w:val="000000"/>
                      <w:spacing w:val="-10"/>
                      <w:kern w:val="2"/>
                      <w:sz w:val="18"/>
                      <w:szCs w:val="18"/>
                      <w:highlight w:val="none"/>
                      <w:lang w:val="en-US" w:eastAsia="zh-CN" w:bidi="ar-SA"/>
                    </w:rPr>
                    <w:t>2.0</w:t>
                  </w:r>
                  <w:r>
                    <w:rPr>
                      <w:rFonts w:hint="default" w:ascii="Times New Roman" w:hAnsi="Times New Roman" w:cs="Times New Roman" w:eastAsiaTheme="minorEastAsia"/>
                      <w:color w:val="000000"/>
                      <w:spacing w:val="-10"/>
                      <w:kern w:val="2"/>
                      <w:sz w:val="18"/>
                      <w:szCs w:val="18"/>
                      <w:highlight w:val="none"/>
                      <w:lang w:val="en-US" w:eastAsia="zh-CN" w:bidi="ar-SA"/>
                    </w:rPr>
                    <w:t>mm ， Sus:φ</w:t>
                  </w:r>
                  <w:r>
                    <w:rPr>
                      <w:rFonts w:hint="eastAsia" w:cs="Times New Roman" w:eastAsiaTheme="minorEastAsia"/>
                      <w:color w:val="000000"/>
                      <w:spacing w:val="-10"/>
                      <w:kern w:val="2"/>
                      <w:sz w:val="18"/>
                      <w:szCs w:val="18"/>
                      <w:highlight w:val="none"/>
                      <w:lang w:val="en-US" w:eastAsia="zh-CN" w:bidi="ar-SA"/>
                    </w:rPr>
                    <w:t>3</w:t>
                  </w:r>
                  <w:r>
                    <w:rPr>
                      <w:rFonts w:hint="default" w:ascii="Times New Roman" w:hAnsi="Times New Roman" w:cs="Times New Roman" w:eastAsiaTheme="minorEastAsia"/>
                      <w:color w:val="000000"/>
                      <w:spacing w:val="-10"/>
                      <w:kern w:val="2"/>
                      <w:sz w:val="18"/>
                      <w:szCs w:val="18"/>
                      <w:highlight w:val="none"/>
                      <w:lang w:val="en-US" w:eastAsia="zh-CN" w:bidi="ar-SA"/>
                    </w:rPr>
                    <w:t>.0mm，N-Fe:φ</w:t>
                  </w:r>
                  <w:r>
                    <w:rPr>
                      <w:rFonts w:hint="eastAsia" w:cs="Times New Roman" w:eastAsiaTheme="minorEastAsia"/>
                      <w:color w:val="000000"/>
                      <w:spacing w:val="-10"/>
                      <w:kern w:val="2"/>
                      <w:sz w:val="18"/>
                      <w:szCs w:val="18"/>
                      <w:highlight w:val="none"/>
                      <w:lang w:val="en-US" w:eastAsia="zh-CN" w:bidi="ar-SA"/>
                    </w:rPr>
                    <w:t>3.0</w:t>
                  </w:r>
                  <w:r>
                    <w:rPr>
                      <w:rFonts w:hint="default" w:ascii="Times New Roman" w:hAnsi="Times New Roman" w:cs="Times New Roman" w:eastAsiaTheme="minorEastAsia"/>
                      <w:color w:val="000000"/>
                      <w:spacing w:val="-10"/>
                      <w:kern w:val="2"/>
                      <w:sz w:val="18"/>
                      <w:szCs w:val="18"/>
                      <w:highlight w:val="none"/>
                      <w:lang w:val="en-US" w:eastAsia="zh-CN" w:bidi="ar-SA"/>
                    </w:rPr>
                    <w:t>mm 通过能检出;</w:t>
                  </w:r>
                </w:p>
              </w:tc>
              <w:tc>
                <w:tcPr>
                  <w:tcW w:w="2093" w:type="dxa"/>
                  <w:noWrap w:val="0"/>
                  <w:vAlign w:val="center"/>
                </w:tcPr>
                <w:p>
                  <w:pPr>
                    <w:spacing w:line="360" w:lineRule="auto"/>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金属探测操作员每2 小时测试一次【建议增加首次开机时、停机再启动时】</w:t>
                  </w:r>
                </w:p>
              </w:tc>
              <w:tc>
                <w:tcPr>
                  <w:tcW w:w="729" w:type="dxa"/>
                  <w:noWrap w:val="0"/>
                  <w:vAlign w:val="center"/>
                </w:tcPr>
                <w:p>
                  <w:pPr>
                    <w:keepNext w:val="0"/>
                    <w:keepLines w:val="0"/>
                    <w:pageBreakBefore w:val="0"/>
                    <w:kinsoku/>
                    <w:wordWrap/>
                    <w:overflowPunct/>
                    <w:topLinePunct w:val="0"/>
                    <w:autoSpaceDE/>
                    <w:autoSpaceDN/>
                    <w:bidi w:val="0"/>
                    <w:adjustRightInd/>
                    <w:spacing w:line="240" w:lineRule="exact"/>
                    <w:textAlignment w:val="auto"/>
                    <w:rPr>
                      <w:rFonts w:hint="default" w:ascii="Times New Roman" w:hAnsi="Times New Roman" w:eastAsia="宋体" w:cs="Times New Roman"/>
                      <w:sz w:val="18"/>
                      <w:szCs w:val="18"/>
                      <w:highlight w:val="none"/>
                      <w:lang w:eastAsia="zh-CN"/>
                    </w:rPr>
                  </w:pPr>
                  <w:r>
                    <w:rPr>
                      <w:rFonts w:hint="eastAsia" w:cs="Times New Roman"/>
                      <w:sz w:val="18"/>
                      <w:szCs w:val="18"/>
                      <w:highlight w:val="none"/>
                      <w:lang w:val="en-US" w:eastAsia="zh-CN"/>
                    </w:rPr>
                    <w:t>1</w:t>
                  </w:r>
                </w:p>
              </w:tc>
            </w:tr>
          </w:tbl>
          <w:p>
            <w:pPr>
              <w:shd w:val="clear" w:color="auto" w:fill="F4B8FF"/>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b/>
                <w:bCs/>
                <w:highlight w:val="none"/>
              </w:rPr>
            </w:pPr>
            <w:r>
              <w:rPr>
                <w:b/>
                <w:bCs/>
                <w:highlight w:val="none"/>
              </w:rPr>
              <w:t>超出关键限值或行动限值采取的措施</w:t>
            </w:r>
          </w:p>
          <w:p>
            <w:pPr>
              <w:shd w:val="clear" w:color="auto" w:fill="F4B8FF"/>
              <w:rPr>
                <w:highlight w:val="none"/>
              </w:rPr>
            </w:pPr>
            <w:r>
              <w:rPr>
                <w:highlight w:val="none"/>
              </w:rPr>
              <w:t>组织规定超出行动限值或行动限值时所采取的纠正和纠正措施。并确保：</w:t>
            </w:r>
          </w:p>
          <w:p>
            <w:pPr>
              <w:shd w:val="clear" w:color="auto" w:fill="F4B8FF"/>
              <w:rPr>
                <w:highlight w:val="none"/>
              </w:rPr>
            </w:pPr>
            <w:r>
              <w:rPr>
                <w:highlight w:val="none"/>
              </w:rPr>
              <w:t>a) 潜在不安全产品未放行；</w:t>
            </w:r>
          </w:p>
          <w:p>
            <w:pPr>
              <w:shd w:val="clear" w:color="auto" w:fill="F4B8FF"/>
              <w:rPr>
                <w:highlight w:val="none"/>
              </w:rPr>
            </w:pPr>
            <w:r>
              <w:rPr>
                <w:highlight w:val="none"/>
              </w:rPr>
              <w:t>b) 查明不符合的原因；</w:t>
            </w:r>
          </w:p>
          <w:p>
            <w:pPr>
              <w:shd w:val="clear" w:color="auto" w:fill="F4B8FF"/>
              <w:rPr>
                <w:highlight w:val="none"/>
              </w:rPr>
            </w:pPr>
            <w:r>
              <w:rPr>
                <w:highlight w:val="none"/>
              </w:rPr>
              <w:t>c)使在CCP和OPRP控制的参数回到关键限值或行动限值内；</w:t>
            </w:r>
          </w:p>
          <w:p>
            <w:pPr>
              <w:shd w:val="clear" w:color="auto" w:fill="F4B8FF"/>
              <w:rPr>
                <w:highlight w:val="none"/>
              </w:rPr>
            </w:pPr>
            <w:r>
              <w:rPr>
                <w:highlight w:val="none"/>
              </w:rPr>
              <w:t>d）防止再次发生。</w:t>
            </w:r>
          </w:p>
          <w:p>
            <w:pPr>
              <w:tabs>
                <w:tab w:val="right" w:pos="3119"/>
              </w:tabs>
              <w:rPr>
                <w:highlight w:val="none"/>
              </w:rPr>
            </w:pPr>
          </w:p>
          <w:p>
            <w:pPr>
              <w:tabs>
                <w:tab w:val="right" w:pos="3119"/>
              </w:tabs>
              <w:rPr>
                <w:rFonts w:hint="default" w:eastAsia="宋体"/>
                <w:color w:val="0000FF"/>
                <w:highlight w:val="none"/>
                <w:u w:val="single"/>
                <w:lang w:val="en-US" w:eastAsia="zh-CN"/>
              </w:rPr>
            </w:pPr>
            <w:r>
              <w:rPr>
                <w:rFonts w:hint="eastAsia"/>
                <w:highlight w:val="none"/>
              </w:rPr>
              <w:t>发生纠偏的示例</w:t>
            </w:r>
            <w:r>
              <w:rPr>
                <w:rFonts w:hint="eastAsia"/>
                <w:color w:val="0000FF"/>
                <w:highlight w:val="none"/>
              </w:rPr>
              <w:t>：</w:t>
            </w:r>
            <w:r>
              <w:rPr>
                <w:rFonts w:hint="eastAsia"/>
                <w:color w:val="0000FF"/>
                <w:highlight w:val="none"/>
                <w:u w:val="single"/>
                <w:lang w:val="en-US" w:eastAsia="zh-CN"/>
              </w:rPr>
              <w:t>审核周期内未发生</w:t>
            </w:r>
          </w:p>
          <w:p>
            <w:pPr>
              <w:tabs>
                <w:tab w:val="right" w:pos="3119"/>
              </w:tabs>
              <w:jc w:val="left"/>
              <w:rPr>
                <w:color w:val="0000FF"/>
                <w:highlight w:val="none"/>
              </w:rPr>
            </w:pPr>
            <w:r>
              <w:rPr>
                <w:rFonts w:hint="eastAsia"/>
                <w:highlight w:val="none"/>
              </w:rPr>
              <w:t>于</w:t>
            </w:r>
            <w:r>
              <w:rPr>
                <w:rFonts w:hint="eastAsia"/>
                <w:highlight w:val="none"/>
                <w:u w:val="single"/>
                <w:lang w:val="en-US" w:eastAsia="zh-CN"/>
              </w:rPr>
              <w:t xml:space="preserve">  </w:t>
            </w:r>
            <w:r>
              <w:rPr>
                <w:rFonts w:hint="eastAsia"/>
                <w:color w:val="0000FF"/>
                <w:szCs w:val="21"/>
                <w:highlight w:val="none"/>
                <w:u w:val="single"/>
              </w:rPr>
              <w:t>年</w:t>
            </w:r>
            <w:r>
              <w:rPr>
                <w:rFonts w:hint="eastAsia"/>
                <w:color w:val="0000FF"/>
                <w:szCs w:val="21"/>
                <w:highlight w:val="none"/>
                <w:u w:val="single"/>
                <w:lang w:val="en-US" w:eastAsia="zh-CN"/>
              </w:rPr>
              <w:t xml:space="preserve">  </w:t>
            </w:r>
            <w:r>
              <w:rPr>
                <w:rFonts w:hint="eastAsia"/>
                <w:color w:val="0000FF"/>
                <w:szCs w:val="21"/>
                <w:highlight w:val="none"/>
                <w:u w:val="single"/>
              </w:rPr>
              <w:t>月</w:t>
            </w:r>
            <w:r>
              <w:rPr>
                <w:rFonts w:hint="eastAsia"/>
                <w:color w:val="0000FF"/>
                <w:szCs w:val="21"/>
                <w:highlight w:val="none"/>
                <w:u w:val="single"/>
                <w:lang w:val="en-US" w:eastAsia="zh-CN"/>
              </w:rPr>
              <w:t xml:space="preserve">  </w:t>
            </w:r>
            <w:r>
              <w:rPr>
                <w:rFonts w:hint="eastAsia"/>
                <w:color w:val="0000FF"/>
                <w:szCs w:val="21"/>
                <w:highlight w:val="none"/>
                <w:u w:val="single"/>
              </w:rPr>
              <w:t>日</w:t>
            </w:r>
            <w:r>
              <w:rPr>
                <w:rFonts w:hint="eastAsia"/>
                <w:color w:val="0000FF"/>
                <w:highlight w:val="none"/>
              </w:rPr>
              <w:t>，发生偏离的情况：</w:t>
            </w:r>
          </w:p>
          <w:p>
            <w:pPr>
              <w:shd w:val="clear" w:color="auto" w:fill="F4B8FF"/>
              <w:rPr>
                <w:b/>
                <w:bCs/>
                <w:highlight w:val="none"/>
              </w:rPr>
            </w:pPr>
            <w:r>
              <w:rPr>
                <w:b/>
                <w:bCs/>
                <w:highlight w:val="none"/>
              </w:rPr>
              <w:t>PRP和危害控制计划文件的更新</w:t>
            </w:r>
          </w:p>
          <w:p>
            <w:pPr>
              <w:shd w:val="clear" w:color="auto" w:fill="F4B8FF"/>
              <w:rPr>
                <w:rFonts w:hint="eastAsia" w:eastAsia="宋体"/>
                <w:highlight w:val="none"/>
                <w:u w:val="single"/>
                <w:lang w:val="en-US" w:eastAsia="zh-CN"/>
              </w:rPr>
            </w:pPr>
            <w:r>
              <w:rPr>
                <w:highlight w:val="none"/>
              </w:rPr>
              <w:t>制定OPRP计划和（或） HACCP计划后，组织</w:t>
            </w:r>
            <w:r>
              <w:rPr>
                <w:rFonts w:hint="eastAsia" w:ascii="Wingdings" w:hAnsi="Wingdings"/>
                <w:highlight w:val="none"/>
                <w:lang w:eastAsia="zh-CN"/>
              </w:rPr>
              <w:sym w:font="Wingdings 2" w:char="0052"/>
            </w:r>
            <w:r>
              <w:rPr>
                <w:rFonts w:hint="eastAsia"/>
                <w:highlight w:val="none"/>
              </w:rPr>
              <w:t>未更新/</w:t>
            </w:r>
            <w:r>
              <w:rPr>
                <w:rFonts w:hint="eastAsia" w:ascii="Wingdings" w:hAnsi="Wingdings"/>
                <w:highlight w:val="none"/>
                <w:lang w:eastAsia="zh-CN"/>
              </w:rPr>
              <w:t>□</w:t>
            </w:r>
            <w:r>
              <w:rPr>
                <w:highlight w:val="none"/>
              </w:rPr>
              <w:t>更新</w:t>
            </w:r>
            <w:r>
              <w:rPr>
                <w:rFonts w:hint="eastAsia"/>
                <w:highlight w:val="none"/>
              </w:rPr>
              <w:t>了</w:t>
            </w:r>
            <w:r>
              <w:rPr>
                <w:highlight w:val="none"/>
              </w:rPr>
              <w:t>如下信息：</w:t>
            </w:r>
            <w:r>
              <w:rPr>
                <w:rFonts w:hint="eastAsia"/>
                <w:highlight w:val="none"/>
                <w:u w:val="single"/>
                <w:lang w:val="en-US" w:eastAsia="zh-CN"/>
              </w:rPr>
              <w:t>不涉及</w:t>
            </w:r>
          </w:p>
          <w:p>
            <w:pPr>
              <w:shd w:val="clear" w:color="auto" w:fill="F4B8FF"/>
              <w:rPr>
                <w:highlight w:val="none"/>
              </w:rPr>
            </w:pPr>
            <w:r>
              <w:rPr>
                <w:rFonts w:hint="eastAsia" w:ascii="Wingdings" w:hAnsi="Wingdings"/>
                <w:highlight w:val="none"/>
                <w:lang w:eastAsia="zh-CN"/>
              </w:rPr>
              <w:t>□</w:t>
            </w:r>
            <w:r>
              <w:rPr>
                <w:highlight w:val="none"/>
              </w:rPr>
              <w:t>原料、辅料和与产品接触材料的特性；</w:t>
            </w:r>
          </w:p>
          <w:p>
            <w:pPr>
              <w:shd w:val="clear" w:color="auto" w:fill="F4B8FF"/>
              <w:rPr>
                <w:highlight w:val="none"/>
              </w:rPr>
            </w:pPr>
            <w:r>
              <w:rPr>
                <w:rFonts w:hint="eastAsia" w:ascii="Wingdings" w:hAnsi="Wingdings"/>
                <w:highlight w:val="none"/>
                <w:lang w:eastAsia="zh-CN"/>
              </w:rPr>
              <w:t>□</w:t>
            </w:r>
            <w:r>
              <w:rPr>
                <w:highlight w:val="none"/>
              </w:rPr>
              <w:t>成品特性；</w:t>
            </w:r>
          </w:p>
          <w:p>
            <w:pPr>
              <w:shd w:val="clear" w:color="auto" w:fill="F4B8FF"/>
              <w:rPr>
                <w:highlight w:val="none"/>
              </w:rPr>
            </w:pPr>
            <w:r>
              <w:rPr>
                <w:rFonts w:hint="eastAsia" w:ascii="Wingdings" w:hAnsi="Wingdings"/>
                <w:highlight w:val="none"/>
                <w:lang w:eastAsia="zh-CN"/>
              </w:rPr>
              <w:t>□</w:t>
            </w:r>
            <w:r>
              <w:rPr>
                <w:highlight w:val="none"/>
              </w:rPr>
              <w:t>预期用途；</w:t>
            </w:r>
          </w:p>
          <w:p>
            <w:pPr>
              <w:shd w:val="clear" w:color="auto" w:fill="F4B8FF"/>
              <w:rPr>
                <w:highlight w:val="none"/>
              </w:rPr>
            </w:pPr>
            <w:r>
              <w:rPr>
                <w:rFonts w:hint="eastAsia" w:ascii="Wingdings" w:hAnsi="Wingdings"/>
                <w:highlight w:val="none"/>
                <w:lang w:eastAsia="zh-CN"/>
              </w:rPr>
              <w:t>□</w:t>
            </w:r>
            <w:r>
              <w:rPr>
                <w:highlight w:val="none"/>
              </w:rPr>
              <w:t>流程图、工艺步骤和控制措施。</w:t>
            </w:r>
          </w:p>
          <w:p>
            <w:pPr>
              <w:shd w:val="clear" w:color="auto" w:fill="F4B8FF"/>
              <w:rPr>
                <w:highlight w:val="none"/>
              </w:rPr>
            </w:pPr>
            <w:r>
              <w:rPr>
                <w:rFonts w:hint="eastAsia" w:ascii="Wingdings" w:hAnsi="Wingdings"/>
                <w:highlight w:val="none"/>
                <w:lang w:eastAsia="zh-CN"/>
              </w:rPr>
              <w:t>□</w:t>
            </w:r>
            <w:r>
              <w:rPr>
                <w:highlight w:val="none"/>
              </w:rPr>
              <w:t>HACCP计划、 OPRP计划和/或PRP。</w:t>
            </w:r>
          </w:p>
          <w:p>
            <w:pPr>
              <w:shd w:val="clear" w:color="auto" w:fill="F4B8FF"/>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b/>
                <w:bCs/>
                <w:highlight w:val="none"/>
              </w:rPr>
            </w:pPr>
            <w:r>
              <w:rPr>
                <w:b/>
                <w:bCs/>
                <w:highlight w:val="none"/>
              </w:rPr>
              <w:t>监视和测量的控制</w:t>
            </w:r>
          </w:p>
          <w:p>
            <w:pPr>
              <w:shd w:val="clear" w:color="auto" w:fill="F4B8FF"/>
              <w:rPr>
                <w:highlight w:val="none"/>
              </w:rPr>
            </w:pPr>
            <w:r>
              <w:rPr>
                <w:rFonts w:hint="eastAsia"/>
                <w:highlight w:val="none"/>
              </w:rPr>
              <w:t>与食品安全相关的</w:t>
            </w:r>
            <w:r>
              <w:rPr>
                <w:highlight w:val="none"/>
              </w:rPr>
              <w:t>监视和测量</w:t>
            </w:r>
            <w:r>
              <w:rPr>
                <w:rFonts w:hint="eastAsia"/>
                <w:highlight w:val="none"/>
              </w:rPr>
              <w:t>方法依据：</w:t>
            </w:r>
            <w:r>
              <w:rPr>
                <w:rFonts w:hint="eastAsia" w:ascii="Wingdings" w:hAnsi="Wingdings"/>
                <w:highlight w:val="none"/>
                <w:lang w:eastAsia="zh-CN"/>
              </w:rPr>
              <w:sym w:font="Wingdings 2" w:char="0052"/>
            </w:r>
            <w:r>
              <w:rPr>
                <w:rFonts w:hint="eastAsia"/>
                <w:highlight w:val="none"/>
              </w:rPr>
              <w:t>外来标准</w:t>
            </w:r>
            <w:r>
              <w:rPr>
                <w:rFonts w:hint="eastAsia" w:ascii="Wingdings" w:hAnsi="Wingdings"/>
                <w:highlight w:val="none"/>
                <w:lang w:eastAsia="zh-CN"/>
              </w:rPr>
              <w:sym w:font="Wingdings 2" w:char="00A3"/>
            </w:r>
            <w:r>
              <w:rPr>
                <w:rFonts w:hint="eastAsia"/>
                <w:highlight w:val="none"/>
              </w:rPr>
              <w:t>企业标准</w:t>
            </w:r>
            <w:r>
              <w:rPr>
                <w:rFonts w:hint="eastAsia" w:ascii="Wingdings" w:hAnsi="Wingdings"/>
                <w:highlight w:val="none"/>
                <w:lang w:eastAsia="zh-CN"/>
              </w:rPr>
              <w:sym w:font="Wingdings 2" w:char="0052"/>
            </w:r>
            <w:r>
              <w:rPr>
                <w:rFonts w:hint="eastAsia"/>
                <w:highlight w:val="none"/>
              </w:rPr>
              <w:t>顾客要求</w:t>
            </w:r>
            <w:r>
              <w:rPr>
                <w:rFonts w:hint="eastAsia" w:ascii="Wingdings" w:hAnsi="Wingdings"/>
                <w:highlight w:val="none"/>
                <w:lang w:eastAsia="zh-CN"/>
              </w:rPr>
              <w:t>□</w:t>
            </w:r>
            <w:r>
              <w:rPr>
                <w:rFonts w:hint="eastAsia"/>
                <w:highlight w:val="none"/>
              </w:rPr>
              <w:t>其他</w:t>
            </w:r>
          </w:p>
          <w:p>
            <w:pPr>
              <w:shd w:val="clear" w:color="auto" w:fill="F4B8FF"/>
              <w:rPr>
                <w:b/>
                <w:bCs/>
                <w:highlight w:val="none"/>
              </w:rPr>
            </w:pPr>
          </w:p>
          <w:p>
            <w:pPr>
              <w:shd w:val="clear" w:color="auto" w:fill="F4B8FF"/>
              <w:rPr>
                <w:highlight w:val="none"/>
              </w:rPr>
            </w:pPr>
            <w:r>
              <w:rPr>
                <w:rFonts w:hint="eastAsia"/>
                <w:highlight w:val="none"/>
              </w:rPr>
              <w:t>组织与食品安全相关的</w:t>
            </w:r>
            <w:r>
              <w:rPr>
                <w:highlight w:val="none"/>
              </w:rPr>
              <w:t>监视和测量资源</w:t>
            </w:r>
            <w:r>
              <w:rPr>
                <w:rFonts w:hint="eastAsia"/>
                <w:highlight w:val="none"/>
              </w:rPr>
              <w:t>：</w:t>
            </w:r>
            <w:r>
              <w:rPr>
                <w:rFonts w:hint="eastAsia" w:ascii="Wingdings" w:hAnsi="Wingdings"/>
                <w:highlight w:val="none"/>
                <w:lang w:eastAsia="zh-CN"/>
              </w:rPr>
              <w:sym w:font="Wingdings 2" w:char="0052"/>
            </w:r>
            <w:r>
              <w:rPr>
                <w:rFonts w:hint="eastAsia"/>
                <w:highlight w:val="none"/>
              </w:rPr>
              <w:t>计量器具</w:t>
            </w:r>
            <w:r>
              <w:rPr>
                <w:rFonts w:hint="eastAsia" w:ascii="Wingdings" w:hAnsi="Wingdings"/>
                <w:highlight w:val="none"/>
                <w:lang w:eastAsia="zh-CN"/>
              </w:rPr>
              <w:t>□</w:t>
            </w:r>
            <w:r>
              <w:rPr>
                <w:rFonts w:hint="eastAsia"/>
                <w:highlight w:val="none"/>
              </w:rPr>
              <w:t>服务流程检查表</w:t>
            </w:r>
            <w:r>
              <w:rPr>
                <w:rFonts w:hint="eastAsia" w:ascii="Wingdings" w:hAnsi="Wingdings"/>
                <w:highlight w:val="none"/>
                <w:lang w:eastAsia="zh-CN"/>
              </w:rPr>
              <w:t>□</w:t>
            </w:r>
            <w:r>
              <w:rPr>
                <w:rFonts w:hint="eastAsia"/>
                <w:highlight w:val="none"/>
              </w:rPr>
              <w:t>其他</w:t>
            </w:r>
          </w:p>
          <w:p>
            <w:pPr>
              <w:shd w:val="clear" w:color="auto" w:fill="F4B8FF"/>
              <w:rPr>
                <w:highlight w:val="none"/>
              </w:rPr>
            </w:pPr>
            <w:r>
              <w:rPr>
                <w:rFonts w:hint="eastAsia"/>
                <w:highlight w:val="none"/>
              </w:rPr>
              <w:t>计量器具的</w:t>
            </w:r>
            <w:r>
              <w:rPr>
                <w:highlight w:val="none"/>
              </w:rPr>
              <w:t>测量溯源</w:t>
            </w:r>
            <w:r>
              <w:rPr>
                <w:rFonts w:hint="eastAsia"/>
                <w:highlight w:val="none"/>
              </w:rPr>
              <w:t>方法：</w:t>
            </w:r>
            <w:r>
              <w:rPr>
                <w:rFonts w:hint="eastAsia" w:ascii="Wingdings" w:hAnsi="Wingdings"/>
                <w:highlight w:val="none"/>
                <w:lang w:eastAsia="zh-CN"/>
              </w:rPr>
              <w:t>□</w:t>
            </w:r>
            <w:r>
              <w:rPr>
                <w:rFonts w:hint="eastAsia"/>
                <w:highlight w:val="none"/>
              </w:rPr>
              <w:t>自校</w:t>
            </w:r>
            <w:r>
              <w:rPr>
                <w:rFonts w:hint="eastAsia"/>
                <w:highlight w:val="none"/>
                <w:lang w:val="en-US" w:eastAsia="zh-CN"/>
              </w:rPr>
              <w:t xml:space="preserve">  </w:t>
            </w:r>
            <w:r>
              <w:rPr>
                <w:rFonts w:hint="eastAsia" w:ascii="Wingdings" w:hAnsi="Wingdings"/>
                <w:highlight w:val="none"/>
                <w:lang w:eastAsia="zh-CN"/>
              </w:rPr>
              <w:sym w:font="Wingdings 2" w:char="0052"/>
            </w:r>
            <w:r>
              <w:rPr>
                <w:rFonts w:hint="eastAsia"/>
                <w:highlight w:val="none"/>
              </w:rPr>
              <w:t>外校</w:t>
            </w:r>
          </w:p>
          <w:p>
            <w:pPr>
              <w:shd w:val="clear" w:color="auto" w:fill="F4B8FF"/>
              <w:rPr>
                <w:highlight w:val="none"/>
                <w:u w:val="single"/>
              </w:rPr>
            </w:pPr>
            <w:r>
              <w:rPr>
                <w:rFonts w:hint="eastAsia"/>
                <w:highlight w:val="none"/>
              </w:rPr>
              <w:t>国家强检的计量器具有：</w:t>
            </w:r>
            <w:r>
              <w:rPr>
                <w:rFonts w:hint="eastAsia"/>
                <w:highlight w:val="none"/>
                <w:u w:val="single"/>
                <w:lang w:val="en-US" w:eastAsia="zh-CN"/>
              </w:rPr>
              <w:t>电子台秤、干燥箱、电子天平</w:t>
            </w:r>
            <w:r>
              <w:rPr>
                <w:rFonts w:hint="eastAsia"/>
                <w:highlight w:val="none"/>
                <w:u w:val="single"/>
              </w:rPr>
              <w:t>（列举1~4种）</w:t>
            </w:r>
          </w:p>
          <w:p>
            <w:pPr>
              <w:spacing w:before="120"/>
              <w:rPr>
                <w:rFonts w:hint="default" w:ascii="方正仿宋简体" w:eastAsia="方正仿宋简体"/>
                <w:b/>
                <w:u w:val="single"/>
                <w:lang w:val="en-US" w:eastAsia="zh-CN"/>
              </w:rPr>
            </w:pPr>
            <w:r>
              <w:rPr>
                <w:rFonts w:hint="eastAsia"/>
                <w:highlight w:val="none"/>
              </w:rPr>
              <w:t>计量器具管理：</w:t>
            </w:r>
            <w:r>
              <w:rPr>
                <w:rFonts w:hint="eastAsia" w:ascii="Wingdings" w:hAnsi="Wingdings"/>
                <w:highlight w:val="none"/>
                <w:lang w:eastAsia="zh-CN"/>
              </w:rPr>
              <w:sym w:font="Wingdings 2" w:char="0052"/>
            </w:r>
            <w:r>
              <w:rPr>
                <w:rFonts w:hint="eastAsia"/>
                <w:highlight w:val="none"/>
              </w:rPr>
              <w:t>进行了定期校准/检定</w:t>
            </w:r>
            <w:r>
              <w:rPr>
                <w:rFonts w:hint="eastAsia"/>
                <w:highlight w:val="none"/>
                <w:lang w:val="en-US" w:eastAsia="zh-CN"/>
              </w:rPr>
              <w:t xml:space="preserve">   </w:t>
            </w:r>
            <w:r>
              <w:rPr>
                <w:rFonts w:hint="eastAsia" w:ascii="Wingdings" w:hAnsi="Wingdings"/>
                <w:highlight w:val="none"/>
                <w:lang w:eastAsia="zh-CN"/>
              </w:rPr>
              <w:sym w:font="Wingdings 2" w:char="0052"/>
            </w:r>
            <w:r>
              <w:rPr>
                <w:rFonts w:hint="eastAsia"/>
                <w:highlight w:val="none"/>
              </w:rPr>
              <w:t>未进行定期校准/检定的有：</w:t>
            </w:r>
            <w:r>
              <w:rPr>
                <w:rFonts w:hint="eastAsia" w:ascii="方正仿宋简体" w:eastAsia="方正仿宋简体"/>
                <w:b/>
                <w:color w:val="FF0000"/>
                <w:u w:val="single"/>
              </w:rPr>
              <w:t>查监视和测量资源管理时，发现：未提供用于检验的分析天平、干燥箱（202-0B）等校检证据。</w:t>
            </w:r>
            <w:r>
              <w:rPr>
                <w:rFonts w:hint="eastAsia" w:ascii="方正仿宋简体" w:eastAsia="方正仿宋简体"/>
                <w:b/>
                <w:color w:val="FF0000"/>
                <w:u w:val="single"/>
                <w:lang w:val="en-US" w:eastAsia="zh-CN"/>
              </w:rPr>
              <w:t>见不符合项报告01</w:t>
            </w:r>
          </w:p>
          <w:p>
            <w:pPr>
              <w:shd w:val="clear" w:color="auto" w:fill="F4B8FF"/>
              <w:rPr>
                <w:rFonts w:hint="default" w:eastAsia="宋体"/>
                <w:highlight w:val="none"/>
                <w:lang w:val="en-US" w:eastAsia="zh-CN"/>
              </w:rPr>
            </w:pPr>
            <w:r>
              <w:rPr>
                <w:rFonts w:hint="eastAsia" w:ascii="Wingdings" w:hAnsi="Wingdings"/>
                <w:highlight w:val="none"/>
                <w:lang w:eastAsia="zh-CN"/>
              </w:rPr>
              <w:t>□</w:t>
            </w:r>
            <w:r>
              <w:rPr>
                <w:highlight w:val="none"/>
              </w:rPr>
              <w:t>在FSMS中用于监视和测量的软件在使用前</w:t>
            </w:r>
            <w:r>
              <w:rPr>
                <w:rFonts w:hint="eastAsia"/>
                <w:highlight w:val="none"/>
              </w:rPr>
              <w:t>已</w:t>
            </w:r>
            <w:r>
              <w:rPr>
                <w:highlight w:val="none"/>
              </w:rPr>
              <w:t>由组织、软件供应商或第三方进行验证。</w:t>
            </w:r>
            <w:r>
              <w:rPr>
                <w:rFonts w:hint="eastAsia"/>
                <w:highlight w:val="no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b/>
                <w:bCs/>
                <w:highlight w:val="none"/>
              </w:rPr>
            </w:pPr>
            <w:r>
              <w:rPr>
                <w:b/>
                <w:bCs/>
                <w:highlight w:val="none"/>
              </w:rPr>
              <w:t>与 PRP、危害控制计划有关的验证</w:t>
            </w:r>
          </w:p>
          <w:p>
            <w:pPr>
              <w:shd w:val="clear" w:color="auto" w:fill="F4B8FF"/>
              <w:rPr>
                <w:highlight w:val="none"/>
              </w:rPr>
            </w:pPr>
            <w:r>
              <w:rPr>
                <w:highlight w:val="none"/>
              </w:rPr>
              <w:t>组织建立、实施和保持验证活动，规定验证活动的目的、方法、频次和职责。</w:t>
            </w:r>
          </w:p>
          <w:p>
            <w:pPr>
              <w:shd w:val="clear" w:color="auto" w:fill="F4B8FF"/>
              <w:rPr>
                <w:highlight w:val="none"/>
              </w:rPr>
            </w:pPr>
            <w:r>
              <w:rPr>
                <w:highlight w:val="none"/>
              </w:rPr>
              <w:t>验证活动应证实：</w:t>
            </w:r>
          </w:p>
          <w:p>
            <w:pPr>
              <w:shd w:val="clear" w:color="auto" w:fill="F4B8FF"/>
              <w:rPr>
                <w:highlight w:val="none"/>
              </w:rPr>
            </w:pPr>
            <w:r>
              <w:rPr>
                <w:highlight w:val="none"/>
              </w:rPr>
              <w:t>a) PRP已实施且有效；</w:t>
            </w:r>
          </w:p>
          <w:p>
            <w:pPr>
              <w:shd w:val="clear" w:color="auto" w:fill="F4B8FF"/>
              <w:rPr>
                <w:highlight w:val="none"/>
              </w:rPr>
            </w:pPr>
            <w:r>
              <w:rPr>
                <w:highlight w:val="none"/>
              </w:rPr>
              <w:t>b) 危险源控制计划实施有效；</w:t>
            </w:r>
          </w:p>
          <w:p>
            <w:pPr>
              <w:shd w:val="clear" w:color="auto" w:fill="F4B8FF"/>
              <w:rPr>
                <w:highlight w:val="none"/>
              </w:rPr>
            </w:pPr>
            <w:r>
              <w:rPr>
                <w:highlight w:val="none"/>
              </w:rPr>
              <w:t>c) 危害水平在确定的可接受水平之内；</w:t>
            </w:r>
          </w:p>
          <w:p>
            <w:pPr>
              <w:shd w:val="clear" w:color="auto" w:fill="F4B8FF"/>
              <w:rPr>
                <w:highlight w:val="none"/>
              </w:rPr>
            </w:pPr>
            <w:r>
              <w:rPr>
                <w:highlight w:val="none"/>
              </w:rPr>
              <w:t>d) 危害分析输入的更新</w:t>
            </w:r>
          </w:p>
          <w:p>
            <w:pPr>
              <w:shd w:val="clear" w:color="auto" w:fill="F4B8FF"/>
              <w:rPr>
                <w:highlight w:val="none"/>
              </w:rPr>
            </w:pPr>
            <w:r>
              <w:rPr>
                <w:highlight w:val="none"/>
              </w:rPr>
              <w:t>e) 组织确定的其他措施得以实施且有效。</w:t>
            </w:r>
          </w:p>
          <w:p>
            <w:pPr>
              <w:shd w:val="clear" w:color="auto" w:fill="F4B8FF"/>
              <w:rPr>
                <w:highlight w:val="none"/>
              </w:rPr>
            </w:pPr>
            <w:r>
              <w:rPr>
                <w:highlight w:val="none"/>
              </w:rPr>
              <w:t>食品安全小组对验证结果进行分析，并将其作为食品安全管理体系绩效评估的输入</w:t>
            </w:r>
          </w:p>
          <w:p>
            <w:pPr>
              <w:tabs>
                <w:tab w:val="right" w:pos="3119"/>
              </w:tabs>
              <w:rPr>
                <w:color w:val="0000FF"/>
                <w:szCs w:val="21"/>
                <w:highlight w:val="none"/>
              </w:rPr>
            </w:pPr>
            <w:r>
              <w:rPr>
                <w:rFonts w:hint="eastAsia"/>
                <w:highlight w:val="none"/>
              </w:rPr>
              <w:t>于</w:t>
            </w:r>
            <w:r>
              <w:rPr>
                <w:rFonts w:hint="eastAsia"/>
                <w:highlight w:val="none"/>
                <w:u w:val="single"/>
                <w:lang w:val="en-US" w:eastAsia="zh-CN"/>
              </w:rPr>
              <w:t>2021</w:t>
            </w:r>
            <w:r>
              <w:rPr>
                <w:rFonts w:hint="eastAsia"/>
                <w:color w:val="0000FF"/>
                <w:szCs w:val="21"/>
                <w:highlight w:val="none"/>
                <w:u w:val="single"/>
              </w:rPr>
              <w:t>年</w:t>
            </w:r>
            <w:r>
              <w:rPr>
                <w:rFonts w:hint="eastAsia"/>
                <w:color w:val="0000FF"/>
                <w:szCs w:val="21"/>
                <w:highlight w:val="none"/>
                <w:u w:val="single"/>
                <w:lang w:val="en-US" w:eastAsia="zh-CN"/>
              </w:rPr>
              <w:t>9</w:t>
            </w:r>
            <w:r>
              <w:rPr>
                <w:rFonts w:hint="eastAsia"/>
                <w:color w:val="0000FF"/>
                <w:szCs w:val="21"/>
                <w:highlight w:val="none"/>
                <w:u w:val="single"/>
              </w:rPr>
              <w:t>月</w:t>
            </w:r>
            <w:r>
              <w:rPr>
                <w:rFonts w:hint="eastAsia"/>
                <w:color w:val="0000FF"/>
                <w:szCs w:val="21"/>
                <w:highlight w:val="none"/>
                <w:u w:val="single"/>
                <w:lang w:val="en-US" w:eastAsia="zh-CN"/>
              </w:rPr>
              <w:t>10</w:t>
            </w:r>
            <w:r>
              <w:rPr>
                <w:rFonts w:hint="eastAsia"/>
                <w:color w:val="0000FF"/>
                <w:szCs w:val="21"/>
                <w:highlight w:val="none"/>
                <w:u w:val="single"/>
              </w:rPr>
              <w:t>日</w:t>
            </w:r>
            <w:r>
              <w:rPr>
                <w:rFonts w:hint="eastAsia"/>
                <w:color w:val="0000FF"/>
                <w:szCs w:val="21"/>
                <w:highlight w:val="none"/>
              </w:rPr>
              <w:t>，进行验证了PRP。</w:t>
            </w:r>
          </w:p>
          <w:p>
            <w:pPr>
              <w:tabs>
                <w:tab w:val="right" w:pos="3119"/>
              </w:tabs>
              <w:rPr>
                <w:color w:val="0000FF"/>
                <w:szCs w:val="21"/>
                <w:highlight w:val="none"/>
              </w:rPr>
            </w:pPr>
            <w:r>
              <w:rPr>
                <w:rFonts w:hint="eastAsia"/>
                <w:highlight w:val="none"/>
              </w:rPr>
              <w:t>于</w:t>
            </w:r>
            <w:r>
              <w:rPr>
                <w:rFonts w:hint="eastAsia"/>
                <w:highlight w:val="none"/>
                <w:u w:val="single"/>
                <w:lang w:val="en-US" w:eastAsia="zh-CN"/>
              </w:rPr>
              <w:t>2021</w:t>
            </w:r>
            <w:r>
              <w:rPr>
                <w:rFonts w:hint="eastAsia"/>
                <w:color w:val="0000FF"/>
                <w:szCs w:val="21"/>
                <w:highlight w:val="none"/>
                <w:u w:val="single"/>
              </w:rPr>
              <w:t>年</w:t>
            </w:r>
            <w:r>
              <w:rPr>
                <w:rFonts w:hint="eastAsia"/>
                <w:color w:val="0000FF"/>
                <w:szCs w:val="21"/>
                <w:highlight w:val="none"/>
                <w:u w:val="single"/>
                <w:lang w:val="en-US" w:eastAsia="zh-CN"/>
              </w:rPr>
              <w:t>9</w:t>
            </w:r>
            <w:r>
              <w:rPr>
                <w:rFonts w:hint="eastAsia"/>
                <w:color w:val="0000FF"/>
                <w:szCs w:val="21"/>
                <w:highlight w:val="none"/>
                <w:u w:val="single"/>
              </w:rPr>
              <w:t>月</w:t>
            </w:r>
            <w:r>
              <w:rPr>
                <w:rFonts w:hint="eastAsia"/>
                <w:color w:val="0000FF"/>
                <w:szCs w:val="21"/>
                <w:highlight w:val="none"/>
                <w:u w:val="single"/>
                <w:lang w:val="en-US" w:eastAsia="zh-CN"/>
              </w:rPr>
              <w:t>10</w:t>
            </w:r>
            <w:r>
              <w:rPr>
                <w:rFonts w:hint="eastAsia"/>
                <w:color w:val="0000FF"/>
                <w:szCs w:val="21"/>
                <w:highlight w:val="none"/>
                <w:u w:val="single"/>
              </w:rPr>
              <w:t>日</w:t>
            </w:r>
            <w:r>
              <w:rPr>
                <w:rFonts w:hint="eastAsia"/>
                <w:color w:val="0000FF"/>
                <w:szCs w:val="21"/>
                <w:highlight w:val="none"/>
              </w:rPr>
              <w:t>，进行验证了危害控制计划</w:t>
            </w:r>
            <w:r>
              <w:rPr>
                <w:rFonts w:hint="eastAsia"/>
                <w:color w:val="0000FF"/>
                <w:szCs w:val="21"/>
                <w:highlight w:val="none"/>
                <w:lang w:eastAsia="zh-CN"/>
              </w:rPr>
              <w:t>（</w:t>
            </w:r>
            <w:r>
              <w:rPr>
                <w:rFonts w:hint="eastAsia"/>
                <w:color w:val="0000FF"/>
                <w:szCs w:val="21"/>
                <w:highlight w:val="none"/>
                <w:lang w:val="en-US" w:eastAsia="zh-CN"/>
              </w:rPr>
              <w:t>OPRP计划/HACCP计划</w:t>
            </w:r>
            <w:r>
              <w:rPr>
                <w:rFonts w:hint="eastAsia"/>
                <w:color w:val="0000FF"/>
                <w:szCs w:val="21"/>
                <w:highlight w:val="none"/>
                <w:lang w:eastAsia="zh-CN"/>
              </w:rPr>
              <w:t>）</w:t>
            </w:r>
            <w:r>
              <w:rPr>
                <w:rFonts w:hint="eastAsia"/>
                <w:color w:val="0000FF"/>
                <w:szCs w:val="21"/>
                <w:highlight w:val="none"/>
              </w:rPr>
              <w:t>。</w:t>
            </w:r>
          </w:p>
          <w:p>
            <w:pPr>
              <w:shd w:val="clear" w:color="auto" w:fill="F4B8FF"/>
              <w:rPr>
                <w:rFonts w:hint="default" w:eastAsia="宋体"/>
                <w:b/>
                <w:bCs/>
                <w:highlight w:val="none"/>
                <w:lang w:val="en-US" w:eastAsia="zh-CN"/>
              </w:rPr>
            </w:pPr>
            <w:r>
              <w:rPr>
                <w:rFonts w:hint="eastAsia"/>
                <w:b/>
                <w:bCs/>
                <w:highlight w:val="none"/>
                <w:u w:val="single"/>
                <w:lang w:val="en-US" w:eastAsia="zh-CN"/>
              </w:rPr>
              <w:t>时间策划不够合理，已与企业沟通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b/>
                <w:bCs/>
                <w:highlight w:val="none"/>
              </w:rPr>
            </w:pPr>
            <w:r>
              <w:rPr>
                <w:b/>
                <w:bCs/>
                <w:highlight w:val="none"/>
              </w:rPr>
              <w:t>不合</w:t>
            </w:r>
            <w:r>
              <w:rPr>
                <w:rFonts w:hint="eastAsia"/>
                <w:b/>
                <w:bCs/>
                <w:highlight w:val="none"/>
              </w:rPr>
              <w:t>格</w:t>
            </w:r>
            <w:r>
              <w:rPr>
                <w:b/>
                <w:bCs/>
                <w:highlight w:val="none"/>
              </w:rPr>
              <w:t>产品</w:t>
            </w:r>
            <w:r>
              <w:rPr>
                <w:rFonts w:hint="eastAsia"/>
                <w:b/>
                <w:bCs/>
                <w:highlight w:val="none"/>
              </w:rPr>
              <w:t>和过程</w:t>
            </w:r>
            <w:r>
              <w:rPr>
                <w:b/>
                <w:bCs/>
                <w:highlight w:val="none"/>
              </w:rPr>
              <w:t>的控制</w:t>
            </w:r>
          </w:p>
          <w:p>
            <w:pPr>
              <w:shd w:val="clear" w:color="auto" w:fill="F4B8FF"/>
              <w:rPr>
                <w:highlight w:val="none"/>
              </w:rPr>
            </w:pPr>
            <w:r>
              <w:rPr>
                <w:highlight w:val="none"/>
              </w:rPr>
              <w:t>组织确保来由有能力并有权发起纠正和纠正措施的指定人员进行评估OPRP和CCPs监测的数据。</w:t>
            </w:r>
          </w:p>
          <w:p>
            <w:pPr>
              <w:shd w:val="clear" w:color="auto" w:fill="F4B8FF"/>
              <w:rPr>
                <w:highlight w:val="none"/>
              </w:rPr>
            </w:pPr>
            <w:r>
              <w:rPr>
                <w:highlight w:val="none"/>
              </w:rPr>
              <w:t>组织确保当CCP的关键限值超出时，或OPRP计划失控时，根据产品的用途和放行要求，识别和控制受影响的产品。包括：</w:t>
            </w:r>
          </w:p>
          <w:p>
            <w:pPr>
              <w:shd w:val="clear" w:color="auto" w:fill="F4B8FF"/>
              <w:rPr>
                <w:highlight w:val="none"/>
              </w:rPr>
            </w:pPr>
            <w:r>
              <w:rPr>
                <w:highlight w:val="none"/>
              </w:rPr>
              <w:t>a）受影响产品的识别、评估和纠正方法，以确保其正确处理；</w:t>
            </w:r>
          </w:p>
          <w:p>
            <w:pPr>
              <w:shd w:val="clear" w:color="auto" w:fill="F4B8FF"/>
              <w:rPr>
                <w:highlight w:val="none"/>
              </w:rPr>
            </w:pPr>
            <w:r>
              <w:rPr>
                <w:highlight w:val="none"/>
              </w:rPr>
              <w:t>b）评审所作更正的安排。</w:t>
            </w:r>
          </w:p>
          <w:p>
            <w:pPr>
              <w:shd w:val="clear" w:color="auto" w:fill="F4B8FF"/>
              <w:rPr>
                <w:highlight w:val="none"/>
              </w:rPr>
            </w:pPr>
            <w:r>
              <w:rPr>
                <w:highlight w:val="none"/>
              </w:rPr>
              <w:t>对不能放行的产品：</w:t>
            </w:r>
          </w:p>
          <w:p>
            <w:pPr>
              <w:shd w:val="clear" w:color="auto" w:fill="F4B8FF"/>
              <w:rPr>
                <w:highlight w:val="none"/>
              </w:rPr>
            </w:pPr>
            <w:r>
              <w:rPr>
                <w:highlight w:val="none"/>
              </w:rPr>
              <w:t>a) 在组织内或组织外重新加工或进一步加工，以确保食品安全危害得到消除或降至可接受水平；</w:t>
            </w:r>
          </w:p>
          <w:p>
            <w:pPr>
              <w:shd w:val="clear" w:color="auto" w:fill="F4B8FF"/>
              <w:rPr>
                <w:highlight w:val="none"/>
              </w:rPr>
            </w:pPr>
            <w:r>
              <w:rPr>
                <w:highlight w:val="none"/>
              </w:rPr>
              <w:t>b) 只要食品链中的食品安全不受影响，可改做其它用途；</w:t>
            </w:r>
          </w:p>
          <w:p>
            <w:pPr>
              <w:shd w:val="clear" w:color="auto" w:fill="F4B8FF"/>
              <w:rPr>
                <w:highlight w:val="none"/>
              </w:rPr>
            </w:pPr>
            <w:r>
              <w:rPr>
                <w:highlight w:val="none"/>
              </w:rPr>
              <w:t>c) 销毁和（或）按废物处理。</w:t>
            </w:r>
          </w:p>
          <w:p>
            <w:pPr>
              <w:shd w:val="clear" w:color="auto" w:fill="F4B8FF"/>
              <w:rPr>
                <w:highlight w:val="none"/>
              </w:rPr>
            </w:pPr>
          </w:p>
          <w:p>
            <w:pPr>
              <w:shd w:val="clear" w:color="auto" w:fill="F4B8FF"/>
              <w:rPr>
                <w:highlight w:val="none"/>
              </w:rPr>
            </w:pPr>
            <w:r>
              <w:rPr>
                <w:rFonts w:hint="eastAsia"/>
                <w:highlight w:val="none"/>
              </w:rPr>
              <w:t>近一年来，</w:t>
            </w:r>
            <w:r>
              <w:rPr>
                <w:rFonts w:hint="eastAsia" w:ascii="Wingdings" w:hAnsi="Wingdings"/>
                <w:highlight w:val="none"/>
                <w:lang w:eastAsia="zh-CN"/>
              </w:rPr>
              <w:sym w:font="Wingdings 2" w:char="0052"/>
            </w:r>
            <w:r>
              <w:rPr>
                <w:rFonts w:hint="eastAsia"/>
                <w:highlight w:val="none"/>
              </w:rPr>
              <w:t>未发生</w:t>
            </w:r>
            <w:r>
              <w:rPr>
                <w:rFonts w:hint="eastAsia" w:ascii="Wingdings" w:hAnsi="Wingdings"/>
                <w:highlight w:val="none"/>
                <w:lang w:eastAsia="zh-CN"/>
              </w:rPr>
              <w:t>□</w:t>
            </w:r>
            <w:r>
              <w:rPr>
                <w:rFonts w:hint="eastAsia"/>
                <w:highlight w:val="none"/>
              </w:rPr>
              <w:t>发生过，说明：</w:t>
            </w:r>
          </w:p>
          <w:p>
            <w:pPr>
              <w:shd w:val="clear" w:color="auto" w:fill="F4B8FF"/>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highlight w:val="none"/>
              </w:rPr>
            </w:pPr>
            <w:r>
              <w:rPr>
                <w:b/>
                <w:bCs/>
                <w:highlight w:val="none"/>
              </w:rPr>
              <w:t>潜在不安全产品的处置</w:t>
            </w:r>
          </w:p>
          <w:p>
            <w:pPr>
              <w:shd w:val="clear" w:color="auto" w:fill="F4B8FF"/>
              <w:rPr>
                <w:highlight w:val="none"/>
              </w:rPr>
            </w:pPr>
            <w:r>
              <w:rPr>
                <w:highlight w:val="none"/>
              </w:rPr>
              <w:t>组织采取措施防止潜在的不安全产品进入食物链，证明</w:t>
            </w:r>
            <w:r>
              <w:rPr>
                <w:rFonts w:hint="eastAsia"/>
                <w:highlight w:val="none"/>
              </w:rPr>
              <w:t>其</w:t>
            </w:r>
            <w:r>
              <w:rPr>
                <w:highlight w:val="none"/>
              </w:rPr>
              <w:t>：</w:t>
            </w:r>
          </w:p>
          <w:p>
            <w:pPr>
              <w:shd w:val="clear" w:color="auto" w:fill="F4B8FF"/>
              <w:rPr>
                <w:highlight w:val="none"/>
              </w:rPr>
            </w:pPr>
            <w:r>
              <w:rPr>
                <w:highlight w:val="none"/>
              </w:rPr>
              <w:t>a）相关的食品安全危害降低到规定的可接受水平；</w:t>
            </w:r>
          </w:p>
          <w:p>
            <w:pPr>
              <w:shd w:val="clear" w:color="auto" w:fill="F4B8FF"/>
              <w:rPr>
                <w:highlight w:val="none"/>
              </w:rPr>
            </w:pPr>
            <w:r>
              <w:rPr>
                <w:highlight w:val="none"/>
              </w:rPr>
              <w:t>b）相关的食品安全危害将在进入食品链之前降低到可接受的水平；</w:t>
            </w:r>
          </w:p>
          <w:p>
            <w:pPr>
              <w:shd w:val="clear" w:color="auto" w:fill="F4B8FF"/>
              <w:rPr>
                <w:highlight w:val="none"/>
              </w:rPr>
            </w:pPr>
            <w:r>
              <w:rPr>
                <w:highlight w:val="none"/>
              </w:rPr>
              <w:t>c）尽管不符合，但产品仍能满足规定的相关食品安全危害的可接受水平。</w:t>
            </w:r>
          </w:p>
          <w:p>
            <w:pPr>
              <w:shd w:val="clear" w:color="auto" w:fill="F4B8FF"/>
              <w:rPr>
                <w:highlight w:val="none"/>
              </w:rPr>
            </w:pPr>
            <w:r>
              <w:rPr>
                <w:highlight w:val="none"/>
              </w:rPr>
              <w:t>组织将已识别为潜在不安全的产品保留在其控制之中，直到产品经过评估并确定处置为止。</w:t>
            </w:r>
          </w:p>
          <w:p>
            <w:pPr>
              <w:shd w:val="clear" w:color="auto" w:fill="F4B8FF"/>
              <w:rPr>
                <w:highlight w:val="none"/>
              </w:rPr>
            </w:pPr>
            <w:r>
              <w:rPr>
                <w:highlight w:val="none"/>
              </w:rPr>
              <w:t>如果随后确定离开组织控制的产品不安全，组织应通知相关相关方并启动撤回/召回。</w:t>
            </w:r>
          </w:p>
          <w:p>
            <w:pPr>
              <w:shd w:val="clear" w:color="auto" w:fill="F4B8FF"/>
              <w:rPr>
                <w:highlight w:val="none"/>
              </w:rPr>
            </w:pPr>
          </w:p>
          <w:p>
            <w:pPr>
              <w:shd w:val="clear" w:color="auto" w:fill="F4B8FF"/>
              <w:rPr>
                <w:highlight w:val="none"/>
              </w:rPr>
            </w:pPr>
            <w:r>
              <w:rPr>
                <w:rFonts w:hint="eastAsia"/>
                <w:highlight w:val="none"/>
              </w:rPr>
              <w:t>组织确保对不符合要求的产品或过程进行识别和控制，以防止非预期的使用或交付。</w:t>
            </w:r>
          </w:p>
          <w:p>
            <w:pPr>
              <w:shd w:val="clear" w:color="auto" w:fill="F4B8FF"/>
              <w:rPr>
                <w:highlight w:val="none"/>
              </w:rPr>
            </w:pPr>
            <w:r>
              <w:rPr>
                <w:rFonts w:hint="eastAsia"/>
                <w:highlight w:val="none"/>
              </w:rPr>
              <w:t>不合格产品或过程控制：</w:t>
            </w:r>
            <w:r>
              <w:rPr>
                <w:rFonts w:hint="eastAsia" w:ascii="Wingdings" w:hAnsi="Wingdings"/>
                <w:highlight w:val="none"/>
                <w:lang w:eastAsia="zh-CN"/>
              </w:rPr>
              <w:sym w:font="Wingdings 2" w:char="0052"/>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rPr>
                <w:highlight w:val="none"/>
              </w:rPr>
            </w:pPr>
            <w:r>
              <w:rPr>
                <w:rFonts w:hint="eastAsia"/>
                <w:highlight w:val="none"/>
              </w:rPr>
              <w:t>产品撤回/召回</w:t>
            </w:r>
          </w:p>
          <w:p>
            <w:pPr>
              <w:rPr>
                <w:szCs w:val="21"/>
                <w:highlight w:val="none"/>
              </w:rPr>
            </w:pPr>
            <w:r>
              <w:rPr>
                <w:rFonts w:hint="eastAsia"/>
                <w:szCs w:val="21"/>
                <w:highlight w:val="none"/>
              </w:rPr>
              <w:t>产品</w:t>
            </w:r>
            <w:r>
              <w:rPr>
                <w:rFonts w:hint="eastAsia"/>
                <w:highlight w:val="none"/>
              </w:rPr>
              <w:t>撤回/</w:t>
            </w:r>
            <w:r>
              <w:rPr>
                <w:rFonts w:hint="eastAsia"/>
                <w:szCs w:val="21"/>
                <w:highlight w:val="none"/>
              </w:rPr>
              <w:t>召回计划包括了下列内容：</w:t>
            </w:r>
          </w:p>
          <w:p>
            <w:pPr>
              <w:widowControl/>
              <w:numPr>
                <w:ilvl w:val="0"/>
                <w:numId w:val="8"/>
              </w:numPr>
              <w:spacing w:before="40" w:after="40"/>
              <w:rPr>
                <w:szCs w:val="21"/>
                <w:highlight w:val="none"/>
              </w:rPr>
            </w:pPr>
            <w:r>
              <w:rPr>
                <w:rFonts w:hint="eastAsia"/>
                <w:szCs w:val="21"/>
                <w:highlight w:val="none"/>
              </w:rPr>
              <w:t>启动和实施产品召回计划人员的职责和权限</w:t>
            </w:r>
          </w:p>
          <w:p>
            <w:pPr>
              <w:widowControl/>
              <w:numPr>
                <w:ilvl w:val="0"/>
                <w:numId w:val="8"/>
              </w:numPr>
              <w:spacing w:before="40" w:after="40"/>
              <w:rPr>
                <w:szCs w:val="21"/>
                <w:highlight w:val="none"/>
              </w:rPr>
            </w:pPr>
            <w:r>
              <w:rPr>
                <w:rFonts w:hint="eastAsia"/>
                <w:szCs w:val="21"/>
                <w:highlight w:val="none"/>
              </w:rPr>
              <w:t>产品召回行动需符合的相关法律、法规和其他相关要求</w:t>
            </w:r>
          </w:p>
          <w:p>
            <w:pPr>
              <w:widowControl/>
              <w:numPr>
                <w:ilvl w:val="0"/>
                <w:numId w:val="8"/>
              </w:numPr>
              <w:spacing w:before="40" w:after="40"/>
              <w:rPr>
                <w:szCs w:val="21"/>
                <w:highlight w:val="none"/>
              </w:rPr>
            </w:pPr>
            <w:r>
              <w:rPr>
                <w:rFonts w:hint="eastAsia"/>
                <w:szCs w:val="21"/>
                <w:highlight w:val="none"/>
              </w:rPr>
              <w:t>制定并实施受安全危害影响产品的召回措施</w:t>
            </w:r>
          </w:p>
          <w:p>
            <w:pPr>
              <w:widowControl/>
              <w:numPr>
                <w:ilvl w:val="0"/>
                <w:numId w:val="8"/>
              </w:numPr>
              <w:spacing w:before="40" w:after="40"/>
              <w:rPr>
                <w:szCs w:val="21"/>
                <w:highlight w:val="none"/>
              </w:rPr>
            </w:pPr>
            <w:r>
              <w:rPr>
                <w:rFonts w:hint="eastAsia"/>
                <w:szCs w:val="21"/>
                <w:highlight w:val="none"/>
              </w:rPr>
              <w:t>制定对召回的产品进行分析和处置的措施；</w:t>
            </w:r>
          </w:p>
          <w:p>
            <w:pPr>
              <w:rPr>
                <w:szCs w:val="21"/>
                <w:highlight w:val="none"/>
              </w:rPr>
            </w:pPr>
            <w:r>
              <w:rPr>
                <w:rFonts w:hint="eastAsia"/>
                <w:szCs w:val="21"/>
                <w:highlight w:val="none"/>
              </w:rPr>
              <w:t>实际发生的产品召回记录。</w:t>
            </w:r>
            <w:r>
              <w:rPr>
                <w:rFonts w:hint="eastAsia"/>
                <w:highlight w:val="none"/>
                <w:u w:val="single"/>
                <w:lang w:val="en-US" w:eastAsia="zh-CN"/>
              </w:rPr>
              <w:t>审核周期内未发生</w:t>
            </w:r>
          </w:p>
          <w:p>
            <w:pPr>
              <w:tabs>
                <w:tab w:val="left" w:pos="510"/>
              </w:tabs>
              <w:autoSpaceDE w:val="0"/>
              <w:autoSpaceDN w:val="0"/>
              <w:adjustRightInd w:val="0"/>
              <w:ind w:right="6"/>
              <w:rPr>
                <w:rFonts w:hint="default" w:eastAsia="宋体"/>
                <w:highlight w:val="none"/>
                <w:u w:val="single"/>
                <w:lang w:val="en-US" w:eastAsia="zh-CN"/>
              </w:rPr>
            </w:pPr>
            <w:r>
              <w:rPr>
                <w:rFonts w:hint="eastAsia"/>
                <w:highlight w:val="none"/>
              </w:rPr>
              <w:t>召回的原因分析，采取纠正措施。以下投诉被抽查：</w:t>
            </w:r>
            <w:r>
              <w:rPr>
                <w:rFonts w:hint="eastAsia"/>
                <w:highlight w:val="none"/>
                <w:u w:val="single"/>
                <w:lang w:val="en-US" w:eastAsia="zh-CN"/>
              </w:rPr>
              <w:t>审核周期内未发生</w:t>
            </w:r>
          </w:p>
          <w:p>
            <w:pPr>
              <w:tabs>
                <w:tab w:val="left" w:pos="510"/>
              </w:tabs>
              <w:autoSpaceDE w:val="0"/>
              <w:autoSpaceDN w:val="0"/>
              <w:adjustRightInd w:val="0"/>
              <w:ind w:right="6"/>
              <w:rPr>
                <w:highlight w:val="none"/>
              </w:rPr>
            </w:pPr>
            <w:r>
              <w:rPr>
                <w:rFonts w:hint="eastAsia"/>
                <w:highlight w:val="none"/>
              </w:rPr>
              <w:t>•</w:t>
            </w:r>
            <w:r>
              <w:rPr>
                <w:rFonts w:hint="eastAsia"/>
                <w:highlight w:val="none"/>
              </w:rPr>
              <w:tab/>
            </w:r>
            <w:r>
              <w:rPr>
                <w:rFonts w:hint="eastAsia"/>
                <w:highlight w:val="none"/>
              </w:rPr>
              <w:t>该公司没有发生产品召回</w:t>
            </w:r>
          </w:p>
          <w:p>
            <w:pPr>
              <w:tabs>
                <w:tab w:val="left" w:pos="510"/>
              </w:tabs>
              <w:autoSpaceDE w:val="0"/>
              <w:autoSpaceDN w:val="0"/>
              <w:adjustRightInd w:val="0"/>
              <w:ind w:right="6"/>
              <w:rPr>
                <w:szCs w:val="21"/>
                <w:highlight w:val="none"/>
                <w:u w:val="single"/>
              </w:rPr>
            </w:pPr>
            <w:r>
              <w:rPr>
                <w:rFonts w:hint="eastAsia"/>
                <w:highlight w:val="none"/>
              </w:rPr>
              <w:t>•</w:t>
            </w:r>
            <w:r>
              <w:rPr>
                <w:rFonts w:hint="eastAsia"/>
                <w:highlight w:val="none"/>
              </w:rPr>
              <w:tab/>
            </w:r>
            <w:r>
              <w:rPr>
                <w:rFonts w:hint="eastAsia"/>
                <w:szCs w:val="21"/>
                <w:highlight w:val="none"/>
              </w:rPr>
              <w:t>年月日进行了召回，产品，批号，处置有效性</w:t>
            </w:r>
            <w:r>
              <w:rPr>
                <w:rFonts w:hint="eastAsia" w:ascii="Wingdings" w:hAnsi="Wingdings"/>
                <w:highlight w:val="none"/>
                <w:u w:val="single"/>
                <w:lang w:eastAsia="zh-CN"/>
              </w:rPr>
              <w:t>□</w:t>
            </w:r>
            <w:r>
              <w:rPr>
                <w:rFonts w:hint="eastAsia"/>
                <w:szCs w:val="21"/>
                <w:highlight w:val="none"/>
                <w:u w:val="single"/>
              </w:rPr>
              <w:t>良好/</w:t>
            </w:r>
            <w:r>
              <w:rPr>
                <w:rFonts w:hint="eastAsia" w:ascii="Wingdings" w:hAnsi="Wingdings"/>
                <w:highlight w:val="none"/>
                <w:u w:val="single"/>
                <w:lang w:eastAsia="zh-CN"/>
              </w:rPr>
              <w:t>□</w:t>
            </w:r>
            <w:r>
              <w:rPr>
                <w:rFonts w:hint="eastAsia"/>
                <w:szCs w:val="21"/>
                <w:highlight w:val="none"/>
                <w:u w:val="single"/>
              </w:rPr>
              <w:t>欠佳</w:t>
            </w:r>
          </w:p>
          <w:p>
            <w:pPr>
              <w:tabs>
                <w:tab w:val="left" w:pos="510"/>
              </w:tabs>
              <w:autoSpaceDE w:val="0"/>
              <w:autoSpaceDN w:val="0"/>
              <w:adjustRightInd w:val="0"/>
              <w:ind w:right="6"/>
              <w:rPr>
                <w:color w:val="0000FF"/>
                <w:szCs w:val="21"/>
                <w:highlight w:val="none"/>
                <w:u w:val="single"/>
              </w:rPr>
            </w:pPr>
          </w:p>
          <w:p>
            <w:pPr>
              <w:tabs>
                <w:tab w:val="left" w:pos="510"/>
              </w:tabs>
              <w:autoSpaceDE w:val="0"/>
              <w:autoSpaceDN w:val="0"/>
              <w:adjustRightInd w:val="0"/>
              <w:ind w:right="6"/>
              <w:rPr>
                <w:szCs w:val="21"/>
                <w:highlight w:val="none"/>
              </w:rPr>
            </w:pPr>
            <w:r>
              <w:rPr>
                <w:rFonts w:hint="eastAsia"/>
                <w:szCs w:val="21"/>
                <w:highlight w:val="none"/>
              </w:rPr>
              <w:t>召回演练记录：</w:t>
            </w:r>
          </w:p>
          <w:p>
            <w:pPr>
              <w:tabs>
                <w:tab w:val="left" w:pos="510"/>
              </w:tabs>
              <w:autoSpaceDE w:val="0"/>
              <w:autoSpaceDN w:val="0"/>
              <w:adjustRightInd w:val="0"/>
              <w:ind w:right="6"/>
              <w:rPr>
                <w:rFonts w:hint="default" w:eastAsia="宋体"/>
                <w:szCs w:val="21"/>
                <w:highlight w:val="none"/>
                <w:lang w:val="en-US" w:eastAsia="zh-CN"/>
              </w:rPr>
            </w:pPr>
            <w:r>
              <w:rPr>
                <w:rFonts w:hint="eastAsia"/>
                <w:szCs w:val="21"/>
                <w:highlight w:val="none"/>
                <w:u w:val="single"/>
                <w:lang w:val="en-US" w:eastAsia="zh-CN"/>
              </w:rPr>
              <w:t>2022</w:t>
            </w:r>
            <w:r>
              <w:rPr>
                <w:rFonts w:hint="eastAsia"/>
                <w:szCs w:val="21"/>
                <w:highlight w:val="none"/>
                <w:u w:val="single"/>
              </w:rPr>
              <w:t>年</w:t>
            </w:r>
            <w:r>
              <w:rPr>
                <w:rFonts w:hint="eastAsia"/>
                <w:szCs w:val="21"/>
                <w:highlight w:val="none"/>
                <w:u w:val="single"/>
                <w:lang w:val="en-US" w:eastAsia="zh-CN"/>
              </w:rPr>
              <w:t>1</w:t>
            </w:r>
            <w:r>
              <w:rPr>
                <w:rFonts w:hint="eastAsia"/>
                <w:szCs w:val="21"/>
                <w:highlight w:val="none"/>
                <w:u w:val="single"/>
              </w:rPr>
              <w:t>月</w:t>
            </w:r>
            <w:r>
              <w:rPr>
                <w:rFonts w:hint="eastAsia"/>
                <w:szCs w:val="21"/>
                <w:highlight w:val="none"/>
                <w:u w:val="single"/>
                <w:lang w:val="en-US" w:eastAsia="zh-CN"/>
              </w:rPr>
              <w:t>23</w:t>
            </w:r>
            <w:r>
              <w:rPr>
                <w:rFonts w:hint="eastAsia"/>
                <w:szCs w:val="21"/>
                <w:highlight w:val="none"/>
                <w:u w:val="single"/>
              </w:rPr>
              <w:t>日</w:t>
            </w:r>
            <w:r>
              <w:rPr>
                <w:rFonts w:hint="eastAsia"/>
                <w:szCs w:val="21"/>
                <w:highlight w:val="none"/>
              </w:rPr>
              <w:t>进行了召回演练，产品</w:t>
            </w:r>
            <w:r>
              <w:rPr>
                <w:rFonts w:hint="eastAsia"/>
                <w:highlight w:val="none"/>
                <w:lang w:eastAsia="zh-CN"/>
              </w:rPr>
              <w:t>：</w:t>
            </w:r>
            <w:r>
              <w:rPr>
                <w:rFonts w:hint="eastAsia" w:ascii="宋体" w:hAnsi="宋体"/>
                <w:u w:val="single"/>
              </w:rPr>
              <w:t>牛肉（水分大，有脱水现象）</w:t>
            </w:r>
            <w:r>
              <w:rPr>
                <w:rFonts w:hint="eastAsia"/>
                <w:szCs w:val="21"/>
                <w:highlight w:val="none"/>
              </w:rPr>
              <w:t>，批号</w:t>
            </w:r>
            <w:r>
              <w:rPr>
                <w:rFonts w:hint="eastAsia"/>
                <w:szCs w:val="21"/>
                <w:highlight w:val="none"/>
                <w:u w:val="single"/>
              </w:rPr>
              <w:t>20220122</w:t>
            </w:r>
            <w:r>
              <w:rPr>
                <w:rFonts w:hint="eastAsia"/>
                <w:szCs w:val="21"/>
                <w:highlight w:val="none"/>
              </w:rPr>
              <w:t>，处置有效性</w:t>
            </w:r>
            <w:r>
              <w:rPr>
                <w:rFonts w:hint="eastAsia"/>
                <w:szCs w:val="21"/>
                <w:highlight w:val="none"/>
                <w:lang w:val="en-US" w:eastAsia="zh-CN"/>
              </w:rPr>
              <w:t xml:space="preserve"> </w:t>
            </w:r>
            <w:r>
              <w:rPr>
                <w:rFonts w:hint="eastAsia" w:ascii="Wingdings" w:hAnsi="Wingdings"/>
                <w:highlight w:val="none"/>
                <w:u w:val="single"/>
                <w:lang w:eastAsia="zh-CN"/>
              </w:rPr>
              <w:sym w:font="Wingdings 2" w:char="0052"/>
            </w:r>
            <w:r>
              <w:rPr>
                <w:rFonts w:hint="eastAsia"/>
                <w:szCs w:val="21"/>
                <w:highlight w:val="none"/>
                <w:u w:val="single"/>
              </w:rPr>
              <w:t>良好</w:t>
            </w:r>
            <w:r>
              <w:rPr>
                <w:rFonts w:hint="eastAsia"/>
                <w:szCs w:val="21"/>
                <w:highlight w:val="none"/>
                <w:u w:val="single"/>
                <w:lang w:val="en-US" w:eastAsia="zh-CN"/>
              </w:rPr>
              <w:t xml:space="preserve">   </w:t>
            </w:r>
            <w:r>
              <w:rPr>
                <w:rFonts w:hint="eastAsia" w:ascii="Wingdings" w:hAnsi="Wingdings"/>
                <w:highlight w:val="none"/>
                <w:u w:val="single"/>
                <w:lang w:eastAsia="zh-CN"/>
              </w:rPr>
              <w:sym w:font="Wingdings 2" w:char="00A3"/>
            </w:r>
            <w:r>
              <w:rPr>
                <w:rFonts w:hint="eastAsia"/>
                <w:szCs w:val="21"/>
                <w:highlight w:val="none"/>
                <w:u w:val="single"/>
              </w:rPr>
              <w:t>欠佳</w:t>
            </w:r>
            <w:r>
              <w:rPr>
                <w:rFonts w:hint="eastAsia"/>
                <w:szCs w:val="21"/>
                <w:highlight w:val="none"/>
                <w:u w:val="single"/>
                <w:lang w:val="en-US" w:eastAsia="zh-CN"/>
              </w:rPr>
              <w:t xml:space="preserve">   </w:t>
            </w:r>
          </w:p>
          <w:p>
            <w:pPr>
              <w:shd w:val="clear" w:color="auto" w:fill="F4B8FF"/>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rPr>
                <w:highlight w:val="none"/>
              </w:rPr>
            </w:pPr>
            <w:r>
              <w:rPr>
                <w:rFonts w:hint="eastAsia"/>
                <w:highlight w:val="none"/>
              </w:rPr>
              <w:t>绩效评价</w:t>
            </w:r>
          </w:p>
        </w:tc>
        <w:tc>
          <w:tcPr>
            <w:tcW w:w="9282" w:type="dxa"/>
            <w:shd w:val="clear" w:color="auto" w:fill="F4B8FF"/>
          </w:tcPr>
          <w:p>
            <w:pPr>
              <w:shd w:val="clear" w:color="auto" w:fill="F4B8FF"/>
              <w:rPr>
                <w:highlight w:val="none"/>
              </w:rPr>
            </w:pPr>
            <w:r>
              <w:rPr>
                <w:rFonts w:hint="eastAsia"/>
                <w:highlight w:val="none"/>
              </w:rPr>
              <w:t>组织确定了监视和测量的对象、方法、时机及分析和评价的责任人；评估了食品安全绩效和食品安全管理体系的有效性。</w:t>
            </w:r>
          </w:p>
          <w:p>
            <w:pPr>
              <w:shd w:val="clear" w:color="auto" w:fill="F4B8FF"/>
              <w:rPr>
                <w:highlight w:val="none"/>
              </w:rPr>
            </w:pPr>
            <w:r>
              <w:rPr>
                <w:rFonts w:hint="eastAsia"/>
                <w:highlight w:val="none"/>
              </w:rPr>
              <w:t>组织监测和测量产生的数据和信息，包括：</w:t>
            </w:r>
          </w:p>
          <w:p>
            <w:pPr>
              <w:numPr>
                <w:ilvl w:val="0"/>
                <w:numId w:val="9"/>
              </w:numPr>
              <w:shd w:val="clear" w:color="auto" w:fill="F4B8FF"/>
              <w:rPr>
                <w:highlight w:val="none"/>
              </w:rPr>
            </w:pPr>
            <w:r>
              <w:rPr>
                <w:rFonts w:hint="eastAsia"/>
                <w:highlight w:val="none"/>
              </w:rPr>
              <w:t>PRP和危害控制计划</w:t>
            </w:r>
          </w:p>
          <w:p>
            <w:pPr>
              <w:numPr>
                <w:ilvl w:val="0"/>
                <w:numId w:val="9"/>
              </w:numPr>
              <w:shd w:val="clear" w:color="auto" w:fill="F4B8FF"/>
              <w:rPr>
                <w:highlight w:val="none"/>
              </w:rPr>
            </w:pPr>
            <w:r>
              <w:rPr>
                <w:rFonts w:hint="eastAsia"/>
                <w:highlight w:val="none"/>
              </w:rPr>
              <w:t>内部审核的结果</w:t>
            </w:r>
          </w:p>
          <w:p>
            <w:pPr>
              <w:numPr>
                <w:ilvl w:val="0"/>
                <w:numId w:val="9"/>
              </w:numPr>
              <w:shd w:val="clear" w:color="auto" w:fill="F4B8FF"/>
              <w:rPr>
                <w:highlight w:val="none"/>
              </w:rPr>
            </w:pPr>
            <w:r>
              <w:rPr>
                <w:rFonts w:hint="eastAsia"/>
                <w:highlight w:val="none"/>
              </w:rPr>
              <w:t>外部审核的结果。</w:t>
            </w:r>
          </w:p>
          <w:p>
            <w:pPr>
              <w:shd w:val="clear" w:color="auto" w:fill="F4B8FF"/>
              <w:rPr>
                <w:highlight w:val="none"/>
              </w:rPr>
            </w:pPr>
            <w:r>
              <w:rPr>
                <w:rFonts w:hint="eastAsia"/>
                <w:highlight w:val="none"/>
              </w:rPr>
              <w:t>进行了分析和评估：</w:t>
            </w:r>
          </w:p>
          <w:p>
            <w:pPr>
              <w:shd w:val="clear" w:color="auto" w:fill="F4B8FF"/>
              <w:rPr>
                <w:highlight w:val="none"/>
              </w:rPr>
            </w:pPr>
            <w:r>
              <w:rPr>
                <w:rFonts w:hint="eastAsia"/>
                <w:highlight w:val="none"/>
              </w:rPr>
              <w:t>a）确认系统的总体绩效满足组织制定的计划安排和FSMS要求；</w:t>
            </w:r>
          </w:p>
          <w:p>
            <w:pPr>
              <w:shd w:val="clear" w:color="auto" w:fill="F4B8FF"/>
              <w:rPr>
                <w:highlight w:val="none"/>
              </w:rPr>
            </w:pPr>
            <w:r>
              <w:rPr>
                <w:rFonts w:hint="eastAsia"/>
                <w:highlight w:val="none"/>
              </w:rPr>
              <w:t>b）确定更新或改进FSMS的必要性；</w:t>
            </w:r>
          </w:p>
          <w:p>
            <w:pPr>
              <w:shd w:val="clear" w:color="auto" w:fill="F4B8FF"/>
              <w:rPr>
                <w:highlight w:val="none"/>
              </w:rPr>
            </w:pPr>
            <w:r>
              <w:rPr>
                <w:rFonts w:hint="eastAsia"/>
                <w:highlight w:val="none"/>
              </w:rPr>
              <w:t>c）识别潜在不安全产品或工艺故障发生率较高的趋势；</w:t>
            </w:r>
          </w:p>
          <w:p>
            <w:pPr>
              <w:shd w:val="clear" w:color="auto" w:fill="F4B8FF"/>
              <w:rPr>
                <w:highlight w:val="none"/>
              </w:rPr>
            </w:pPr>
            <w:r>
              <w:rPr>
                <w:rFonts w:hint="eastAsia"/>
                <w:highlight w:val="none"/>
              </w:rPr>
              <w:t>d）建立与拟审核领域的现状和重要性有关的内部审核方案策划信息；</w:t>
            </w:r>
          </w:p>
          <w:p>
            <w:pPr>
              <w:shd w:val="clear" w:color="auto" w:fill="F4B8FF"/>
              <w:rPr>
                <w:highlight w:val="none"/>
              </w:rPr>
            </w:pPr>
            <w:r>
              <w:rPr>
                <w:rFonts w:hint="eastAsia"/>
                <w:highlight w:val="none"/>
              </w:rPr>
              <w:t>e）提供纠正和纠正措施有效的证据。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color w:val="000000"/>
                <w:szCs w:val="18"/>
                <w:highlight w:val="none"/>
                <w:u w:val="single"/>
              </w:rPr>
              <w:t xml:space="preserve">  202</w:t>
            </w:r>
            <w:r>
              <w:rPr>
                <w:rFonts w:hint="eastAsia"/>
                <w:color w:val="000000"/>
                <w:szCs w:val="18"/>
                <w:highlight w:val="none"/>
                <w:u w:val="single"/>
                <w:lang w:val="en-US" w:eastAsia="zh-CN"/>
              </w:rPr>
              <w:t>1</w:t>
            </w:r>
            <w:r>
              <w:rPr>
                <w:color w:val="000000"/>
                <w:szCs w:val="18"/>
                <w:highlight w:val="none"/>
                <w:u w:val="single"/>
              </w:rPr>
              <w:t xml:space="preserve"> </w:t>
            </w:r>
            <w:r>
              <w:rPr>
                <w:rFonts w:hint="eastAsia"/>
                <w:color w:val="000000"/>
                <w:szCs w:val="18"/>
                <w:highlight w:val="none"/>
              </w:rPr>
              <w:t>年</w:t>
            </w:r>
            <w:r>
              <w:rPr>
                <w:color w:val="000000"/>
                <w:szCs w:val="18"/>
                <w:highlight w:val="none"/>
                <w:u w:val="single"/>
              </w:rPr>
              <w:t xml:space="preserve"> </w:t>
            </w:r>
            <w:r>
              <w:rPr>
                <w:rFonts w:hint="eastAsia"/>
                <w:color w:val="000000"/>
                <w:szCs w:val="18"/>
                <w:highlight w:val="none"/>
                <w:u w:val="single"/>
                <w:lang w:val="en-US" w:eastAsia="zh-CN"/>
              </w:rPr>
              <w:t>12</w:t>
            </w:r>
            <w:r>
              <w:rPr>
                <w:color w:val="000000"/>
                <w:szCs w:val="18"/>
                <w:highlight w:val="none"/>
                <w:u w:val="single"/>
              </w:rPr>
              <w:t xml:space="preserve"> </w:t>
            </w:r>
            <w:r>
              <w:rPr>
                <w:rFonts w:hint="eastAsia"/>
                <w:color w:val="000000"/>
                <w:szCs w:val="18"/>
                <w:highlight w:val="none"/>
              </w:rPr>
              <w:t>月</w:t>
            </w:r>
            <w:r>
              <w:rPr>
                <w:rFonts w:hint="eastAsia"/>
                <w:color w:val="000000"/>
                <w:szCs w:val="18"/>
                <w:highlight w:val="none"/>
                <w:u w:val="single"/>
              </w:rPr>
              <w:t xml:space="preserve"> </w:t>
            </w:r>
            <w:r>
              <w:rPr>
                <w:color w:val="000000"/>
                <w:szCs w:val="18"/>
                <w:highlight w:val="none"/>
                <w:u w:val="single"/>
              </w:rPr>
              <w:t xml:space="preserve"> </w:t>
            </w:r>
            <w:r>
              <w:rPr>
                <w:rFonts w:hint="eastAsia"/>
                <w:color w:val="000000"/>
                <w:szCs w:val="18"/>
                <w:highlight w:val="none"/>
                <w:u w:val="single"/>
                <w:lang w:val="en-US" w:eastAsia="zh-CN"/>
              </w:rPr>
              <w:t>7-9</w:t>
            </w:r>
            <w:r>
              <w:rPr>
                <w:color w:val="000000"/>
                <w:szCs w:val="18"/>
                <w:highlight w:val="none"/>
                <w:u w:val="single"/>
              </w:rPr>
              <w:t xml:space="preserve"> </w:t>
            </w:r>
            <w:r>
              <w:rPr>
                <w:rFonts w:hint="eastAsia"/>
                <w:color w:val="000000"/>
                <w:szCs w:val="18"/>
                <w:highlight w:val="none"/>
              </w:rPr>
              <w:t>日</w:t>
            </w:r>
            <w:r>
              <w:rPr>
                <w:rFonts w:hint="eastAsia"/>
                <w:highlight w:val="none"/>
              </w:rPr>
              <w:t>日实施了食品安全管理体系内部审核，对食品安全管理体系的符合性和有效性进行了审核。内审发现的</w:t>
            </w:r>
            <w:r>
              <w:rPr>
                <w:rFonts w:hint="eastAsia"/>
                <w:highlight w:val="none"/>
                <w:lang w:val="en-US" w:eastAsia="zh-CN"/>
              </w:rPr>
              <w:t>1</w:t>
            </w:r>
            <w:r>
              <w:rPr>
                <w:rFonts w:hint="eastAsia"/>
                <w:highlight w:val="none"/>
              </w:rPr>
              <w:t>项不符合在本次审核前已完成整改。在公司内完成的这些审核是可信的。</w:t>
            </w:r>
          </w:p>
          <w:p>
            <w:pPr>
              <w:shd w:val="clear" w:color="auto" w:fill="F4B8FF"/>
              <w:rPr>
                <w:highlight w:val="none"/>
              </w:rPr>
            </w:pPr>
          </w:p>
          <w:p>
            <w:pPr>
              <w:shd w:val="clear" w:color="auto" w:fill="F4B8FF"/>
              <w:rPr>
                <w:rFonts w:hint="eastAsia" w:eastAsia="宋体"/>
                <w:highlight w:val="none"/>
                <w:lang w:eastAsia="zh-CN"/>
              </w:rPr>
            </w:pPr>
            <w:r>
              <w:rPr>
                <w:rFonts w:hint="eastAsia"/>
                <w:highlight w:val="none"/>
              </w:rPr>
              <w:t>若是组织多场所/临时场所：（按照组织的实际情况选择）</w:t>
            </w:r>
            <w:r>
              <w:rPr>
                <w:rFonts w:hint="eastAsia"/>
                <w:highlight w:val="none"/>
                <w:lang w:eastAsia="zh-CN"/>
              </w:rPr>
              <w:t>【</w:t>
            </w:r>
            <w:r>
              <w:rPr>
                <w:rFonts w:hint="eastAsia"/>
                <w:highlight w:val="none"/>
                <w:lang w:val="en-US" w:eastAsia="zh-CN"/>
              </w:rPr>
              <w:t>不适用</w:t>
            </w:r>
            <w:r>
              <w:rPr>
                <w:rFonts w:hint="eastAsia"/>
                <w:highlight w:val="none"/>
                <w:lang w:eastAsia="zh-CN"/>
              </w:rPr>
              <w:t>】</w:t>
            </w:r>
          </w:p>
          <w:p>
            <w:pPr>
              <w:shd w:val="clear" w:color="auto" w:fill="F4B8FF"/>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F4B8FF"/>
              <w:rPr>
                <w:highlight w:val="none"/>
              </w:rPr>
            </w:pPr>
          </w:p>
          <w:p>
            <w:pPr>
              <w:shd w:val="clear" w:color="auto" w:fill="F4B8FF"/>
              <w:rPr>
                <w:rFonts w:hint="eastAsia" w:eastAsia="宋体"/>
                <w:highlight w:val="none"/>
                <w:lang w:eastAsia="zh-CN"/>
              </w:rPr>
            </w:pPr>
            <w:r>
              <w:rPr>
                <w:rFonts w:hint="eastAsia"/>
                <w:highlight w:val="none"/>
              </w:rPr>
              <w:t>若是多班次操作：（按照组织的实际情况选择）</w:t>
            </w:r>
            <w:r>
              <w:rPr>
                <w:rFonts w:hint="eastAsia"/>
                <w:highlight w:val="none"/>
                <w:lang w:eastAsia="zh-CN"/>
              </w:rPr>
              <w:t>【</w:t>
            </w:r>
            <w:r>
              <w:rPr>
                <w:rFonts w:hint="eastAsia"/>
                <w:highlight w:val="none"/>
                <w:lang w:val="en-US" w:eastAsia="zh-CN"/>
              </w:rPr>
              <w:t>不适用</w:t>
            </w:r>
            <w:r>
              <w:rPr>
                <w:rFonts w:hint="eastAsia"/>
                <w:highlight w:val="none"/>
                <w:lang w:eastAsia="zh-CN"/>
              </w:rPr>
              <w:t>】</w:t>
            </w:r>
          </w:p>
          <w:p>
            <w:pPr>
              <w:shd w:val="clear" w:color="auto" w:fill="F4B8FF"/>
              <w:rPr>
                <w:highlight w:val="none"/>
              </w:rPr>
            </w:pPr>
          </w:p>
          <w:p>
            <w:pPr>
              <w:shd w:val="clear" w:color="auto" w:fill="F4B8FF"/>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F4B8FF"/>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highlight w:val="none"/>
              </w:rPr>
            </w:pPr>
            <w:r>
              <w:rPr>
                <w:rFonts w:hint="eastAsia"/>
                <w:highlight w:val="none"/>
              </w:rPr>
              <w:t>最高管理者已按策划的时间间隔，在</w:t>
            </w:r>
            <w:r>
              <w:rPr>
                <w:color w:val="000000"/>
                <w:szCs w:val="18"/>
                <w:highlight w:val="none"/>
                <w:u w:val="single"/>
              </w:rPr>
              <w:t xml:space="preserve">  202</w:t>
            </w:r>
            <w:r>
              <w:rPr>
                <w:rFonts w:hint="eastAsia"/>
                <w:color w:val="000000"/>
                <w:szCs w:val="18"/>
                <w:highlight w:val="none"/>
                <w:u w:val="single"/>
                <w:lang w:val="en-US" w:eastAsia="zh-CN"/>
              </w:rPr>
              <w:t>1</w:t>
            </w:r>
            <w:r>
              <w:rPr>
                <w:rFonts w:hint="eastAsia"/>
                <w:color w:val="000000"/>
                <w:szCs w:val="18"/>
                <w:highlight w:val="none"/>
              </w:rPr>
              <w:t>年</w:t>
            </w:r>
            <w:r>
              <w:rPr>
                <w:rFonts w:hint="eastAsia"/>
                <w:color w:val="000000"/>
                <w:szCs w:val="18"/>
                <w:highlight w:val="none"/>
                <w:u w:val="single"/>
              </w:rPr>
              <w:t xml:space="preserve"> </w:t>
            </w:r>
            <w:r>
              <w:rPr>
                <w:color w:val="000000"/>
                <w:szCs w:val="18"/>
                <w:highlight w:val="none"/>
                <w:u w:val="single"/>
              </w:rPr>
              <w:t xml:space="preserve"> </w:t>
            </w:r>
            <w:r>
              <w:rPr>
                <w:rFonts w:hint="eastAsia"/>
                <w:color w:val="000000"/>
                <w:szCs w:val="18"/>
                <w:highlight w:val="none"/>
                <w:u w:val="single"/>
                <w:lang w:val="en-US" w:eastAsia="zh-CN"/>
              </w:rPr>
              <w:t>12</w:t>
            </w:r>
            <w:r>
              <w:rPr>
                <w:rFonts w:hint="eastAsia"/>
                <w:color w:val="000000"/>
                <w:szCs w:val="18"/>
                <w:highlight w:val="none"/>
              </w:rPr>
              <w:t>月</w:t>
            </w:r>
            <w:r>
              <w:rPr>
                <w:rFonts w:hint="eastAsia"/>
                <w:color w:val="000000"/>
                <w:szCs w:val="18"/>
                <w:highlight w:val="none"/>
                <w:u w:val="single"/>
              </w:rPr>
              <w:t xml:space="preserve"> </w:t>
            </w:r>
            <w:r>
              <w:rPr>
                <w:rFonts w:hint="eastAsia"/>
                <w:color w:val="000000"/>
                <w:szCs w:val="18"/>
                <w:highlight w:val="none"/>
                <w:u w:val="single"/>
                <w:lang w:val="en-US" w:eastAsia="zh-CN"/>
              </w:rPr>
              <w:t>15</w:t>
            </w:r>
            <w:r>
              <w:rPr>
                <w:color w:val="000000"/>
                <w:szCs w:val="18"/>
                <w:highlight w:val="none"/>
                <w:u w:val="single"/>
              </w:rPr>
              <w:t xml:space="preserve"> </w:t>
            </w:r>
            <w:r>
              <w:rPr>
                <w:rFonts w:hint="eastAsia"/>
                <w:color w:val="000000"/>
                <w:szCs w:val="18"/>
                <w:highlight w:val="none"/>
              </w:rPr>
              <w:t>日</w:t>
            </w:r>
            <w:r>
              <w:rPr>
                <w:rFonts w:hint="eastAsia"/>
                <w:highlight w:val="none"/>
              </w:rPr>
              <w:t>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rPr>
                <w:highlight w:val="none"/>
              </w:rPr>
            </w:pPr>
            <w:r>
              <w:rPr>
                <w:rFonts w:hint="eastAsia"/>
                <w:highlight w:val="none"/>
              </w:rPr>
              <w:t>改进</w:t>
            </w:r>
          </w:p>
        </w:tc>
        <w:tc>
          <w:tcPr>
            <w:tcW w:w="9282" w:type="dxa"/>
            <w:shd w:val="clear" w:color="auto" w:fill="F4B8FF"/>
          </w:tcPr>
          <w:p>
            <w:pPr>
              <w:shd w:val="clear" w:color="auto" w:fill="F4B8FF"/>
              <w:rPr>
                <w:highlight w:val="none"/>
              </w:rPr>
            </w:pPr>
            <w:r>
              <w:rPr>
                <w:rFonts w:hint="eastAsia"/>
                <w:highlight w:val="none"/>
              </w:rPr>
              <w:t>组织针对食品安全管理体系运行中的不符合采取了有效纠正和纠正措施。针对下列方面采取了纠正措施：</w:t>
            </w:r>
          </w:p>
          <w:p>
            <w:pPr>
              <w:shd w:val="clear" w:color="auto" w:fill="F4B8FF"/>
              <w:rPr>
                <w:highlight w:val="none"/>
              </w:rPr>
            </w:pPr>
            <w:r>
              <w:rPr>
                <w:rFonts w:hint="eastAsia" w:ascii="Wingdings" w:hAnsi="Wingdings"/>
                <w:highlight w:val="none"/>
                <w:lang w:eastAsia="zh-CN"/>
              </w:rPr>
              <w:sym w:font="Wingdings 2" w:char="0052"/>
            </w:r>
            <w:r>
              <w:rPr>
                <w:rFonts w:hint="eastAsia"/>
                <w:highlight w:val="none"/>
              </w:rPr>
              <w:t>不合格产品/服务</w:t>
            </w:r>
            <w:r>
              <w:rPr>
                <w:rFonts w:hint="eastAsia" w:ascii="Wingdings" w:hAnsi="Wingdings"/>
                <w:highlight w:val="none"/>
                <w:lang w:eastAsia="zh-CN"/>
              </w:rPr>
              <w:sym w:font="Wingdings 2" w:char="0052"/>
            </w:r>
            <w:r>
              <w:rPr>
                <w:rFonts w:hint="eastAsia"/>
                <w:highlight w:val="none"/>
              </w:rPr>
              <w:t>自我验证的结果</w:t>
            </w:r>
            <w:r>
              <w:rPr>
                <w:rFonts w:hint="eastAsia" w:ascii="Wingdings" w:hAnsi="Wingdings"/>
                <w:highlight w:val="none"/>
                <w:lang w:eastAsia="zh-CN"/>
              </w:rPr>
              <w:sym w:font="Wingdings 2" w:char="0052"/>
            </w:r>
            <w:r>
              <w:rPr>
                <w:rFonts w:hint="eastAsia"/>
                <w:highlight w:val="none"/>
              </w:rPr>
              <w:t>顾客投诉</w:t>
            </w:r>
            <w:r>
              <w:rPr>
                <w:rFonts w:hint="eastAsia" w:ascii="Wingdings" w:hAnsi="Wingdings"/>
                <w:highlight w:val="none"/>
                <w:lang w:eastAsia="zh-CN"/>
              </w:rPr>
              <w:sym w:font="Wingdings 2" w:char="0052"/>
            </w:r>
            <w:r>
              <w:rPr>
                <w:rFonts w:hint="eastAsia"/>
                <w:highlight w:val="none"/>
              </w:rPr>
              <w:t>食品安全事故</w:t>
            </w:r>
            <w:r>
              <w:rPr>
                <w:rFonts w:hint="eastAsia" w:ascii="Wingdings" w:hAnsi="Wingdings"/>
                <w:highlight w:val="none"/>
                <w:lang w:eastAsia="zh-CN"/>
              </w:rPr>
              <w:t>□</w:t>
            </w:r>
            <w:r>
              <w:rPr>
                <w:rFonts w:hint="eastAsia"/>
                <w:highlight w:val="none"/>
              </w:rPr>
              <w:t>市场抽查不合格</w:t>
            </w:r>
          </w:p>
          <w:p>
            <w:pPr>
              <w:shd w:val="clear" w:color="auto" w:fill="F4B8FF"/>
              <w:rPr>
                <w:highlight w:val="none"/>
              </w:rPr>
            </w:pPr>
            <w:r>
              <w:rPr>
                <w:rFonts w:hint="eastAsia" w:ascii="Wingdings" w:hAnsi="Wingdings"/>
                <w:highlight w:val="none"/>
                <w:lang w:eastAsia="zh-CN"/>
              </w:rPr>
              <w:sym w:font="Wingdings 2" w:char="0052"/>
            </w:r>
            <w:r>
              <w:rPr>
                <w:rFonts w:hint="eastAsia"/>
                <w:highlight w:val="none"/>
              </w:rPr>
              <w:t>内审不符合项</w:t>
            </w:r>
            <w:r>
              <w:rPr>
                <w:rFonts w:hint="eastAsia" w:ascii="Wingdings" w:hAnsi="Wingdings"/>
                <w:highlight w:val="none"/>
                <w:lang w:eastAsia="zh-CN"/>
              </w:rPr>
              <w:t>□</w:t>
            </w:r>
            <w:r>
              <w:rPr>
                <w:rFonts w:hint="eastAsia"/>
                <w:highlight w:val="none"/>
              </w:rPr>
              <w:t>外审不符合项</w:t>
            </w:r>
            <w:r>
              <w:rPr>
                <w:rFonts w:hint="eastAsia" w:ascii="Wingdings" w:hAnsi="Wingdings"/>
                <w:highlight w:val="none"/>
                <w:lang w:eastAsia="zh-CN"/>
              </w:rPr>
              <w:sym w:font="Wingdings 2" w:char="0052"/>
            </w:r>
            <w:r>
              <w:rPr>
                <w:rFonts w:hint="eastAsia"/>
                <w:highlight w:val="none"/>
              </w:rPr>
              <w:t>管理评审</w:t>
            </w:r>
            <w:r>
              <w:rPr>
                <w:rFonts w:hint="eastAsia" w:ascii="Wingdings" w:hAnsi="Wingdings"/>
                <w:highlight w:val="none"/>
                <w:lang w:eastAsia="zh-CN"/>
              </w:rPr>
              <w:sym w:font="Wingdings 2" w:char="0052"/>
            </w:r>
            <w:r>
              <w:rPr>
                <w:rFonts w:hint="eastAsia"/>
                <w:highlight w:val="none"/>
              </w:rPr>
              <w:t>目标统计分析结果</w:t>
            </w:r>
            <w:r>
              <w:rPr>
                <w:rFonts w:hint="eastAsia" w:ascii="Wingdings" w:hAnsi="Wingdings"/>
                <w:highlight w:val="none"/>
                <w:lang w:eastAsia="zh-CN"/>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highlight w:val="none"/>
              </w:rPr>
            </w:pPr>
            <w:r>
              <w:rPr>
                <w:rFonts w:hint="eastAsia"/>
                <w:highlight w:val="none"/>
              </w:rPr>
              <w:t>组织持续改进FSMS的适宜性、充分性和有效性。</w:t>
            </w:r>
          </w:p>
          <w:p>
            <w:pPr>
              <w:shd w:val="clear" w:color="auto" w:fill="F4B8FF"/>
              <w:rPr>
                <w:highlight w:val="none"/>
              </w:rPr>
            </w:pPr>
            <w:r>
              <w:rPr>
                <w:rFonts w:hint="eastAsia"/>
                <w:highlight w:val="none"/>
              </w:rPr>
              <w:t>最高管理者应确保组织通过以下活动，持续改进食品安全管理体系的有效性：</w:t>
            </w:r>
          </w:p>
          <w:p>
            <w:pPr>
              <w:shd w:val="clear" w:color="auto" w:fill="F4B8FF"/>
              <w:rPr>
                <w:highlight w:val="none"/>
              </w:rPr>
            </w:pPr>
            <w:r>
              <w:rPr>
                <w:rFonts w:hint="eastAsia" w:ascii="Wingdings" w:hAnsi="Wingdings"/>
                <w:highlight w:val="none"/>
                <w:lang w:eastAsia="zh-CN"/>
              </w:rPr>
              <w:sym w:font="Wingdings 2" w:char="0052"/>
            </w:r>
            <w:r>
              <w:rPr>
                <w:rFonts w:hint="eastAsia"/>
                <w:highlight w:val="none"/>
              </w:rPr>
              <w:t>沟通</w:t>
            </w:r>
            <w:r>
              <w:rPr>
                <w:rFonts w:hint="eastAsia" w:ascii="Wingdings" w:hAnsi="Wingdings"/>
                <w:highlight w:val="none"/>
                <w:lang w:eastAsia="zh-CN"/>
              </w:rPr>
              <w:sym w:font="Wingdings 2" w:char="0052"/>
            </w:r>
            <w:r>
              <w:rPr>
                <w:rFonts w:hint="eastAsia"/>
                <w:highlight w:val="none"/>
              </w:rPr>
              <w:t>管理评审</w:t>
            </w:r>
            <w:r>
              <w:rPr>
                <w:rFonts w:hint="eastAsia" w:ascii="Wingdings" w:hAnsi="Wingdings"/>
                <w:highlight w:val="none"/>
                <w:lang w:eastAsia="zh-CN"/>
              </w:rPr>
              <w:sym w:font="Wingdings 2" w:char="0052"/>
            </w:r>
            <w:r>
              <w:rPr>
                <w:rFonts w:hint="eastAsia"/>
                <w:highlight w:val="none"/>
              </w:rPr>
              <w:t>内部审核</w:t>
            </w:r>
            <w:r>
              <w:rPr>
                <w:rFonts w:hint="eastAsia" w:ascii="Wingdings" w:hAnsi="Wingdings"/>
                <w:highlight w:val="none"/>
                <w:lang w:eastAsia="zh-CN"/>
              </w:rPr>
              <w:sym w:font="Wingdings 2" w:char="0052"/>
            </w:r>
            <w:r>
              <w:rPr>
                <w:rFonts w:hint="eastAsia"/>
                <w:highlight w:val="none"/>
              </w:rPr>
              <w:t>验证活动结果分析</w:t>
            </w:r>
            <w:r>
              <w:rPr>
                <w:rFonts w:hint="eastAsia" w:ascii="Wingdings" w:hAnsi="Wingdings"/>
                <w:highlight w:val="none"/>
                <w:lang w:eastAsia="zh-CN"/>
              </w:rPr>
              <w:sym w:font="Wingdings 2" w:char="0052"/>
            </w:r>
            <w:r>
              <w:rPr>
                <w:rFonts w:hint="eastAsia"/>
                <w:highlight w:val="none"/>
              </w:rPr>
              <w:t>控制措施验证和控制措施组合</w:t>
            </w:r>
            <w:r>
              <w:rPr>
                <w:rFonts w:hint="eastAsia" w:ascii="Wingdings" w:hAnsi="Wingdings"/>
                <w:highlight w:val="none"/>
                <w:lang w:eastAsia="zh-CN"/>
              </w:rPr>
              <w:t>□</w:t>
            </w:r>
            <w:r>
              <w:rPr>
                <w:rFonts w:hint="eastAsia"/>
                <w:highlight w:val="none"/>
              </w:rPr>
              <w:t>纠正措施</w:t>
            </w:r>
            <w:r>
              <w:rPr>
                <w:rFonts w:hint="eastAsia" w:ascii="Wingdings" w:hAnsi="Wingdings"/>
                <w:highlight w:val="none"/>
                <w:lang w:eastAsia="zh-CN"/>
              </w:rPr>
              <w:t>□</w:t>
            </w:r>
            <w:r>
              <w:rPr>
                <w:rFonts w:hint="eastAsia"/>
                <w:highlight w:val="none"/>
              </w:rPr>
              <w:t>FSMS更新</w:t>
            </w:r>
            <w:r>
              <w:rPr>
                <w:rFonts w:hint="eastAsia" w:ascii="Wingdings" w:hAnsi="Wingdings"/>
                <w:highlight w:val="none"/>
                <w:lang w:eastAsia="zh-CN"/>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rPr>
                <w:highlight w:val="none"/>
              </w:rPr>
            </w:pPr>
          </w:p>
        </w:tc>
        <w:tc>
          <w:tcPr>
            <w:tcW w:w="9282" w:type="dxa"/>
            <w:shd w:val="clear" w:color="auto" w:fill="F4B8FF"/>
          </w:tcPr>
          <w:p>
            <w:pPr>
              <w:shd w:val="clear" w:color="auto" w:fill="F4B8FF"/>
              <w:rPr>
                <w:highlight w:val="none"/>
              </w:rPr>
            </w:pPr>
            <w:r>
              <w:rPr>
                <w:rFonts w:hint="eastAsia"/>
                <w:highlight w:val="none"/>
              </w:rPr>
              <w:t>最高管理者建立了确保FSMS持续更新的机制。为此，食品安全小组应按计划间隔对食品安全管理体系进行了评估。</w:t>
            </w:r>
          </w:p>
          <w:p>
            <w:pPr>
              <w:shd w:val="clear" w:color="auto" w:fill="F4B8FF"/>
              <w:rPr>
                <w:highlight w:val="none"/>
              </w:rPr>
            </w:pPr>
            <w:r>
              <w:rPr>
                <w:rFonts w:hint="eastAsia"/>
                <w:highlight w:val="none"/>
              </w:rPr>
              <w:t>系统更新活动作为文件化信息保留，并作为输入报告给管理评审。</w:t>
            </w:r>
          </w:p>
        </w:tc>
      </w:tr>
    </w:tbl>
    <w:p>
      <w:pPr>
        <w:shd w:val="clear" w:color="auto" w:fill="F4B8FF"/>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4.1</w:t>
            </w:r>
          </w:p>
        </w:tc>
        <w:tc>
          <w:tcPr>
            <w:tcW w:w="630" w:type="dxa"/>
            <w:vAlign w:val="center"/>
          </w:tcPr>
          <w:p>
            <w:pPr>
              <w:shd w:val="clear" w:color="auto" w:fill="F4B8FF"/>
              <w:rPr>
                <w:lang w:eastAsia="ja-JP"/>
              </w:rPr>
            </w:pPr>
            <w:r>
              <w:rPr>
                <w:rFonts w:hint="eastAsia"/>
              </w:rPr>
              <w:t>4.2</w:t>
            </w:r>
          </w:p>
        </w:tc>
        <w:tc>
          <w:tcPr>
            <w:tcW w:w="615" w:type="dxa"/>
            <w:vAlign w:val="center"/>
          </w:tcPr>
          <w:p>
            <w:pPr>
              <w:shd w:val="clear" w:color="auto" w:fill="F4B8FF"/>
              <w:rPr>
                <w:lang w:eastAsia="ja-JP"/>
              </w:rPr>
            </w:pPr>
            <w:r>
              <w:rPr>
                <w:rFonts w:hint="eastAsia"/>
              </w:rPr>
              <w:t>4.3</w:t>
            </w:r>
          </w:p>
        </w:tc>
        <w:tc>
          <w:tcPr>
            <w:tcW w:w="645" w:type="dxa"/>
            <w:vAlign w:val="center"/>
          </w:tcPr>
          <w:p>
            <w:pPr>
              <w:shd w:val="clear" w:color="auto" w:fill="F4B8FF"/>
              <w:rPr>
                <w:lang w:eastAsia="ja-JP"/>
              </w:rPr>
            </w:pPr>
            <w:r>
              <w:rPr>
                <w:rFonts w:hint="eastAsia"/>
              </w:rPr>
              <w:t>4.4</w:t>
            </w:r>
          </w:p>
        </w:tc>
        <w:tc>
          <w:tcPr>
            <w:tcW w:w="637" w:type="dxa"/>
            <w:vAlign w:val="center"/>
          </w:tcPr>
          <w:p>
            <w:pPr>
              <w:shd w:val="clear" w:color="auto" w:fill="F4B8FF"/>
              <w:rPr>
                <w:lang w:eastAsia="ja-JP"/>
              </w:rPr>
            </w:pPr>
            <w:r>
              <w:rPr>
                <w:rFonts w:hint="eastAsia"/>
              </w:rPr>
              <w:t>5.1</w:t>
            </w:r>
          </w:p>
        </w:tc>
        <w:tc>
          <w:tcPr>
            <w:tcW w:w="623" w:type="dxa"/>
            <w:vAlign w:val="center"/>
          </w:tcPr>
          <w:p>
            <w:pPr>
              <w:shd w:val="clear" w:color="auto" w:fill="F4B8FF"/>
              <w:rPr>
                <w:lang w:eastAsia="ja-JP"/>
              </w:rPr>
            </w:pPr>
            <w:r>
              <w:rPr>
                <w:rFonts w:hint="eastAsia"/>
              </w:rPr>
              <w:t>5.2</w:t>
            </w:r>
          </w:p>
        </w:tc>
        <w:tc>
          <w:tcPr>
            <w:tcW w:w="637" w:type="dxa"/>
            <w:vAlign w:val="center"/>
          </w:tcPr>
          <w:p>
            <w:pPr>
              <w:shd w:val="clear" w:color="auto" w:fill="F4B8FF"/>
              <w:rPr>
                <w:lang w:eastAsia="ja-JP"/>
              </w:rPr>
            </w:pPr>
            <w:r>
              <w:rPr>
                <w:rFonts w:hint="eastAsia"/>
              </w:rPr>
              <w:t>5.3</w:t>
            </w:r>
          </w:p>
        </w:tc>
        <w:tc>
          <w:tcPr>
            <w:tcW w:w="688" w:type="dxa"/>
            <w:vAlign w:val="center"/>
          </w:tcPr>
          <w:p>
            <w:pPr>
              <w:shd w:val="clear" w:color="auto" w:fill="F4B8FF"/>
              <w:rPr>
                <w:lang w:eastAsia="ja-JP"/>
              </w:rPr>
            </w:pPr>
            <w:r>
              <w:rPr>
                <w:rFonts w:hint="eastAsia"/>
              </w:rPr>
              <w:t>6.1</w:t>
            </w:r>
          </w:p>
        </w:tc>
        <w:tc>
          <w:tcPr>
            <w:tcW w:w="600" w:type="dxa"/>
            <w:vAlign w:val="center"/>
          </w:tcPr>
          <w:p>
            <w:pPr>
              <w:shd w:val="clear" w:color="auto" w:fill="F4B8FF"/>
            </w:pPr>
            <w:r>
              <w:rPr>
                <w:rFonts w:hint="eastAsia"/>
              </w:rPr>
              <w:t>6.2</w:t>
            </w:r>
          </w:p>
        </w:tc>
        <w:tc>
          <w:tcPr>
            <w:tcW w:w="587" w:type="dxa"/>
            <w:vAlign w:val="center"/>
          </w:tcPr>
          <w:p>
            <w:pPr>
              <w:shd w:val="clear" w:color="auto" w:fill="F4B8FF"/>
            </w:pPr>
            <w:r>
              <w:rPr>
                <w:rFonts w:hint="eastAsia"/>
              </w:rPr>
              <w:t>6.3</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eastAsia="宋体"/>
                <w:lang w:val="en-US" w:eastAsia="zh-CN"/>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7.1</w:t>
            </w:r>
          </w:p>
        </w:tc>
        <w:tc>
          <w:tcPr>
            <w:tcW w:w="630" w:type="dxa"/>
            <w:vAlign w:val="center"/>
          </w:tcPr>
          <w:p>
            <w:pPr>
              <w:shd w:val="clear" w:color="auto" w:fill="F4B8FF"/>
              <w:rPr>
                <w:lang w:eastAsia="ja-JP"/>
              </w:rPr>
            </w:pPr>
            <w:r>
              <w:rPr>
                <w:rFonts w:hint="eastAsia"/>
              </w:rPr>
              <w:t>7.2</w:t>
            </w:r>
          </w:p>
        </w:tc>
        <w:tc>
          <w:tcPr>
            <w:tcW w:w="615" w:type="dxa"/>
            <w:vAlign w:val="center"/>
          </w:tcPr>
          <w:p>
            <w:pPr>
              <w:shd w:val="clear" w:color="auto" w:fill="F4B8FF"/>
              <w:rPr>
                <w:lang w:eastAsia="ja-JP"/>
              </w:rPr>
            </w:pPr>
            <w:r>
              <w:rPr>
                <w:rFonts w:hint="eastAsia"/>
              </w:rPr>
              <w:t>7.3</w:t>
            </w:r>
          </w:p>
        </w:tc>
        <w:tc>
          <w:tcPr>
            <w:tcW w:w="645" w:type="dxa"/>
            <w:vAlign w:val="center"/>
          </w:tcPr>
          <w:p>
            <w:pPr>
              <w:shd w:val="clear" w:color="auto" w:fill="F4B8FF"/>
              <w:rPr>
                <w:lang w:eastAsia="ja-JP"/>
              </w:rPr>
            </w:pPr>
            <w:r>
              <w:rPr>
                <w:rFonts w:hint="eastAsia"/>
              </w:rPr>
              <w:t>7.4</w:t>
            </w:r>
          </w:p>
        </w:tc>
        <w:tc>
          <w:tcPr>
            <w:tcW w:w="637" w:type="dxa"/>
            <w:vAlign w:val="center"/>
          </w:tcPr>
          <w:p>
            <w:pPr>
              <w:shd w:val="clear" w:color="auto" w:fill="F4B8FF"/>
              <w:rPr>
                <w:lang w:eastAsia="ja-JP"/>
              </w:rPr>
            </w:pPr>
            <w:r>
              <w:rPr>
                <w:rFonts w:hint="eastAsia"/>
              </w:rPr>
              <w:t>7.5</w:t>
            </w:r>
          </w:p>
        </w:tc>
        <w:tc>
          <w:tcPr>
            <w:tcW w:w="623" w:type="dxa"/>
            <w:vAlign w:val="center"/>
          </w:tcPr>
          <w:p>
            <w:pPr>
              <w:shd w:val="clear" w:color="auto" w:fill="F4B8FF"/>
              <w:rPr>
                <w:lang w:eastAsia="ja-JP"/>
              </w:rPr>
            </w:pPr>
            <w:r>
              <w:rPr>
                <w:rFonts w:hint="eastAsia"/>
              </w:rPr>
              <w:t>8.1</w:t>
            </w:r>
          </w:p>
        </w:tc>
        <w:tc>
          <w:tcPr>
            <w:tcW w:w="637" w:type="dxa"/>
            <w:vAlign w:val="center"/>
          </w:tcPr>
          <w:p>
            <w:pPr>
              <w:shd w:val="clear" w:color="auto" w:fill="F4B8FF"/>
              <w:rPr>
                <w:lang w:eastAsia="ja-JP"/>
              </w:rPr>
            </w:pPr>
            <w:r>
              <w:rPr>
                <w:rFonts w:hint="eastAsia"/>
              </w:rPr>
              <w:t>8.2</w:t>
            </w:r>
          </w:p>
        </w:tc>
        <w:tc>
          <w:tcPr>
            <w:tcW w:w="688" w:type="dxa"/>
            <w:vAlign w:val="center"/>
          </w:tcPr>
          <w:p>
            <w:pPr>
              <w:shd w:val="clear" w:color="auto" w:fill="F4B8FF"/>
              <w:rPr>
                <w:lang w:eastAsia="ja-JP"/>
              </w:rPr>
            </w:pPr>
            <w:r>
              <w:rPr>
                <w:rFonts w:hint="eastAsia"/>
              </w:rPr>
              <w:t>8.3</w:t>
            </w:r>
          </w:p>
        </w:tc>
        <w:tc>
          <w:tcPr>
            <w:tcW w:w="600" w:type="dxa"/>
            <w:vAlign w:val="center"/>
          </w:tcPr>
          <w:p>
            <w:pPr>
              <w:shd w:val="clear" w:color="auto" w:fill="F4B8FF"/>
            </w:pPr>
            <w:r>
              <w:rPr>
                <w:rFonts w:hint="eastAsia"/>
              </w:rPr>
              <w:t>8.4</w:t>
            </w:r>
          </w:p>
        </w:tc>
        <w:tc>
          <w:tcPr>
            <w:tcW w:w="587" w:type="dxa"/>
            <w:vAlign w:val="center"/>
          </w:tcPr>
          <w:p>
            <w:pPr>
              <w:shd w:val="clear" w:color="auto" w:fill="F4B8FF"/>
            </w:pPr>
            <w:r>
              <w:rPr>
                <w:rFonts w:hint="eastAsia"/>
              </w:rPr>
              <w:t>8.5</w:t>
            </w:r>
          </w:p>
        </w:tc>
        <w:tc>
          <w:tcPr>
            <w:tcW w:w="650" w:type="dxa"/>
            <w:vAlign w:val="center"/>
          </w:tcPr>
          <w:p>
            <w:pPr>
              <w:shd w:val="clear" w:color="auto" w:fill="F4B8FF"/>
              <w:rPr>
                <w:lang w:eastAsia="ja-JP"/>
              </w:rPr>
            </w:pPr>
            <w:r>
              <w:rPr>
                <w:rFonts w:hint="eastAsia"/>
              </w:rPr>
              <w:t>8.6</w:t>
            </w:r>
          </w:p>
        </w:tc>
        <w:tc>
          <w:tcPr>
            <w:tcW w:w="649" w:type="dxa"/>
            <w:vAlign w:val="center"/>
          </w:tcPr>
          <w:p>
            <w:pPr>
              <w:shd w:val="clear" w:color="auto" w:fill="F4B8FF"/>
              <w:rPr>
                <w:lang w:eastAsia="ja-JP"/>
              </w:rPr>
            </w:pPr>
            <w:r>
              <w:rPr>
                <w:rFonts w:hint="eastAsia"/>
              </w:rPr>
              <w:t>8.7</w:t>
            </w:r>
          </w:p>
        </w:tc>
        <w:tc>
          <w:tcPr>
            <w:tcW w:w="650" w:type="dxa"/>
            <w:vAlign w:val="center"/>
          </w:tcPr>
          <w:p>
            <w:pPr>
              <w:shd w:val="clear" w:color="auto" w:fill="F4B8FF"/>
              <w:rPr>
                <w:lang w:eastAsia="ja-JP"/>
              </w:rPr>
            </w:pPr>
            <w:r>
              <w:rPr>
                <w:rFonts w:hint="eastAsia"/>
              </w:rPr>
              <w:t>8.8</w:t>
            </w:r>
          </w:p>
        </w:tc>
        <w:tc>
          <w:tcPr>
            <w:tcW w:w="650"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r>
              <w:rPr>
                <w:rFonts w:hint="eastAsia"/>
                <w:lang w:val="en-US" w:eastAsia="zh-CN"/>
              </w:rPr>
              <w:t>1</w:t>
            </w:r>
          </w:p>
        </w:tc>
        <w:tc>
          <w:tcPr>
            <w:tcW w:w="649" w:type="dxa"/>
            <w:vAlign w:val="center"/>
          </w:tcPr>
          <w:p>
            <w:pPr>
              <w:shd w:val="clear" w:color="auto" w:fill="F4B8FF"/>
              <w:rPr>
                <w:lang w:eastAsia="ja-JP"/>
              </w:rPr>
            </w:pPr>
            <w:r>
              <w:rPr>
                <w:rFonts w:hint="eastAsia"/>
                <w:lang w:val="en-US" w:eastAsia="zh-CN"/>
              </w:rPr>
              <w:t>3</w:t>
            </w:r>
          </w:p>
        </w:tc>
        <w:tc>
          <w:tcPr>
            <w:tcW w:w="650" w:type="dxa"/>
            <w:vAlign w:val="center"/>
          </w:tcPr>
          <w:p>
            <w:pPr>
              <w:shd w:val="clear" w:color="auto" w:fill="F4B8FF"/>
              <w:rPr>
                <w:lang w:eastAsia="ja-JP"/>
              </w:rPr>
            </w:pPr>
            <w:r>
              <w:rPr>
                <w:rFonts w:hint="eastAsia"/>
                <w:lang w:val="en-US" w:eastAsia="zh-CN"/>
              </w:rPr>
              <w:t>3</w:t>
            </w:r>
          </w:p>
        </w:tc>
        <w:tc>
          <w:tcPr>
            <w:tcW w:w="650" w:type="dxa"/>
            <w:vAlign w:val="center"/>
          </w:tcPr>
          <w:p>
            <w:pPr>
              <w:shd w:val="clear" w:color="auto" w:fill="F4B8FF"/>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tcBorders>
              <w:bottom w:val="single" w:color="auto" w:sz="4" w:space="0"/>
            </w:tcBorders>
            <w:vAlign w:val="center"/>
          </w:tcPr>
          <w:p>
            <w:pPr>
              <w:shd w:val="clear" w:color="auto" w:fill="F4B8FF"/>
              <w:rPr>
                <w:lang w:eastAsia="ja-JP"/>
              </w:rPr>
            </w:pPr>
          </w:p>
        </w:tc>
        <w:tc>
          <w:tcPr>
            <w:tcW w:w="688" w:type="dxa"/>
            <w:tcBorders>
              <w:bottom w:val="single" w:color="auto" w:sz="4" w:space="0"/>
            </w:tcBorders>
            <w:vAlign w:val="center"/>
          </w:tcPr>
          <w:p>
            <w:pPr>
              <w:shd w:val="clear" w:color="auto" w:fill="F4B8FF"/>
              <w:rPr>
                <w:lang w:eastAsia="ja-JP"/>
              </w:rPr>
            </w:pPr>
          </w:p>
        </w:tc>
        <w:tc>
          <w:tcPr>
            <w:tcW w:w="600" w:type="dxa"/>
            <w:tcBorders>
              <w:bottom w:val="single" w:color="auto" w:sz="4" w:space="0"/>
            </w:tcBorders>
            <w:vAlign w:val="center"/>
          </w:tcPr>
          <w:p>
            <w:pPr>
              <w:shd w:val="clear" w:color="auto" w:fill="F4B8FF"/>
              <w:rPr>
                <w:lang w:eastAsia="ja-JP"/>
              </w:rPr>
            </w:pPr>
          </w:p>
        </w:tc>
        <w:tc>
          <w:tcPr>
            <w:tcW w:w="587"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c>
          <w:tcPr>
            <w:tcW w:w="649"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01</w:t>
            </w:r>
          </w:p>
        </w:tc>
        <w:tc>
          <w:tcPr>
            <w:tcW w:w="650"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02</w:t>
            </w:r>
          </w:p>
        </w:tc>
        <w:tc>
          <w:tcPr>
            <w:tcW w:w="650" w:type="dxa"/>
            <w:tcBorders>
              <w:bottom w:val="single" w:color="auto" w:sz="4" w:space="0"/>
            </w:tcBorders>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9.1</w:t>
            </w:r>
          </w:p>
        </w:tc>
        <w:tc>
          <w:tcPr>
            <w:tcW w:w="630" w:type="dxa"/>
            <w:vAlign w:val="center"/>
          </w:tcPr>
          <w:p>
            <w:pPr>
              <w:shd w:val="clear" w:color="auto" w:fill="F4B8FF"/>
              <w:rPr>
                <w:lang w:eastAsia="ja-JP"/>
              </w:rPr>
            </w:pPr>
            <w:r>
              <w:rPr>
                <w:rFonts w:hint="eastAsia"/>
              </w:rPr>
              <w:t>9.2</w:t>
            </w:r>
          </w:p>
        </w:tc>
        <w:tc>
          <w:tcPr>
            <w:tcW w:w="615" w:type="dxa"/>
            <w:vAlign w:val="center"/>
          </w:tcPr>
          <w:p>
            <w:pPr>
              <w:shd w:val="clear" w:color="auto" w:fill="F4B8FF"/>
              <w:rPr>
                <w:lang w:eastAsia="ja-JP"/>
              </w:rPr>
            </w:pPr>
            <w:r>
              <w:rPr>
                <w:rFonts w:hint="eastAsia"/>
              </w:rPr>
              <w:t>9.3</w:t>
            </w:r>
          </w:p>
        </w:tc>
        <w:tc>
          <w:tcPr>
            <w:tcW w:w="645" w:type="dxa"/>
            <w:vAlign w:val="center"/>
          </w:tcPr>
          <w:p>
            <w:pPr>
              <w:shd w:val="clear" w:color="auto" w:fill="F4B8FF"/>
              <w:rPr>
                <w:lang w:eastAsia="ja-JP"/>
              </w:rPr>
            </w:pPr>
            <w:r>
              <w:rPr>
                <w:rFonts w:hint="eastAsia"/>
              </w:rPr>
              <w:t>10.1</w:t>
            </w:r>
          </w:p>
        </w:tc>
        <w:tc>
          <w:tcPr>
            <w:tcW w:w="637" w:type="dxa"/>
            <w:vAlign w:val="center"/>
          </w:tcPr>
          <w:p>
            <w:pPr>
              <w:shd w:val="clear" w:color="auto" w:fill="F4B8FF"/>
              <w:rPr>
                <w:lang w:eastAsia="ja-JP"/>
              </w:rPr>
            </w:pPr>
            <w:r>
              <w:rPr>
                <w:rFonts w:hint="eastAsia"/>
              </w:rPr>
              <w:t>10.2</w:t>
            </w:r>
          </w:p>
        </w:tc>
        <w:tc>
          <w:tcPr>
            <w:tcW w:w="623" w:type="dxa"/>
            <w:vAlign w:val="center"/>
          </w:tcPr>
          <w:p>
            <w:pPr>
              <w:shd w:val="clear" w:color="auto" w:fill="F4B8FF"/>
              <w:rPr>
                <w:lang w:eastAsia="ja-JP"/>
              </w:rPr>
            </w:pPr>
            <w:r>
              <w:rPr>
                <w:rFonts w:hint="eastAsia"/>
              </w:rPr>
              <w:t>10.3</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 w:name="方正仿宋简体">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945" w:firstLineChars="450"/>
      <w:jc w:val="left"/>
      <w:rPr>
        <w:rStyle w:val="20"/>
        <w:rFonts w:hint="default"/>
      </w:rPr>
    </w:pPr>
    <w:r>
      <w:rPr>
        <w:rStyle w:val="20"/>
        <w:rFonts w:hint="default"/>
      </w:rPr>
      <w:drawing>
        <wp:anchor distT="0" distB="0" distL="114300" distR="114300" simplePos="0" relativeHeight="251662336"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6"/>
      <w:pBdr>
        <w:bottom w:val="single" w:color="auto" w:sz="4" w:space="1"/>
      </w:pBdr>
      <w:spacing w:line="320" w:lineRule="exact"/>
      <w:ind w:firstLine="848" w:firstLineChars="449"/>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A61754D7"/>
    <w:multiLevelType w:val="singleLevel"/>
    <w:tmpl w:val="A61754D7"/>
    <w:lvl w:ilvl="0" w:tentative="0">
      <w:start w:val="1"/>
      <w:numFmt w:val="decimal"/>
      <w:suff w:val="space"/>
      <w:lvlText w:val="%1."/>
      <w:lvlJc w:val="left"/>
    </w:lvl>
  </w:abstractNum>
  <w:abstractNum w:abstractNumId="2">
    <w:nsid w:val="D0DFCC5E"/>
    <w:multiLevelType w:val="singleLevel"/>
    <w:tmpl w:val="D0DFCC5E"/>
    <w:lvl w:ilvl="0" w:tentative="0">
      <w:start w:val="1"/>
      <w:numFmt w:val="decimal"/>
      <w:suff w:val="space"/>
      <w:lvlText w:val="%1."/>
      <w:lvlJc w:val="left"/>
    </w:lvl>
  </w:abstractNum>
  <w:abstractNum w:abstractNumId="3">
    <w:nsid w:val="E8EFEAF6"/>
    <w:multiLevelType w:val="singleLevel"/>
    <w:tmpl w:val="E8EFEAF6"/>
    <w:lvl w:ilvl="0" w:tentative="0">
      <w:start w:val="7"/>
      <w:numFmt w:val="chineseCounting"/>
      <w:suff w:val="nothing"/>
      <w:lvlText w:val="%1、"/>
      <w:lvlJc w:val="left"/>
      <w:rPr>
        <w:rFonts w:hint="eastAsia"/>
      </w:rPr>
    </w:lvl>
  </w:abstractNum>
  <w:abstractNum w:abstractNumId="4">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6E40B6A"/>
    <w:multiLevelType w:val="singleLevel"/>
    <w:tmpl w:val="36E40B6A"/>
    <w:lvl w:ilvl="0" w:tentative="0">
      <w:start w:val="1"/>
      <w:numFmt w:val="decimal"/>
      <w:suff w:val="space"/>
      <w:lvlText w:val="%1."/>
      <w:lvlJc w:val="left"/>
    </w:lvl>
  </w:abstractNum>
  <w:abstractNum w:abstractNumId="7">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8">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6"/>
  </w:num>
  <w:num w:numId="4">
    <w:abstractNumId w:val="1"/>
  </w:num>
  <w:num w:numId="5">
    <w:abstractNumId w:val="4"/>
  </w:num>
  <w:num w:numId="6">
    <w:abstractNumId w:val="0"/>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M3N2UwYzRjODcyYjBmZWI4OGFkMDIyNTk1M2M5ZTMifQ=="/>
  </w:docVars>
  <w:rsids>
    <w:rsidRoot w:val="00000000"/>
    <w:rsid w:val="14280C6F"/>
    <w:rsid w:val="38F7541A"/>
    <w:rsid w:val="495C582E"/>
    <w:rsid w:val="567A473C"/>
    <w:rsid w:val="67995581"/>
    <w:rsid w:val="6B6353D7"/>
    <w:rsid w:val="6B851761"/>
    <w:rsid w:val="72F521B0"/>
    <w:rsid w:val="7AA41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7"/>
    <w:unhideWhenUsed/>
    <w:qFormat/>
    <w:uiPriority w:val="99"/>
    <w:pPr>
      <w:tabs>
        <w:tab w:val="center" w:pos="4153"/>
        <w:tab w:val="right" w:pos="8306"/>
      </w:tabs>
      <w:snapToGrid w:val="0"/>
      <w:jc w:val="left"/>
    </w:pPr>
    <w:rPr>
      <w:sz w:val="18"/>
      <w:szCs w:val="18"/>
    </w:rPr>
  </w:style>
  <w:style w:type="paragraph" w:styleId="3">
    <w:name w:val="Body Text"/>
    <w:basedOn w:val="1"/>
    <w:qFormat/>
    <w:uiPriority w:val="1"/>
    <w:pPr>
      <w:ind w:left="137"/>
    </w:pPr>
    <w:rPr>
      <w:rFonts w:ascii="宋体" w:hAnsi="宋体" w:eastAsia="宋体"/>
      <w:sz w:val="20"/>
      <w:szCs w:val="2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8"/>
    <w:semiHidden/>
    <w:unhideWhenUsed/>
    <w:qFormat/>
    <w:uiPriority w:val="99"/>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4"/>
    <w:unhideWhenUsed/>
    <w:qFormat/>
    <w:uiPriority w:val="99"/>
    <w:pPr>
      <w:tabs>
        <w:tab w:val="left" w:pos="540"/>
      </w:tabs>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6"/>
    <w:qFormat/>
    <w:uiPriority w:val="99"/>
    <w:rPr>
      <w:rFonts w:ascii="Times New Roman" w:hAnsi="Times New Roman" w:eastAsia="宋体" w:cs="Times New Roman"/>
      <w:sz w:val="18"/>
      <w:szCs w:val="18"/>
    </w:rPr>
  </w:style>
  <w:style w:type="character" w:customStyle="1" w:styleId="17">
    <w:name w:val="页脚 Char"/>
    <w:basedOn w:val="12"/>
    <w:link w:val="2"/>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18874</Words>
  <Characters>20344</Characters>
  <Lines>290</Lines>
  <Paragraphs>81</Paragraphs>
  <TotalTime>1</TotalTime>
  <ScaleCrop>false</ScaleCrop>
  <LinksUpToDate>false</LinksUpToDate>
  <CharactersWithSpaces>21431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2022-06-06T04:00:52Z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