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杭州同华生态环境科技有限公司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浙江省杭州市拱墅区祥园路12号4幢202室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浙江省杭州市拱墅区祥园路12号4幢202室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殷燕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0571-86997500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574772400@163.com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0338-2022-QEO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Q：生物多样性调查与评估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E：生物多样性调查与评估所涉及场所的相关环境管理活动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O：生物多样性调查与评估所涉及场所的相关职业健康安全管理活动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2022年04月13日 下午至2022年04月14日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bookmarkStart w:id="33" w:name="_GoBack"/>
            <w:r>
              <w:rPr>
                <w:sz w:val="20"/>
                <w:lang w:val="de-DE"/>
              </w:rPr>
              <w:t>卢晶</w:t>
            </w:r>
            <w:bookmarkEnd w:id="33"/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2020-N0QMS-1251867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2021-N0EMS-1251867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13588042563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2022年04月13日下午—</w:t>
            </w: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2022年04月13日（14：30-18：00）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林兵卢晶（EO实习）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2022年04月13日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08：30-16：30）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部（含员工代表）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8.2产品和服务的要求； 8.4外部提供供方的控制；8.5.3顾客或外部供方的财产；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9.1.1监视、测量、分析和评价总则；9.1.2顾客满意；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6.1.2环境因素； 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ISO 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 6.1.3合规义务；6.2目标及其达成的策划；7.2能力；7.3意识；7.5文件化信息；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5.4 工作人员的协商和参与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林兵卢晶（EO实习）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2022年04月13日下午—</w:t>
            </w: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2022年04月13日（14：30-18：00）—</w:t>
            </w:r>
            <w:r>
              <w:rPr>
                <w:rFonts w:hint="eastAsia"/>
                <w:b/>
                <w:sz w:val="20"/>
              </w:rPr>
              <w:t>2022年04月13日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08：30-16：30）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；8.6产品和服务放行；8.7不合格输出的控制</w:t>
            </w:r>
          </w:p>
          <w:p>
            <w:pPr>
              <w:snapToGrid w:val="0"/>
              <w:spacing w:line="240" w:lineRule="exact"/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6.1.3合规义务；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9.1.2符合性评估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ISO 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6.1.3合规义务；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9.1.2符合性评估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7579B"/>
    <w:rsid w:val="2EDA6A4D"/>
    <w:rsid w:val="450B1B85"/>
    <w:rsid w:val="57744065"/>
    <w:rsid w:val="5FDA37C8"/>
    <w:rsid w:val="781F3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2310</Words>
  <Characters>3440</Characters>
  <Lines>37</Lines>
  <Paragraphs>10</Paragraphs>
  <TotalTime>23</TotalTime>
  <ScaleCrop>false</ScaleCrop>
  <LinksUpToDate>false</LinksUpToDate>
  <CharactersWithSpaces>3528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2022-04-14T03:07:55Z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