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948C3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E7BF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菏泽</w:t>
            </w:r>
            <w:proofErr w:type="gramStart"/>
            <w:r>
              <w:rPr>
                <w:rFonts w:hint="eastAsia"/>
                <w:szCs w:val="21"/>
              </w:rPr>
              <w:t>飞豪电子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2022.4.12-13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3" w:name="_GoBack" w:colFirst="1" w:colLast="1"/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bookmarkEnd w:id="13"/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5286DE" wp14:editId="3D0CA8C0">
                  <wp:extent cx="819150" cy="35560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77" cy="35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2022.4.13</w:t>
            </w:r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948C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C3" w:rsidRDefault="004948C3">
      <w:r>
        <w:separator/>
      </w:r>
    </w:p>
  </w:endnote>
  <w:endnote w:type="continuationSeparator" w:id="0">
    <w:p w:rsidR="004948C3" w:rsidRDefault="0049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C3" w:rsidRDefault="004948C3">
      <w:r>
        <w:separator/>
      </w:r>
    </w:p>
  </w:footnote>
  <w:footnote w:type="continuationSeparator" w:id="0">
    <w:p w:rsidR="004948C3" w:rsidRDefault="00494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4948C3"/>
    <w:rsid w:val="00617C86"/>
    <w:rsid w:val="00DE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