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承德国佑鸿路绿色建筑科技有限公司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O:28.09.02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测量（标高、轴线）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→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场地三通一平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→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就位准备→柱吊装→校正后临时固定→柱最后固定→梁吊装→就位临时固定→柱间支撑吊装→屋架吊装→支撑吊装→拼装就位临时加固→屋面系统安装→零星构件安装→收尾、验收资料准备→竣工验收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火灾事故的发生、触电、噪声伤害、物体打击、高空坠落机械/车辆伤害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，劳动防护用品控制程序、消防控制程序、应急准备和响应控制程序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JGJ80-2016 建筑施工高处作业安全技术规范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 xml:space="preserve">JGJ46-2005施工现场临时用电安全技术规范  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GB50210-2001《建筑装饰装修工程质量验收规范》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《中华人民共和国安全生产法》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307340</wp:posOffset>
                  </wp:positionH>
                  <wp:positionV relativeFrom="paragraph">
                    <wp:posOffset>147320</wp:posOffset>
                  </wp:positionV>
                  <wp:extent cx="641985" cy="327660"/>
                  <wp:effectExtent l="0" t="0" r="5715" b="2540"/>
                  <wp:wrapNone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985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322580</wp:posOffset>
                  </wp:positionH>
                  <wp:positionV relativeFrom="paragraph">
                    <wp:posOffset>203200</wp:posOffset>
                  </wp:positionV>
                  <wp:extent cx="685800" cy="348615"/>
                  <wp:effectExtent l="0" t="0" r="0" b="6985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C8713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0</TotalTime>
  <ScaleCrop>false</ScaleCrop>
  <LinksUpToDate>false</LinksUpToDate>
  <CharactersWithSpaces>744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2022-05-13T06:59:21Z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2052-11.1.0.11636</vt:lpwstr>
  </property>
</Properties>
</file>