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204"/>
        <w:gridCol w:w="851"/>
        <w:gridCol w:w="2126"/>
        <w:gridCol w:w="217"/>
        <w:gridCol w:w="1059"/>
        <w:gridCol w:w="184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受审核方名称</w:t>
            </w:r>
          </w:p>
        </w:tc>
        <w:tc>
          <w:tcPr>
            <w:tcW w:w="5300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bookmarkStart w:id="2" w:name="组织名称"/>
            <w:r>
              <w:rPr>
                <w:sz w:val="18"/>
                <w:szCs w:val="18"/>
              </w:rPr>
              <w:t>重庆科达明博电力设备有限公司</w:t>
            </w:r>
            <w:bookmarkEnd w:id="2"/>
          </w:p>
        </w:tc>
        <w:tc>
          <w:tcPr>
            <w:tcW w:w="127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专业小类</w:t>
            </w:r>
            <w:r>
              <w:rPr>
                <w:b/>
                <w:sz w:val="18"/>
                <w:szCs w:val="18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项目代码</w:t>
            </w:r>
          </w:p>
        </w:tc>
        <w:tc>
          <w:tcPr>
            <w:tcW w:w="1848" w:type="dxa"/>
            <w:tcBorders>
              <w:top w:val="single" w:color="auto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bookmarkStart w:id="3" w:name="专业代码"/>
            <w:r>
              <w:rPr>
                <w:rFonts w:hint="eastAsia"/>
                <w:sz w:val="18"/>
                <w:szCs w:val="18"/>
              </w:rPr>
              <w:t>QEO</w:t>
            </w:r>
            <w:r>
              <w:rPr>
                <w:sz w:val="18"/>
                <w:szCs w:val="18"/>
              </w:rPr>
              <w:t>：14.01.02;14.02.01;17.12.03;17.12.05;19.09.02;19.11.02;19.11.03;29.12.00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教师姓名</w:t>
            </w:r>
          </w:p>
        </w:tc>
        <w:tc>
          <w:tcPr>
            <w:tcW w:w="232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姜海军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专业</w:t>
            </w:r>
          </w:p>
        </w:tc>
        <w:tc>
          <w:tcPr>
            <w:tcW w:w="212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QEO</w:t>
            </w:r>
            <w:r>
              <w:rPr>
                <w:sz w:val="18"/>
                <w:szCs w:val="18"/>
              </w:rPr>
              <w:t>：14.01.02;14.02.01;17.12.03;17.12.05;19.09.02;19.11.02;19.11.03;29.12.00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培训地点</w:t>
            </w:r>
          </w:p>
        </w:tc>
        <w:tc>
          <w:tcPr>
            <w:tcW w:w="184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余家龙</w:t>
            </w:r>
          </w:p>
        </w:tc>
        <w:tc>
          <w:tcPr>
            <w:tcW w:w="12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强兴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生产工艺</w:t>
            </w:r>
            <w:r>
              <w:rPr>
                <w:b/>
                <w:sz w:val="18"/>
                <w:szCs w:val="18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1、携带型短路接地线、个人保护线：合股好的铜丝--截制定形--压接端子—压接汇流管--检验</w:t>
            </w:r>
          </w:p>
          <w:p>
            <w:pPr>
              <w:snapToGrid w:val="0"/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2、令克棒、接地棒：采购绝缘杆裁剪--安装钩--调试接地棒--加固--检验--包装</w:t>
            </w:r>
          </w:p>
          <w:p>
            <w:pPr>
              <w:snapToGrid w:val="0"/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3、验电器：绝缘杆--切割--连接--线路板焊接--验电器头组装--成品检验</w:t>
            </w:r>
          </w:p>
          <w:p>
            <w:pPr>
              <w:snapToGrid w:val="0"/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4、绝缘硬梯：环氧玻璃型材--裁剪--冲压--穿孔--组装--检验--入库</w:t>
            </w:r>
          </w:p>
          <w:p>
            <w:pPr>
              <w:snapToGrid w:val="0"/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5、登高脚扣：底与大镰穿接--顶部上保险螺丝--检查--装箱--入库</w:t>
            </w:r>
          </w:p>
          <w:p>
            <w:pPr>
              <w:snapToGrid w:val="0"/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6、安全围栏：领料--裁断--组装--检验--包装--入库</w:t>
            </w:r>
          </w:p>
          <w:p>
            <w:pPr>
              <w:snapToGrid w:val="0"/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7、安全工具柜：喷塑好的框架—安装门和玻璃—试验—包装——入库</w:t>
            </w:r>
          </w:p>
          <w:p>
            <w:pPr>
              <w:snapToGrid w:val="0"/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8、拉线保护套：硫化成型管材--裁剪--缩管--检验--包装--入库</w:t>
            </w:r>
          </w:p>
          <w:p>
            <w:pPr>
              <w:snapToGrid w:val="0"/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9、防鸟设备：防鸟刺：下料-冲孔-底座组装-冲压钢丝-检验—包装入库</w:t>
            </w:r>
          </w:p>
          <w:p>
            <w:pPr>
              <w:snapToGrid w:val="0"/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驱鸟器：下料-冲孔-折弯—底座安装-组装镜片-检验—包装入库</w:t>
            </w:r>
          </w:p>
          <w:p>
            <w:pPr>
              <w:snapToGrid w:val="0"/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10、标识牌：反光膜、铝板--覆膜好的反光膜--裁剪--打孔--粘贴--检验--包装--入库</w:t>
            </w:r>
          </w:p>
          <w:p>
            <w:pPr>
              <w:snapToGrid w:val="0"/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11、避雷器：阀片与电极管装配--模压--整形--连接电极螺丝--成品检验（泄露电流）</w:t>
            </w:r>
          </w:p>
          <w:p>
            <w:pPr>
              <w:snapToGrid w:val="0"/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12、隔离开关、熔断器：配件组装—试验—包装入库</w:t>
            </w:r>
          </w:p>
          <w:p>
            <w:pPr>
              <w:snapToGrid w:val="0"/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13、绝缘子：金属件与芯棒装配--硅橡胶压接锁口--机械检验（拉力）--整形--检验</w:t>
            </w:r>
          </w:p>
          <w:p>
            <w:pPr>
              <w:snapToGrid w:val="0"/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14、铁附件：钢板、角铁--裁剪--打孔--焊接--镀锌（外包）--检验-入库</w:t>
            </w:r>
          </w:p>
          <w:p>
            <w:pPr>
              <w:snapToGrid w:val="0"/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15、电缆保护套：裁管-组装-贴膜-检验-包装</w:t>
            </w:r>
          </w:p>
          <w:p>
            <w:pPr>
              <w:snapToGrid w:val="0"/>
              <w:spacing w:line="240" w:lineRule="exact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16、销售服务过程：客户询价—报价—签订合同/下采购单—采购物资—检验—收尾款—备货发货—到货跟踪—售后服务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关键过程及需要确认的过程</w:t>
            </w:r>
            <w:r>
              <w:rPr>
                <w:sz w:val="18"/>
                <w:szCs w:val="18"/>
              </w:rPr>
              <w:t>是焊接</w:t>
            </w:r>
            <w:r>
              <w:rPr>
                <w:rFonts w:hint="eastAsia"/>
                <w:sz w:val="18"/>
                <w:szCs w:val="18"/>
              </w:rPr>
              <w:t>、组装过程和销售过程，</w:t>
            </w:r>
            <w:r>
              <w:rPr>
                <w:sz w:val="18"/>
                <w:szCs w:val="18"/>
              </w:rPr>
              <w:t>根据图纸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生产计划单焊接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组装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  <w:p>
            <w:pPr>
              <w:snapToGrid w:val="0"/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根据管理制度和作业规范销售。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中华人民共和国产品质量法、计量法、民法典、标准化法、</w:t>
            </w:r>
            <w:r>
              <w:rPr>
                <w:rFonts w:hint="eastAsia"/>
                <w:sz w:val="18"/>
                <w:szCs w:val="18"/>
              </w:rPr>
              <w:t>带电作业用便携式接地和接地短路装置</w:t>
            </w:r>
            <w:r>
              <w:rPr>
                <w:rFonts w:hint="eastAsia"/>
                <w:sz w:val="18"/>
                <w:szCs w:val="18"/>
              </w:rPr>
              <w:tab/>
            </w:r>
            <w:r>
              <w:rPr>
                <w:rFonts w:hint="eastAsia"/>
                <w:sz w:val="18"/>
                <w:szCs w:val="18"/>
              </w:rPr>
              <w:t>DL/T879-2004，国家电网公司安全设施标准第二部分：电力线路</w:t>
            </w:r>
            <w:r>
              <w:rPr>
                <w:rFonts w:hint="eastAsia"/>
                <w:sz w:val="18"/>
                <w:szCs w:val="18"/>
              </w:rPr>
              <w:tab/>
            </w:r>
            <w:r>
              <w:rPr>
                <w:rFonts w:hint="eastAsia"/>
                <w:sz w:val="18"/>
                <w:szCs w:val="18"/>
              </w:rPr>
              <w:t>Q/GDW434.2-2010</w:t>
            </w:r>
          </w:p>
          <w:p>
            <w:pPr>
              <w:snapToGrid w:val="0"/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《带电作业用绝缘硬梯》</w:t>
            </w:r>
            <w:r>
              <w:rPr>
                <w:rFonts w:hint="eastAsia"/>
                <w:sz w:val="18"/>
                <w:szCs w:val="18"/>
              </w:rPr>
              <w:tab/>
            </w:r>
            <w:r>
              <w:rPr>
                <w:rFonts w:hint="eastAsia"/>
                <w:sz w:val="18"/>
                <w:szCs w:val="18"/>
              </w:rPr>
              <w:t>GB/T17620-2008，坠落防护 登杆脚扣</w:t>
            </w:r>
            <w:r>
              <w:rPr>
                <w:rFonts w:hint="eastAsia"/>
                <w:sz w:val="18"/>
                <w:szCs w:val="18"/>
              </w:rPr>
              <w:tab/>
            </w:r>
            <w:r>
              <w:rPr>
                <w:rFonts w:hint="eastAsia"/>
                <w:sz w:val="18"/>
                <w:szCs w:val="18"/>
              </w:rPr>
              <w:t>AQ6109-2012，环形混凝土电杆用脚扣</w:t>
            </w:r>
            <w:r>
              <w:rPr>
                <w:rFonts w:hint="eastAsia"/>
                <w:sz w:val="18"/>
                <w:szCs w:val="18"/>
              </w:rPr>
              <w:tab/>
            </w:r>
            <w:r>
              <w:rPr>
                <w:rFonts w:hint="eastAsia"/>
                <w:sz w:val="18"/>
                <w:szCs w:val="18"/>
              </w:rPr>
              <w:t>DL/T1642-2016，《带电作业工具、装置和设备预防性试验规程》</w:t>
            </w:r>
            <w:r>
              <w:rPr>
                <w:rFonts w:hint="eastAsia"/>
                <w:sz w:val="18"/>
                <w:szCs w:val="18"/>
              </w:rPr>
              <w:tab/>
            </w:r>
            <w:r>
              <w:rPr>
                <w:rFonts w:hint="eastAsia"/>
                <w:sz w:val="18"/>
                <w:szCs w:val="18"/>
              </w:rPr>
              <w:t>DL/T976-2017，架空输电线路涉鸟故障防治技术导则</w:t>
            </w:r>
            <w:r>
              <w:rPr>
                <w:rFonts w:hint="eastAsia"/>
                <w:sz w:val="18"/>
                <w:szCs w:val="18"/>
              </w:rPr>
              <w:tab/>
            </w:r>
            <w:r>
              <w:rPr>
                <w:rFonts w:hint="eastAsia"/>
                <w:sz w:val="18"/>
                <w:szCs w:val="18"/>
              </w:rPr>
              <w:t>GB/T35695-2017，绝缘工具柜</w:t>
            </w:r>
            <w:r>
              <w:rPr>
                <w:rFonts w:hint="eastAsia"/>
                <w:sz w:val="18"/>
                <w:szCs w:val="18"/>
              </w:rPr>
              <w:tab/>
            </w:r>
            <w:r>
              <w:rPr>
                <w:rFonts w:hint="eastAsia"/>
                <w:sz w:val="18"/>
                <w:szCs w:val="18"/>
              </w:rPr>
              <w:t>DL/T1145-2009，带电作业用遮蔽罩</w:t>
            </w:r>
            <w:r>
              <w:rPr>
                <w:rFonts w:hint="eastAsia"/>
                <w:sz w:val="18"/>
                <w:szCs w:val="18"/>
              </w:rPr>
              <w:tab/>
            </w:r>
            <w:r>
              <w:rPr>
                <w:rFonts w:hint="eastAsia"/>
                <w:sz w:val="18"/>
                <w:szCs w:val="18"/>
              </w:rPr>
              <w:t>GB/T12168-2006，带电作业用绝缘杆通用技术条件</w:t>
            </w:r>
            <w:r>
              <w:rPr>
                <w:rFonts w:hint="eastAsia"/>
                <w:sz w:val="18"/>
                <w:szCs w:val="18"/>
              </w:rPr>
              <w:tab/>
            </w:r>
            <w:r>
              <w:rPr>
                <w:rFonts w:hint="eastAsia"/>
                <w:sz w:val="18"/>
                <w:szCs w:val="18"/>
              </w:rPr>
              <w:t>GB13398-2008、</w:t>
            </w:r>
            <w:r>
              <w:rPr>
                <w:sz w:val="18"/>
                <w:szCs w:val="18"/>
              </w:rPr>
              <w:t>图纸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检验和试验项目及要求</w:t>
            </w:r>
            <w:r>
              <w:rPr>
                <w:b/>
                <w:sz w:val="18"/>
                <w:szCs w:val="18"/>
              </w:rPr>
              <w:t>(</w:t>
            </w:r>
            <w:r>
              <w:rPr>
                <w:rFonts w:hint="eastAsia"/>
                <w:b/>
                <w:sz w:val="18"/>
                <w:szCs w:val="18"/>
              </w:rPr>
              <w:t>如有型式试验要求</w:t>
            </w:r>
            <w:r>
              <w:rPr>
                <w:b/>
                <w:sz w:val="18"/>
                <w:szCs w:val="18"/>
              </w:rPr>
              <w:t>,</w:t>
            </w:r>
            <w:r>
              <w:rPr>
                <w:rFonts w:hint="eastAsia"/>
                <w:b/>
                <w:sz w:val="18"/>
                <w:szCs w:val="18"/>
              </w:rPr>
              <w:t>要进行说明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外观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规格</w:t>
            </w:r>
            <w:r>
              <w:rPr>
                <w:rFonts w:hint="eastAsia"/>
                <w:sz w:val="18"/>
                <w:szCs w:val="18"/>
              </w:rPr>
              <w:t>、绝缘</w:t>
            </w:r>
            <w:r>
              <w:rPr>
                <w:sz w:val="18"/>
                <w:szCs w:val="18"/>
              </w:rPr>
              <w:t>试验</w:t>
            </w:r>
            <w:r>
              <w:rPr>
                <w:rFonts w:hint="eastAsia"/>
                <w:sz w:val="18"/>
                <w:szCs w:val="18"/>
              </w:rPr>
              <w:t>、功能测试、型式试验要求。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/>
                <w:b/>
                <w:sz w:val="18"/>
                <w:szCs w:val="18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/>
                <w:b/>
                <w:sz w:val="18"/>
                <w:szCs w:val="18"/>
              </w:rPr>
              <w:t>(</w:t>
            </w:r>
            <w:r>
              <w:rPr>
                <w:rFonts w:hint="eastAsia" w:ascii="宋体"/>
                <w:b/>
                <w:sz w:val="18"/>
                <w:szCs w:val="18"/>
              </w:rPr>
              <w:t>专业人员</w:t>
            </w:r>
            <w:r>
              <w:rPr>
                <w:rFonts w:ascii="宋体"/>
                <w:b/>
                <w:sz w:val="18"/>
                <w:szCs w:val="18"/>
              </w:rPr>
              <w:t>)</w:t>
            </w:r>
          </w:p>
        </w:tc>
        <w:tc>
          <w:tcPr>
            <w:tcW w:w="232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-73660</wp:posOffset>
                  </wp:positionV>
                  <wp:extent cx="1232535" cy="665480"/>
                  <wp:effectExtent l="0" t="0" r="1905" b="4445"/>
                  <wp:wrapNone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535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9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2022.4.25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 w:ascii="宋体"/>
                <w:b/>
                <w:sz w:val="18"/>
                <w:szCs w:val="18"/>
              </w:rPr>
              <w:t>审核组长</w:t>
            </w:r>
          </w:p>
        </w:tc>
        <w:tc>
          <w:tcPr>
            <w:tcW w:w="232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9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2022.4.25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924"/>
        <w:gridCol w:w="2060"/>
        <w:gridCol w:w="66"/>
        <w:gridCol w:w="993"/>
        <w:gridCol w:w="184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583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重庆科达明博电力设备有限公司</w:t>
            </w:r>
          </w:p>
        </w:tc>
        <w:tc>
          <w:tcPr>
            <w:tcW w:w="993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4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848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QEO</w:t>
            </w:r>
            <w:r>
              <w:rPr>
                <w:sz w:val="21"/>
                <w:szCs w:val="21"/>
              </w:rPr>
              <w:t>：14.01.02;14.02.01;17.12.03;17.12.05;19.09.02;19.11.02;19.11.03;29.12.00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924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QEO</w:t>
            </w:r>
            <w:r>
              <w:rPr>
                <w:sz w:val="21"/>
                <w:szCs w:val="21"/>
              </w:rPr>
              <w:t>：14.01.02;14.02.01;17.12.03;17.12.05;19.09.02;19.11.02;19.11.03;29.12.00</w:t>
            </w:r>
          </w:p>
        </w:tc>
        <w:tc>
          <w:tcPr>
            <w:tcW w:w="993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84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余家龙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强兴</w:t>
            </w:r>
          </w:p>
        </w:tc>
        <w:tc>
          <w:tcPr>
            <w:tcW w:w="924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93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184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生产工艺</w:t>
            </w:r>
            <w:r>
              <w:rPr>
                <w:b/>
                <w:sz w:val="18"/>
                <w:szCs w:val="18"/>
              </w:rPr>
              <w:t>/</w:t>
            </w:r>
          </w:p>
          <w:p>
            <w:pPr>
              <w:snapToGrid w:val="0"/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1、携带型短路接地线、个人保护线：合股好的铜丝--截制定形--压接端子—压接汇流管--检验</w:t>
            </w:r>
          </w:p>
          <w:p>
            <w:pPr>
              <w:snapToGrid w:val="0"/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2、令克棒、接地棒：采购绝缘杆裁剪--安装钩--调试接地棒--加固--检验--包装</w:t>
            </w:r>
          </w:p>
          <w:p>
            <w:pPr>
              <w:snapToGrid w:val="0"/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3、验电器：绝缘杆--切割--连接--线路板焊接--验电器头组装--成品检验</w:t>
            </w:r>
          </w:p>
          <w:p>
            <w:pPr>
              <w:snapToGrid w:val="0"/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4、绝缘硬梯：环氧玻璃型材--裁剪--冲压--穿孔--组装--检验--入库</w:t>
            </w:r>
          </w:p>
          <w:p>
            <w:pPr>
              <w:snapToGrid w:val="0"/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5、登高脚扣：底与大镰穿接--顶部上保险螺丝--检查--装箱--入库</w:t>
            </w:r>
          </w:p>
          <w:p>
            <w:pPr>
              <w:snapToGrid w:val="0"/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6、安全围栏：领料--裁断--组装--检验--包装--入库</w:t>
            </w:r>
          </w:p>
          <w:p>
            <w:pPr>
              <w:snapToGrid w:val="0"/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7、安全工具柜：喷塑好的框架—安装门和玻璃—试验—包装——入库</w:t>
            </w:r>
          </w:p>
          <w:p>
            <w:pPr>
              <w:snapToGrid w:val="0"/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8、拉线保护套：硫化成型管材--裁剪--缩管--检验--包装--入库</w:t>
            </w:r>
          </w:p>
          <w:p>
            <w:pPr>
              <w:snapToGrid w:val="0"/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9、防鸟设备：防鸟刺：下料-冲孔-底座组装-冲压钢丝-检验—包装入库</w:t>
            </w:r>
          </w:p>
          <w:p>
            <w:pPr>
              <w:snapToGrid w:val="0"/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驱鸟器：下料-冲孔-折弯—底座安装-组装镜片-检验—包装入库</w:t>
            </w:r>
          </w:p>
          <w:p>
            <w:pPr>
              <w:snapToGrid w:val="0"/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10、标识牌：反光膜、铝板--覆膜好的反光膜--裁剪--打孔--粘贴--检验--包装--入库</w:t>
            </w:r>
          </w:p>
          <w:p>
            <w:pPr>
              <w:snapToGrid w:val="0"/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11、避雷器：阀片与电极管装配--模压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--整形--连接电极螺丝--成品检验（泄露电流）</w:t>
            </w:r>
          </w:p>
          <w:p>
            <w:pPr>
              <w:snapToGrid w:val="0"/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12、隔离开关、熔断器：配件组装—试验—包装入库</w:t>
            </w:r>
          </w:p>
          <w:p>
            <w:pPr>
              <w:snapToGrid w:val="0"/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13、绝缘子：金属件与芯棒装配--硅橡胶压接锁口--机械检验（拉力）--整形--检验</w:t>
            </w:r>
          </w:p>
          <w:p>
            <w:pPr>
              <w:snapToGrid w:val="0"/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14、铁附件：钢板、角铁--裁剪--打孔--焊接--镀锌（外包）--检验-入库</w:t>
            </w:r>
          </w:p>
          <w:p>
            <w:pPr>
              <w:snapToGrid w:val="0"/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15、电缆保护套：裁管-组装-贴膜-检验-包装</w:t>
            </w:r>
          </w:p>
          <w:p>
            <w:pPr>
              <w:snapToGrid w:val="0"/>
              <w:spacing w:line="240" w:lineRule="exact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16、销售服务过程：客户询价—报价—签订合同/下采购单—采购物资—检验—收尾款—备货发货—到货跟踪—售后服务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重要环境因素：固废排放，噪声排放，废气、粉尘排放，能源消耗，潜在火灾、爆炸，</w:t>
            </w:r>
          </w:p>
          <w:p>
            <w:pPr>
              <w:snapToGrid w:val="0"/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集尘除尘设备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中华人民共和国环保法、固废污染环境防治法、噪声污染环境防治法、废气污染环境防治法、GB1348-008工业企业厂界环境噪声排放标准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需要。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-1270</wp:posOffset>
                  </wp:positionV>
                  <wp:extent cx="1232535" cy="665480"/>
                  <wp:effectExtent l="0" t="0" r="1905" b="4445"/>
                  <wp:wrapNone/>
                  <wp:docPr id="4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/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535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3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2022.4.25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695"/>
        <w:gridCol w:w="208"/>
        <w:gridCol w:w="1321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7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重庆科达明博电力设备有限公司</w:t>
            </w:r>
          </w:p>
        </w:tc>
        <w:tc>
          <w:tcPr>
            <w:tcW w:w="1321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QEO</w:t>
            </w:r>
            <w:r>
              <w:rPr>
                <w:sz w:val="21"/>
                <w:szCs w:val="21"/>
              </w:rPr>
              <w:t>：14.01.02;14.02.01;17.12.03;17.12.05;19.09.02;19.11.02;19.11.03;29.12.00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90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QEO</w:t>
            </w:r>
            <w:r>
              <w:rPr>
                <w:sz w:val="21"/>
                <w:szCs w:val="21"/>
              </w:rPr>
              <w:t>：14.01.02;14.02.01;17.12.03;17.12.05;19.09.02;19.11.02;19.11.03;29.12.00</w:t>
            </w:r>
          </w:p>
        </w:tc>
        <w:tc>
          <w:tcPr>
            <w:tcW w:w="132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余家龙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强兴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03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2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生产工艺</w:t>
            </w:r>
            <w:r>
              <w:rPr>
                <w:b/>
                <w:sz w:val="18"/>
                <w:szCs w:val="18"/>
              </w:rPr>
              <w:t>/</w:t>
            </w:r>
          </w:p>
          <w:p>
            <w:pPr>
              <w:snapToGrid w:val="0"/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1、携带型短路接地线、个人保护线：合股好的铜丝--截制定形--压接端子—压接汇流管--检验</w:t>
            </w:r>
          </w:p>
          <w:p>
            <w:pPr>
              <w:snapToGrid w:val="0"/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2、令克棒、接地棒：采购绝缘杆裁剪--安装钩--调试接地棒--加固--检验--包装</w:t>
            </w:r>
          </w:p>
          <w:p>
            <w:pPr>
              <w:snapToGrid w:val="0"/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3、验电器：绝缘杆--切割--连接--线路板焊接--验电器头组装--成品检验</w:t>
            </w:r>
          </w:p>
          <w:p>
            <w:pPr>
              <w:snapToGrid w:val="0"/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4、绝缘硬梯：环氧玻璃型材--裁剪--冲压--穿孔--组装--检验--入库</w:t>
            </w:r>
          </w:p>
          <w:p>
            <w:pPr>
              <w:snapToGrid w:val="0"/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5、登高脚扣：底与大镰穿接--顶部上保险螺丝--检查--装箱--入库</w:t>
            </w:r>
          </w:p>
          <w:p>
            <w:pPr>
              <w:snapToGrid w:val="0"/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6、安全围栏：领料--裁断--组装--检验--包装--入库</w:t>
            </w:r>
          </w:p>
          <w:p>
            <w:pPr>
              <w:snapToGrid w:val="0"/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7、安全工具柜：喷塑好的框架—安装门和玻璃—试验—包装——入库</w:t>
            </w:r>
          </w:p>
          <w:p>
            <w:pPr>
              <w:snapToGrid w:val="0"/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8、拉线保护套：硫化成型管材--裁剪--缩管--检验--包装--入库</w:t>
            </w:r>
          </w:p>
          <w:p>
            <w:pPr>
              <w:snapToGrid w:val="0"/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9、防鸟设备：防鸟刺：下料-冲孔-底座组装-冲压钢丝-检验—包装入库</w:t>
            </w:r>
          </w:p>
          <w:p>
            <w:pPr>
              <w:snapToGrid w:val="0"/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驱鸟器：下料-冲孔-折弯—底座安装-组装镜片-检验—包装入库</w:t>
            </w:r>
          </w:p>
          <w:p>
            <w:pPr>
              <w:snapToGrid w:val="0"/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10、标识牌：反光膜、铝板--覆膜好的反光膜--裁剪--打孔--粘贴--检验--包装--入库</w:t>
            </w:r>
          </w:p>
          <w:p>
            <w:pPr>
              <w:snapToGrid w:val="0"/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11、避雷器：阀片与电极管装配--模压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bookmarkStart w:id="4" w:name="_GoBack"/>
            <w:bookmarkEnd w:id="4"/>
            <w:r>
              <w:rPr>
                <w:rFonts w:hint="eastAsia"/>
                <w:sz w:val="18"/>
                <w:szCs w:val="18"/>
              </w:rPr>
              <w:t>--整形--连接电极螺丝--成品检验（泄露电流）</w:t>
            </w:r>
          </w:p>
          <w:p>
            <w:pPr>
              <w:snapToGrid w:val="0"/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12、隔离开关、熔断器：配件组装—试验—包装入库</w:t>
            </w:r>
          </w:p>
          <w:p>
            <w:pPr>
              <w:snapToGrid w:val="0"/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13、绝缘子：金属件与芯棒装配--硅橡胶压接锁口--机械检验（拉力）--整形--检验</w:t>
            </w:r>
          </w:p>
          <w:p>
            <w:pPr>
              <w:snapToGrid w:val="0"/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14、铁附件：钢板、角铁--裁剪--打孔--焊接--镀锌（外包）--检验-入库</w:t>
            </w:r>
          </w:p>
          <w:p>
            <w:pPr>
              <w:snapToGrid w:val="0"/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15、电缆保护套：裁管-组装-贴膜-检验-包装</w:t>
            </w:r>
          </w:p>
          <w:p>
            <w:pPr>
              <w:snapToGrid w:val="0"/>
              <w:spacing w:line="240" w:lineRule="exact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16、销售服务过程：客户询价—报价—签订合同/下采购单—采购物资—检验—收尾款—备货发货—到货跟踪—售后服务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重大危险源：机械伤害，触电，物体打击，火灾、爆炸，新冠肺炎感染；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控制措施：目标指标和管理方案、管理规定、运行控制、应急预案、检查控制、教育培训，设备减震、个体防护等。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中华人民共和国安全生产法、职业病防治法、工伤保险条例、</w:t>
            </w:r>
            <w:r>
              <w:rPr>
                <w:b/>
                <w:sz w:val="20"/>
              </w:rPr>
              <w:t>GBZ2.2-2007《工作场所有害因素职业接触限值 第2部分》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员工职业病体检。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246380</wp:posOffset>
                  </wp:positionV>
                  <wp:extent cx="1232535" cy="665480"/>
                  <wp:effectExtent l="0" t="0" r="1905" b="4445"/>
                  <wp:wrapNone/>
                  <wp:docPr id="6" name="图片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/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535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2022.4.25</w:t>
            </w:r>
          </w:p>
        </w:tc>
      </w:tr>
    </w:tbl>
    <w:p>
      <w:pPr>
        <w:rPr>
          <w:rFonts w:hint="eastAsia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13A44D8A"/>
    <w:rsid w:val="1BC854F3"/>
    <w:rsid w:val="35371C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microsoft.com/office/2007/relationships/hdphoto" Target="media/image3.wdp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2839</Words>
  <Characters>3650</Characters>
  <Lines>2</Lines>
  <Paragraphs>1</Paragraphs>
  <TotalTime>7</TotalTime>
  <ScaleCrop>false</ScaleCrop>
  <LinksUpToDate>false</LinksUpToDate>
  <CharactersWithSpaces>3665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2022-05-03T02:51:01Z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eyJoZGlkIjoiMGQyZmQ4MWM5YTdlOTM3ZWEzMDQwZGU2MjkwZTUyZWYifQ==</vt:lpwstr>
  </property>
</Properties>
</file>