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0326-2022-QEO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安徽赛尔家俱有限公司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文波</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91340221793563865Q</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Q:10,E:10,O:10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安徽赛尔家俱有限公司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Q：家具、五金配件、室内装饰材料的销售</w:t>
            </w:r>
          </w:p>
          <w:p>
            <w:pPr>
              <w:snapToGrid w:val="0"/>
              <w:spacing w:line="0" w:lineRule="atLeast"/>
              <w:jc w:val="left"/>
              <w:rPr>
                <w:sz w:val="22"/>
                <w:szCs w:val="22"/>
              </w:rPr>
            </w:pPr>
            <w:r>
              <w:rPr>
                <w:sz w:val="22"/>
                <w:szCs w:val="22"/>
              </w:rPr>
              <w:t>E：家具、五金配件、室内装饰材料的销售所涉及场所的相关环境管理活动</w:t>
            </w:r>
          </w:p>
          <w:p>
            <w:pPr>
              <w:snapToGrid w:val="0"/>
              <w:spacing w:line="0" w:lineRule="atLeast"/>
              <w:jc w:val="left"/>
              <w:rPr>
                <w:sz w:val="22"/>
                <w:szCs w:val="22"/>
              </w:rPr>
            </w:pPr>
            <w:r>
              <w:rPr>
                <w:sz w:val="22"/>
                <w:szCs w:val="22"/>
              </w:rPr>
              <w:t>O：家具、五金配件、室内装饰材料的销售所涉及场所的相关职业健康安全管理活动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安徽省芜湖市湾沚区六郎镇殷港工业园永春路5号</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安徽省芜湖市镜湖区赭山东路1号万达广场四楼</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Anhui Sale Furniture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Sales of furniture, hardware accessories, interior decoration materials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r>
              <w:rPr>
                <w:rFonts w:hint="eastAsia"/>
                <w:sz w:val="21"/>
                <w:szCs w:val="16"/>
              </w:rPr>
              <w:t>Environmental management activities related to the places involved in the sale of furniture, hardware accessories and interior decoration materials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sz w:val="22"/>
                <w:szCs w:val="16"/>
              </w:rPr>
              <w:t>No.5, Yongchun Road, Yinggang Industrial Park, Liulang Town, Wan Zhi District, Wuhu City, Anhui Province</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rFonts w:hint="eastAsia"/>
                <w:sz w:val="22"/>
                <w:szCs w:val="22"/>
              </w:rPr>
              <w:t>Related occupational health and safety management activities involved in the sale of furniture, hardware accessories and interior decoration materials</w:t>
            </w:r>
            <w:bookmarkStart w:id="21" w:name="_GoBack"/>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cs="Arial"/>
                <w:b/>
                <w:bCs/>
                <w:sz w:val="22"/>
                <w:szCs w:val="16"/>
              </w:rPr>
              <w:t>Fourth Floor, Wanda Plaza, No.1 Zhe Shandong Road, Jinghu District, Wuhu City, Anhui Province</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r>
              <w:rPr>
                <w:rFonts w:ascii="宋体" w:hAnsi="宋体"/>
                <w:szCs w:val="22"/>
              </w:rPr>
              <w:drawing>
                <wp:anchor distT="0" distB="0" distL="114300" distR="114300" simplePos="0" relativeHeight="251660288" behindDoc="0" locked="0" layoutInCell="1" allowOverlap="1">
                  <wp:simplePos x="0" y="0"/>
                  <wp:positionH relativeFrom="column">
                    <wp:posOffset>146050</wp:posOffset>
                  </wp:positionH>
                  <wp:positionV relativeFrom="paragraph">
                    <wp:posOffset>8890</wp:posOffset>
                  </wp:positionV>
                  <wp:extent cx="542925" cy="321310"/>
                  <wp:effectExtent l="19050" t="0" r="9525"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D:\收集资料\文波-2.png"/>
                          <pic:cNvPicPr>
                            <a:picLocks noChangeAspect="1" noChangeArrowheads="1"/>
                          </pic:cNvPicPr>
                        </pic:nvPicPr>
                        <pic:blipFill>
                          <a:blip r:embed="rId5" cstate="print"/>
                          <a:srcRect/>
                          <a:stretch>
                            <a:fillRect/>
                          </a:stretch>
                        </pic:blipFill>
                        <pic:spPr>
                          <a:xfrm>
                            <a:off x="0" y="0"/>
                            <a:ext cx="542925" cy="321310"/>
                          </a:xfrm>
                          <a:prstGeom prst="rect">
                            <a:avLst/>
                          </a:prstGeom>
                          <a:noFill/>
                          <a:ln w="9525">
                            <a:noFill/>
                            <a:miter lim="800000"/>
                            <a:headEnd/>
                            <a:tailEnd/>
                          </a:ln>
                        </pic:spPr>
                      </pic:pic>
                    </a:graphicData>
                  </a:graphic>
                </wp:anchor>
              </w:drawing>
            </w: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文本框 1"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2478A"/>
    <w:rsid w:val="000B5820"/>
    <w:rsid w:val="0074342E"/>
    <w:rsid w:val="00D2478A"/>
    <w:rsid w:val="2D5932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781</Words>
  <Characters>1256</Characters>
  <Lines>11</Lines>
  <Paragraphs>3</Paragraphs>
  <TotalTime>3</TotalTime>
  <ScaleCrop>false</ScaleCrop>
  <LinksUpToDate>false</LinksUpToDate>
  <CharactersWithSpaces>1420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2022-04-14T06:07:02Z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2052-11.1.0.11365</vt:lpwstr>
  </property>
</Properties>
</file>