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重庆良伟物流有限公司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31.04.01B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31.04.01B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rtl w:val="0"/>
                <w:lang w:val="zh-CN" w:eastAsia="zh-CN"/>
              </w:rPr>
              <w:t>货运流程：签订合同——制定运输方案—-按照方案执行——-客户确认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运输服务过程/运输时间，路线、车辆维护保养、货物防护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中华人民共和国合同法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中华人民共和国劳动法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中华人民共和国消费者权益法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中华人民共和国道路交通安全法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中华人民共和国道路交通安全法实施条例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中华人民共和国道路运输条例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道路运输企业安全生产标准化考核标准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DB23/T 1488-2012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第三方物流道路运输作业服务规范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DB32/T 3463-2018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道路运输车辆综合性能检验检测机构通用条件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DB12/T 691-2016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重庆良伟物流有限公司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31.04.01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31.04.01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rtl w:val="0"/>
                <w:lang w:val="zh-CN" w:eastAsia="zh-CN"/>
              </w:rPr>
              <w:t>货运流程：签订合同——制定运输方案—-按照方案执行——-客户确认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潜在火灾、固废排放、噪声排放，采取分类收集、管理方案和预案措施管理。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中华人民共和国固体废物污染环境防治法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中华人民共和国大气污染防治法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中华人民共和国水污染防治法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重庆良伟物流有限公司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31.04.01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31.04.01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rtl w:val="0"/>
                <w:lang w:val="zh-CN" w:eastAsia="zh-CN"/>
              </w:rPr>
              <w:t>货运流程：签订合同——制定运输方案—-按照方案执行——-客户确认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1）火灾；2）人身意外伤害</w:t>
            </w:r>
            <w:bookmarkStart w:id="3" w:name="_GoBack"/>
            <w:bookmarkEnd w:id="3"/>
            <w:r>
              <w:rPr>
                <w:rFonts w:hint="eastAsia"/>
                <w:b/>
                <w:sz w:val="20"/>
                <w:lang w:val="en-US" w:eastAsia="zh-CN"/>
              </w:rPr>
              <w:t>；3）交通重大伤亡事故。采取管理方案和预案措施管理。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中华人民共和国道路交通安全法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中华人民共和国道路交通安全法实施条例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中华人民共和国道路运输条例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道路运输企业安全生产标准化考核标准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DB23/T 1488-2012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经营性道路运输驾驶员职业健康评价规范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DB21/T 1965-2012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525D0BDF"/>
    <w:rsid w:val="5EA84B2F"/>
    <w:rsid w:val="69E249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996</Words>
  <Characters>1162</Characters>
  <Lines>2</Lines>
  <Paragraphs>1</Paragraphs>
  <TotalTime>0</TotalTime>
  <ScaleCrop>false</ScaleCrop>
  <LinksUpToDate>false</LinksUpToDate>
  <CharactersWithSpaces>1175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2022-04-07T07:03:23Z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