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重庆良伟物流有限公司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重庆市璧山区青杠街道来凤民生街41号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重庆市璧山区青杠街道来凤民生街41号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陈良伟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13883365999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506732891@qq.com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楷体" w:hAnsi="楷体" w:eastAsia="楷体" w:cs="楷体"/>
                <w:bCs/>
                <w:color w:val="000000"/>
                <w:sz w:val="28"/>
                <w:szCs w:val="28"/>
              </w:rPr>
              <w:t>陈良伟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0266-2022-QEO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Q：普通货运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E：普通货运所涉及场所的相关环境管理活动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O：普通货运所涉及场所的相关职业健康安全管理活动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Q：31.04.01B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O：31.04.01B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2022年04月07日 上午至2022年04月07日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O:31.04.01B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（午餐:12:00-12:30）</w:t>
            </w:r>
          </w:p>
          <w:p>
            <w:pPr>
              <w:pStyle w:val="2"/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QMS-2015：冉景洲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总则；7.1.2人员；7.1.6组织知识；9.1.1监测、分析和评价总则；9.1.3分析和评价；9.3管理评审；10.1改进 总则；10.3持续改进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EMS-2015：冉景洲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ISO45001：2018：冉景洲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9.1监视、测量、分析和评价；9.3管理评审；10.1改进 总则；10.3持续改进；</w:t>
            </w:r>
          </w:p>
          <w:p>
            <w:pPr>
              <w:pStyle w:val="2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一阶段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综合部（含财务）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/权限；6.2质量目标及其实现的策划；.1.2 人员；7.1.3基础设施；7.1.4过程运行环境；7.1.6 知识的确定和获得；7.2 能力；7.3 意识；7.5 文件化信息管理；8.4外部提供供方的控制；9.2内部审核；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EMS-2015：余家龙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5.3组织的角色、职责和权限；6.2目标及其达成的策划；6.1.2环境因素；6.1.3合规义务；7.2 能力；7.3 意识；7.5 文件化信息管理；8.1运行策划和控制；8.2应急准备和响应；9.1.2符合性评估；9.2内部审核/EMS运行控制相关财务支出证据； 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ISO45001：2018 ：余家龙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5.3组织的角色、职责和权限；6.2目标及其实现的策划；7.5 文件化信息管理；9.2内部审核6.1.2危险源辨识和职业安全风险评价；6.1.3法律法规要求和其他要求；7.2 能力；7.3 意识；8.1运行策划和控制；8.2应急准备和响应；9.1监视、测量、分析和评价；9.1.2法律法规要求和其他要求的合规性评价；/OHSMS运行控制财务支出证据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余家龙、张心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9:00-16:30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货运部</w:t>
            </w:r>
          </w:p>
        </w:tc>
        <w:tc>
          <w:tcPr>
            <w:tcW w:w="5670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QMS-2015：文平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/权限；6.2质量目标及其实现的策划；7.1.5监视和测量资源；7.4 信息交流、沟通；8.2产品和服务的要求；9.1.2顾客满意；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8.1运行策划和控制；8.3设计开发控制； 8.5.1生产和服务提供的控制；8.5.2标识和可追溯性；8.5.3顾客和外部供方的财产；8.5.4防护；8.5.5交付后的活动；8.5.6更改控制； 8.6产品和服务放行；8.7不合格输出的控制；10.2不符合和纠正措施；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EMS-2015：文平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5.3组织的角色、职责和权限；6.2目标及其达成的策划；6.1.2环境因素；7.4沟通；8.1运行策划和控制；8.2应急准备和响应； 10.2不符合和纠正措施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ISO45001：2018：文平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5.3组织的角色、职责和权限；6.2目标及其实现的策划；7.4信息和沟通；6.1.2危险源辨识和职业安全风险评价；8.1运行策划和控制；8.2应急准备和响应；10.2不符合和纠正措施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273"/>
    <w:rsid w:val="00123273"/>
    <w:rsid w:val="00214D07"/>
    <w:rsid w:val="00315A96"/>
    <w:rsid w:val="00B92208"/>
    <w:rsid w:val="00DB2801"/>
    <w:rsid w:val="4CF76D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2338</Words>
  <Characters>3488</Characters>
  <Lines>27</Lines>
  <Paragraphs>7</Paragraphs>
  <TotalTime>23</TotalTime>
  <ScaleCrop>false</ScaleCrop>
  <LinksUpToDate>false</LinksUpToDate>
  <CharactersWithSpaces>3568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2022-04-07T05:55:14Z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