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重庆佳雨龙润实业有限公司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rFonts w:ascii="Times New Roman" w:hAnsi="Times New Roman" w:eastAsia="宋体" w:cs="Times New Roman"/>
                <w:kern w:val="2"/>
                <w:sz w:val="22"/>
                <w:szCs w:val="22"/>
                <w:lang w:val="en-US" w:eastAsia="zh-CN" w:bidi="ar-SA"/>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0312-2022-QEO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初审"/>
            <w:r>
              <w:rPr>
                <w:rFonts w:hint="eastAsia"/>
                <w:sz w:val="22"/>
                <w:szCs w:val="22"/>
              </w:rPr>
              <w:t>■</w:t>
            </w:r>
            <w:bookmarkEnd w:id="2"/>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3" w:name="监督次数"/>
            <w:bookmarkEnd w:id="3"/>
            <w:r>
              <w:rPr>
                <w:rFonts w:hint="eastAsia"/>
                <w:sz w:val="22"/>
                <w:szCs w:val="22"/>
                <w:lang w:val="en-US" w:eastAsia="zh-CN"/>
              </w:rPr>
              <w:t>2</w:t>
            </w:r>
            <w:bookmarkStart w:id="6" w:name="_GoBack"/>
            <w:bookmarkEnd w:id="6"/>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w:t>
            </w:r>
            <w:r>
              <w:rPr>
                <w:rFonts w:hint="eastAsia"/>
                <w:b/>
                <w:sz w:val="22"/>
                <w:szCs w:val="22"/>
                <w:lang w:eastAsia="zh-CN"/>
              </w:rPr>
              <w:t>日期：2022年4月10日</w:t>
            </w:r>
            <w:r>
              <w:rPr>
                <w:rFonts w:hint="eastAsia"/>
                <w:b/>
                <w:sz w:val="22"/>
                <w:szCs w:val="22"/>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w:t>
            </w:r>
            <w:r>
              <w:rPr>
                <w:rFonts w:hint="eastAsia"/>
                <w:b/>
                <w:sz w:val="22"/>
                <w:szCs w:val="22"/>
                <w:lang w:eastAsia="zh-CN"/>
              </w:rPr>
              <w:t>日期：2022年4月10日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ascii="Times New Roman" w:hAnsi="Times New Roman" w:eastAsia="宋体" w:cs="Times New Roman"/>
                <w:b/>
                <w:kern w:val="2"/>
                <w:sz w:val="22"/>
                <w:szCs w:val="22"/>
                <w:lang w:val="en-US" w:eastAsia="zh-CN" w:bidi="ar-SA"/>
              </w:rPr>
            </w:pPr>
            <w:r>
              <w:rPr>
                <w:rFonts w:hint="eastAsia"/>
                <w:b/>
                <w:sz w:val="22"/>
                <w:szCs w:val="22"/>
                <w:lang w:eastAsia="zh-CN"/>
              </w:rPr>
              <w:t>日期：2022年4月10日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6214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2022-04-05T01:41:10Z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