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61"/>
        <w:gridCol w:w="155"/>
        <w:gridCol w:w="86"/>
        <w:gridCol w:w="1004"/>
        <w:gridCol w:w="535"/>
        <w:gridCol w:w="1000"/>
        <w:gridCol w:w="280"/>
        <w:gridCol w:w="137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重庆佳雨龙润实业有限公司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重庆市南岸经开区长生桥镇茶园新区通江大道215号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重庆市南岸经开区长生桥镇茶园新区通江大道215号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倪燕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13228685343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_GoBack" w:colFirst="0" w:colLast="3"/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bookmarkStart w:id="7" w:name="管理者代表"/>
            <w:r>
              <w:rPr>
                <w:rFonts w:hint="eastAsia"/>
                <w:sz w:val="21"/>
                <w:szCs w:val="21"/>
              </w:rPr>
              <w:t>张佐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bookmark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0312-2022-QEO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:电线、电缆、发电机、变压器的销售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:电线、电缆、发电机、变压器的销售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:电线、电缆、发电机、变压器的销售</w:t>
            </w:r>
            <w:r>
              <w:rPr>
                <w:sz w:val="20"/>
              </w:rPr>
              <w:t>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2022年04月10日 上午至2022年04月10日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46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/>
        </w:tc>
        <w:tc>
          <w:tcPr>
            <w:tcW w:w="146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41275</wp:posOffset>
                  </wp:positionV>
                  <wp:extent cx="621665" cy="313690"/>
                  <wp:effectExtent l="0" t="0" r="635" b="3810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8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28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6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6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2022年4月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  <w:lang w:eastAsia="zh-CN"/>
              </w:rPr>
              <w:t>日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2022年4月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  <w:lang w:eastAsia="zh-CN"/>
              </w:rPr>
              <w:t>日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2022年4月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  <w:lang w:eastAsia="zh-CN"/>
              </w:rPr>
              <w:t>日</w:t>
            </w: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60"/>
        <w:gridCol w:w="1200"/>
        <w:gridCol w:w="6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07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9.1监视、测量、分析和评价；9.3管理评审；10.1事件、不符合和纠正措施；10.3持续改进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075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/权限；6.2质量目标及其实现的策划；7.1.2人员；7.1.6组织知识；7.2能力；7.3意识；7.4沟通；7.5文件化信息；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9.2内部审核；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EMS: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持续改进/OHSMS运行控制财务支出证据。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pStyle w:val="9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07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7.1.3基础设施；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7.1.4过程运行环境；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7.1.5监视和测量资源；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8.1运行策划和控制；8.2产品和服务的要求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/不适用验证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；8.4外部提供供方的控制；8.5.1生产和服务提供的控制；8.5.2标识和可追溯性；8.5.3顾客或外部供方的财产；8.5.4防护；8.5.5交付后的活动；8.5.6更改控制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8.6产品和服务放行；8.7不合格输出的控制；9.1.2顾客满意；10.2不合格和纠正措施 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7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9"/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934F6"/>
    <w:rsid w:val="33A930DF"/>
    <w:rsid w:val="3D385C00"/>
    <w:rsid w:val="4B99609D"/>
    <w:rsid w:val="54750CE7"/>
    <w:rsid w:val="66E03BDF"/>
    <w:rsid w:val="68C700A5"/>
    <w:rsid w:val="6A2D2BC8"/>
    <w:rsid w:val="79A47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2022-04-09T01:57:22Z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