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00"/>
        <w:gridCol w:w="885"/>
        <w:gridCol w:w="848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2" w:name="组织名称"/>
            <w:r>
              <w:rPr>
                <w:rFonts w:hint="eastAsia" w:eastAsia="宋体"/>
                <w:b/>
                <w:sz w:val="20"/>
                <w:lang w:val="en-US" w:eastAsia="zh-CN"/>
              </w:rPr>
              <w:t>协宝（重庆）建材股份有限公司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16.02.04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de-DE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16.02.04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8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产品工艺：配料—混合—成品包装—抽样检验—成品入库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关键过程为：配料、混合工序；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主要控制参数为现场作业指导书。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《公路桥涵施工技术规范》JTG/T 3650-2020、《铁路桥梁盆式支座》TB/T 2331-2013、《水泥基灌浆材料应用技术规范 》GB/T50448-2015等标准及客户要求。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提供由招商局重庆公路工程检测中心有限公司出具的检测报告，详见附件。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320040</wp:posOffset>
                  </wp:positionV>
                  <wp:extent cx="596265" cy="295275"/>
                  <wp:effectExtent l="0" t="0" r="13335" b="9525"/>
                  <wp:wrapSquare wrapText="bothSides"/>
                  <wp:docPr id="1" name="图片 2" descr="杨珍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杨珍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2022年04月09日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184150</wp:posOffset>
                  </wp:positionV>
                  <wp:extent cx="596265" cy="295275"/>
                  <wp:effectExtent l="0" t="0" r="13335" b="9525"/>
                  <wp:wrapSquare wrapText="bothSides"/>
                  <wp:docPr id="3" name="图片 2" descr="杨珍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杨珍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2022年04月09日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协宝（重庆）建材股份有限公司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16.02.04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de-DE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16.02.04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产品工艺：配料—混合—成品包装—抽样检验—成品入库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重要环境因素有：1）潜在火灾；2）固废排放；3）粉尘排放；4）噪声排放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《工业企业厂界环境噪声排放标准》GB12348、《水泥工业大区污染排放标准》GB4915、《公路桥涵施工技术规范》JTG/T 3650-2020、《铁路桥梁盆式支座》TB/T 2331-2013、《水泥基灌浆材料应用技术规范 》GB</w:t>
            </w:r>
            <w:bookmarkStart w:id="3" w:name="_GoBack"/>
            <w:bookmarkEnd w:id="3"/>
            <w:r>
              <w:rPr>
                <w:rFonts w:hint="eastAsia" w:eastAsia="宋体"/>
                <w:b/>
                <w:sz w:val="20"/>
                <w:lang w:val="en-US" w:eastAsia="zh-CN"/>
              </w:rPr>
              <w:t>/T50448-2015等标准及客户要求。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现场查看该公司今年未做环境监测，查公司项目竣工环境保护验收意见，未对环境监测做明确要求；公司办理有固定污染源排污登记，许可时间为：2021年02月19日至2026年02月18日，详见附件。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220980</wp:posOffset>
                  </wp:positionV>
                  <wp:extent cx="596265" cy="295275"/>
                  <wp:effectExtent l="0" t="0" r="13335" b="9525"/>
                  <wp:wrapSquare wrapText="bothSides"/>
                  <wp:docPr id="4" name="图片 2" descr="杨珍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杨珍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2022年04月09日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176530</wp:posOffset>
                  </wp:positionV>
                  <wp:extent cx="596265" cy="295275"/>
                  <wp:effectExtent l="0" t="0" r="13335" b="9525"/>
                  <wp:wrapSquare wrapText="bothSides"/>
                  <wp:docPr id="5" name="图片 2" descr="杨珍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杨珍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2022年04月09日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协宝（重庆）建材股份有限公司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16.02.04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de-DE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16.02.04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产品工艺：配料—混合—成品包装—抽样检验—成品入库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1）火灾；2）触电；3）机械伤害；4）高处坠落；5）职业病（粉尘、噪声）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中华人民共和国职业病防治法、职业卫生档案管理规范、用人单位劳动防护用品管理规范、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《公路桥涵施工技术规范》JTG/T 3650-2020、《铁路桥梁盆式支座》TB/T 2331-2013、《水泥基灌浆材料应用技术规范 》GB/T50448-2015等标准及客户要求。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提供有重庆优量健康管理有限公司出具的定期检测报告，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报告编号：渝优量职检（2021）第1477号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157480</wp:posOffset>
                  </wp:positionV>
                  <wp:extent cx="596265" cy="295275"/>
                  <wp:effectExtent l="0" t="0" r="13335" b="9525"/>
                  <wp:wrapSquare wrapText="bothSides"/>
                  <wp:docPr id="7" name="图片 2" descr="杨珍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杨珍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2022年04月09日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136525</wp:posOffset>
                  </wp:positionV>
                  <wp:extent cx="596265" cy="295275"/>
                  <wp:effectExtent l="0" t="0" r="13335" b="9525"/>
                  <wp:wrapSquare wrapText="bothSides"/>
                  <wp:docPr id="6" name="图片 2" descr="杨珍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杨珍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2022年04月09日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32A39B5"/>
    <w:rsid w:val="09CD27F9"/>
    <w:rsid w:val="0A1B7A08"/>
    <w:rsid w:val="0C963376"/>
    <w:rsid w:val="0D074274"/>
    <w:rsid w:val="142602DA"/>
    <w:rsid w:val="1695469E"/>
    <w:rsid w:val="18892D3F"/>
    <w:rsid w:val="1AD734D7"/>
    <w:rsid w:val="1C8B27CB"/>
    <w:rsid w:val="1F460C2C"/>
    <w:rsid w:val="2409047A"/>
    <w:rsid w:val="27457A1B"/>
    <w:rsid w:val="27B70919"/>
    <w:rsid w:val="29E96D83"/>
    <w:rsid w:val="2A7523C5"/>
    <w:rsid w:val="2AC5334C"/>
    <w:rsid w:val="2EB45BB2"/>
    <w:rsid w:val="302C5C1C"/>
    <w:rsid w:val="3195334D"/>
    <w:rsid w:val="357F37B1"/>
    <w:rsid w:val="364A6DFC"/>
    <w:rsid w:val="36F17277"/>
    <w:rsid w:val="38EE7A29"/>
    <w:rsid w:val="39111E53"/>
    <w:rsid w:val="395A7356"/>
    <w:rsid w:val="3B5B5607"/>
    <w:rsid w:val="3B6049CB"/>
    <w:rsid w:val="3C3C0F95"/>
    <w:rsid w:val="3C7B15DC"/>
    <w:rsid w:val="42220C2D"/>
    <w:rsid w:val="46E6047B"/>
    <w:rsid w:val="4A630034"/>
    <w:rsid w:val="534E7AD3"/>
    <w:rsid w:val="53A616BE"/>
    <w:rsid w:val="53EE096F"/>
    <w:rsid w:val="57435475"/>
    <w:rsid w:val="5C761E49"/>
    <w:rsid w:val="629B6165"/>
    <w:rsid w:val="63EC1C3C"/>
    <w:rsid w:val="6477675E"/>
    <w:rsid w:val="67E81E4D"/>
    <w:rsid w:val="6985191D"/>
    <w:rsid w:val="69AC6EAA"/>
    <w:rsid w:val="6C4D6722"/>
    <w:rsid w:val="73A17354"/>
    <w:rsid w:val="74253AE1"/>
    <w:rsid w:val="746A3BEA"/>
    <w:rsid w:val="74E41BEE"/>
    <w:rsid w:val="7A205476"/>
    <w:rsid w:val="7BCE2CB0"/>
    <w:rsid w:val="7E857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1053</Words>
  <Characters>1253</Characters>
  <Lines>2</Lines>
  <Paragraphs>1</Paragraphs>
  <TotalTime>14</TotalTime>
  <ScaleCrop>false</ScaleCrop>
  <LinksUpToDate>false</LinksUpToDate>
  <CharactersWithSpaces>1265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2022-04-09T02:47:04Z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