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0144-2021-QE-2022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重庆科华新型节能墙体材料有限公司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重庆科华新型节能墙体材料有限公司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重庆市江津区珞璜镇机电路7号</w:t>
            </w:r>
            <w:bookmarkEnd w:id="6"/>
          </w:p>
        </w:tc>
        <w:tc>
          <w:tcPr>
            <w:tcW w:w="1242" w:type="dxa"/>
            <w:vMerge w:val="restart"/>
            <w:vAlign w:val="center"/>
          </w:tcPr>
          <w:p>
            <w:r>
              <w:rPr>
                <w:rFonts w:hint="eastAsia"/>
              </w:rPr>
              <w:t>邮编</w:t>
            </w:r>
          </w:p>
        </w:tc>
        <w:tc>
          <w:tcPr>
            <w:tcW w:w="1771" w:type="dxa"/>
          </w:tcPr>
          <w:p>
            <w:bookmarkStart w:id="7" w:name="注册邮编"/>
            <w:r>
              <w:t>400000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重庆市江津区珞璜镇机电路7号</w:t>
            </w:r>
            <w:bookmarkEnd w:id="8"/>
          </w:p>
        </w:tc>
        <w:tc>
          <w:tcPr>
            <w:tcW w:w="1242" w:type="dxa"/>
            <w:vMerge w:val="continue"/>
            <w:vAlign w:val="center"/>
          </w:tcPr>
          <w:p/>
        </w:tc>
        <w:tc>
          <w:tcPr>
            <w:tcW w:w="1771" w:type="dxa"/>
          </w:tcPr>
          <w:p>
            <w:bookmarkStart w:id="9" w:name="办公邮编"/>
            <w:r>
              <w:t>400000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刘梅</w:t>
            </w:r>
            <w:bookmarkEnd w:id="10"/>
          </w:p>
        </w:tc>
        <w:tc>
          <w:tcPr>
            <w:tcW w:w="1313" w:type="dxa"/>
            <w:vAlign w:val="center"/>
          </w:tcPr>
          <w:p>
            <w:r>
              <w:rPr>
                <w:rFonts w:hint="eastAsia"/>
              </w:rPr>
              <w:t>电话.</w:t>
            </w:r>
          </w:p>
        </w:tc>
        <w:tc>
          <w:tcPr>
            <w:tcW w:w="2180" w:type="dxa"/>
            <w:vAlign w:val="center"/>
          </w:tcPr>
          <w:p>
            <w:bookmarkStart w:id="11" w:name="联系人电话"/>
            <w:r>
              <w:t>18996034954</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绍春洪</w:t>
            </w:r>
            <w:bookmarkEnd w:id="13"/>
          </w:p>
        </w:tc>
        <w:tc>
          <w:tcPr>
            <w:tcW w:w="1313" w:type="dxa"/>
            <w:vAlign w:val="center"/>
          </w:tcPr>
          <w:p>
            <w:r>
              <w:rPr>
                <w:rFonts w:hint="eastAsia"/>
              </w:rPr>
              <w:t>管理者代表</w:t>
            </w:r>
          </w:p>
        </w:tc>
        <w:tc>
          <w:tcPr>
            <w:tcW w:w="2180" w:type="dxa"/>
          </w:tcPr>
          <w:p>
            <w:bookmarkStart w:id="14" w:name="管理者代表"/>
            <w:r>
              <w:t>刘梅</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tabs>
                <w:tab w:val="left" w:pos="1380"/>
              </w:tabs>
              <w:spacing w:line="400" w:lineRule="exact"/>
              <w:rPr>
                <w:rFonts w:hint="eastAsia"/>
                <w:color w:val="auto"/>
                <w:sz w:val="21"/>
                <w:szCs w:val="21"/>
              </w:rPr>
            </w:pPr>
            <w:r>
              <w:rPr>
                <w:rFonts w:hint="eastAsia"/>
                <w:color w:val="auto"/>
                <w:sz w:val="21"/>
                <w:szCs w:val="21"/>
              </w:rPr>
              <w:t>蒸压加气混凝土砌块</w:t>
            </w:r>
          </w:p>
          <w:p>
            <w:pPr>
              <w:tabs>
                <w:tab w:val="left" w:pos="1380"/>
              </w:tabs>
              <w:spacing w:line="400" w:lineRule="exact"/>
              <w:rPr>
                <w:rFonts w:hint="eastAsia"/>
                <w:color w:val="auto"/>
                <w:sz w:val="21"/>
                <w:szCs w:val="21"/>
              </w:rPr>
            </w:pPr>
            <w:r>
              <w:rPr>
                <w:rFonts w:hint="eastAsia"/>
                <w:color w:val="auto"/>
                <w:sz w:val="21"/>
                <w:szCs w:val="21"/>
              </w:rPr>
              <w:t>原材料磨浆----配料搅拌----浇筑成型----静养-----脱模分切-----蒸压成型----掰料成型----检验----打包入库。</w:t>
            </w:r>
          </w:p>
          <w:p>
            <w:pPr>
              <w:tabs>
                <w:tab w:val="left" w:pos="1380"/>
              </w:tabs>
              <w:spacing w:line="400" w:lineRule="exact"/>
              <w:rPr>
                <w:rFonts w:hint="eastAsia"/>
                <w:color w:val="auto"/>
                <w:sz w:val="21"/>
                <w:szCs w:val="21"/>
              </w:rPr>
            </w:pPr>
            <w:r>
              <w:rPr>
                <w:rFonts w:hint="eastAsia"/>
                <w:color w:val="auto"/>
                <w:sz w:val="21"/>
                <w:szCs w:val="21"/>
              </w:rPr>
              <w:t>蒸压加气混凝土板材</w:t>
            </w:r>
          </w:p>
          <w:p>
            <w:r>
              <w:rPr>
                <w:rFonts w:hint="eastAsia"/>
                <w:color w:val="auto"/>
                <w:sz w:val="21"/>
                <w:szCs w:val="21"/>
              </w:rPr>
              <w:t>原材料磨浆----配料搅拌----网笼生产（外协）----浇筑成型----静养-----脱模分切-----蒸压成型----掰料成型----检验----打包入库</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2022年04月08日 上午至2022年04月08日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重庆市江津区珞璜镇机电路7号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Q：蒸压加气混凝土砌块、蒸压加气混凝土板材的生产（法规强制要求范围除外）</w:t>
            </w:r>
          </w:p>
          <w:p>
            <w:r>
              <w:t>E：蒸压加气混凝土砌块、蒸压加气混凝土板材的生产（法规强制要求范围除外）及其场所涉及的相关环境管理活动。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Q：16.02.01</w:t>
            </w:r>
          </w:p>
          <w:p>
            <w:r>
              <w:t>E：16.02.01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ascii="Times New Roman" w:hAnsi="Times New Roman" w:cs="Times New Roman"/>
                <w:lang w:val="en-US" w:eastAsia="zh-CN"/>
              </w:rPr>
              <w:t>2020</w:t>
            </w:r>
            <w:r>
              <w:rPr>
                <w:rFonts w:hint="eastAsia" w:ascii="Times New Roman" w:hAnsi="Times New Roman" w:cs="Times New Roman"/>
              </w:rPr>
              <w:t>年</w:t>
            </w:r>
            <w:r>
              <w:rPr>
                <w:rFonts w:hint="eastAsia" w:ascii="Times New Roman" w:hAnsi="Times New Roman" w:cs="Times New Roman"/>
                <w:lang w:val="en-US" w:eastAsia="zh-CN"/>
              </w:rPr>
              <w:t>9</w:t>
            </w:r>
            <w:r>
              <w:rPr>
                <w:rFonts w:hint="eastAsia" w:ascii="Times New Roman" w:hAnsi="Times New Roman" w:cs="Times New Roman"/>
              </w:rPr>
              <w:t>月</w:t>
            </w:r>
            <w:bookmarkStart w:id="31" w:name="OLE_LINK1"/>
            <w:r>
              <w:rPr>
                <w:rFonts w:hint="eastAsia" w:ascii="Times New Roman" w:hAnsi="Times New Roman" w:cs="Times New Roman"/>
                <w:lang w:val="en-US" w:eastAsia="zh-CN"/>
              </w:rPr>
              <w:t>1</w:t>
            </w:r>
            <w:r>
              <w:rPr>
                <w:rFonts w:hint="eastAsia" w:ascii="Times New Roman" w:hAnsi="Times New Roman" w:cs="Times New Roman"/>
              </w:rPr>
              <w:t>日</w:t>
            </w:r>
            <w:bookmarkEnd w:id="31"/>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ascii="Times New Roman" w:hAnsi="Times New Roman" w:cs="Times New Roman"/>
                <w:lang w:val="en-US" w:eastAsia="zh-CN"/>
              </w:rPr>
              <w:t>2021</w:t>
            </w:r>
            <w:r>
              <w:rPr>
                <w:rFonts w:hint="eastAsia" w:ascii="Times New Roman" w:hAnsi="Times New Roman" w:cs="Times New Roman"/>
              </w:rPr>
              <w:t>年</w:t>
            </w:r>
            <w:r>
              <w:rPr>
                <w:rFonts w:hint="eastAsia" w:ascii="Times New Roman" w:hAnsi="Times New Roman" w:cs="Times New Roman"/>
                <w:lang w:val="en-US" w:eastAsia="zh-CN"/>
              </w:rPr>
              <w:t>3</w:t>
            </w:r>
            <w:r>
              <w:rPr>
                <w:rFonts w:hint="eastAsia" w:ascii="Times New Roman" w:hAnsi="Times New Roman" w:cs="Times New Roman"/>
              </w:rPr>
              <w:t>月</w:t>
            </w:r>
            <w:r>
              <w:rPr>
                <w:rFonts w:hint="eastAsia" w:ascii="Times New Roman" w:hAnsi="Times New Roman" w:cs="Times New Roman"/>
                <w:lang w:val="en-US" w:eastAsia="zh-CN"/>
              </w:rPr>
              <w:t>8</w:t>
            </w:r>
            <w:r>
              <w:rPr>
                <w:rFonts w:hint="eastAsia" w:ascii="Times New Roman" w:hAnsi="Times New Roman" w:cs="Times New Roman"/>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4</w:t>
            </w:r>
            <w:r>
              <w:rPr>
                <w:rFonts w:hint="eastAsia"/>
              </w:rPr>
              <w:t>月</w:t>
            </w:r>
            <w:r>
              <w:rPr>
                <w:rFonts w:hint="eastAsia"/>
                <w:lang w:val="en-US" w:eastAsia="zh-CN"/>
              </w:rPr>
              <w:t>23</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446"/>
        <w:gridCol w:w="1026"/>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446" w:type="dxa"/>
            <w:shd w:val="clear" w:color="auto" w:fill="F3F3F3"/>
            <w:tcMar>
              <w:left w:w="57" w:type="dxa"/>
              <w:right w:w="57" w:type="dxa"/>
            </w:tcMar>
          </w:tcPr>
          <w:p>
            <w:r>
              <w:rPr>
                <w:rFonts w:hint="eastAsia"/>
              </w:rPr>
              <w:t>审核范围（产品和过程）</w:t>
            </w:r>
          </w:p>
          <w:p/>
          <w:p/>
        </w:tc>
        <w:tc>
          <w:tcPr>
            <w:tcW w:w="1026"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重庆科华新型节能墙体材料有限公司</w:t>
            </w:r>
            <w:r>
              <w:rPr>
                <w:rFonts w:hint="eastAsia"/>
                <w:sz w:val="21"/>
                <w:szCs w:val="21"/>
                <w:lang w:val="en-US" w:eastAsia="zh-CN"/>
              </w:rPr>
              <w:t>/</w:t>
            </w:r>
            <w:r>
              <w:rPr>
                <w:rFonts w:asciiTheme="minorEastAsia" w:hAnsiTheme="minorEastAsia" w:eastAsiaTheme="minorEastAsia"/>
                <w:sz w:val="20"/>
              </w:rPr>
              <w:t>重庆市江津区珞璜镇机电路7号</w:t>
            </w:r>
          </w:p>
        </w:tc>
        <w:tc>
          <w:tcPr>
            <w:tcW w:w="2267" w:type="dxa"/>
          </w:tcPr>
          <w:p>
            <w:pPr>
              <w:rPr>
                <w:lang w:val="de-DE" w:eastAsia="ja-JP"/>
              </w:rPr>
            </w:pPr>
            <w:r>
              <w:rPr>
                <w:rFonts w:asciiTheme="minorEastAsia" w:hAnsiTheme="minorEastAsia" w:eastAsiaTheme="minorEastAsia"/>
                <w:sz w:val="20"/>
              </w:rPr>
              <w:t>重庆市江津区珞璜镇机电路7号</w:t>
            </w:r>
          </w:p>
        </w:tc>
        <w:tc>
          <w:tcPr>
            <w:tcW w:w="571" w:type="dxa"/>
            <w:vAlign w:val="center"/>
          </w:tcPr>
          <w:p>
            <w:pPr>
              <w:rPr>
                <w:rFonts w:hint="default" w:eastAsia="宋体"/>
                <w:lang w:val="en-US" w:eastAsia="zh-CN"/>
              </w:rPr>
            </w:pPr>
            <w:r>
              <w:rPr>
                <w:rFonts w:hint="eastAsia"/>
                <w:lang w:val="en-US" w:eastAsia="zh-CN"/>
              </w:rPr>
              <w:t>60</w:t>
            </w:r>
          </w:p>
        </w:tc>
        <w:tc>
          <w:tcPr>
            <w:tcW w:w="2446" w:type="dxa"/>
            <w:vAlign w:val="center"/>
          </w:tcPr>
          <w:p>
            <w:pPr>
              <w:rPr>
                <w:lang w:eastAsia="ja-JP"/>
              </w:rPr>
            </w:pPr>
            <w:r>
              <w:rPr>
                <w:sz w:val="20"/>
              </w:rPr>
              <w:t>蒸压加气混凝土砌块、蒸压加气混凝土板材的生产（法规强制要求范围除外）</w:t>
            </w:r>
          </w:p>
        </w:tc>
        <w:tc>
          <w:tcPr>
            <w:tcW w:w="1026" w:type="dxa"/>
            <w:vAlign w:val="top"/>
          </w:tcPr>
          <w:p>
            <w:pPr>
              <w:spacing w:before="40" w:after="40"/>
              <w:rPr>
                <w:rFonts w:hint="eastAsia" w:ascii="宋体" w:hAnsi="宋体" w:eastAsia="宋体"/>
                <w:b w:val="0"/>
                <w:bCs/>
                <w:szCs w:val="21"/>
                <w:lang w:val="en-US" w:eastAsia="zh-CN"/>
              </w:rPr>
            </w:pPr>
            <w:r>
              <w:rPr>
                <w:rFonts w:hint="eastAsia" w:ascii="宋体" w:hAnsi="宋体"/>
                <w:b/>
                <w:sz w:val="21"/>
                <w:szCs w:val="21"/>
              </w:rPr>
              <w:t>G</w:t>
            </w:r>
            <w:r>
              <w:rPr>
                <w:rFonts w:hint="eastAsia" w:ascii="宋体" w:hAnsi="宋体" w:eastAsia="宋体" w:cs="Times New Roman"/>
                <w:b w:val="0"/>
                <w:bCs/>
                <w:szCs w:val="21"/>
              </w:rPr>
              <w:t>B/T19001-2016</w:t>
            </w:r>
            <w:r>
              <w:rPr>
                <w:rFonts w:hint="eastAsia" w:ascii="宋体" w:hAnsi="宋体" w:eastAsia="宋体" w:cs="Times New Roman"/>
                <w:b w:val="0"/>
                <w:bCs/>
                <w:szCs w:val="21"/>
                <w:lang w:eastAsia="zh-CN"/>
              </w:rPr>
              <w:t>、</w:t>
            </w:r>
            <w:r>
              <w:rPr>
                <w:rFonts w:hint="eastAsia" w:ascii="宋体" w:hAnsi="宋体"/>
                <w:b w:val="0"/>
                <w:bCs/>
                <w:szCs w:val="21"/>
              </w:rPr>
              <w:t>GB/T24001-2016</w:t>
            </w:r>
          </w:p>
          <w:p>
            <w:pPr>
              <w:rPr>
                <w:rFonts w:ascii="Times New Roman" w:hAnsi="Times New Roman" w:eastAsia="宋体" w:cs="Times New Roman"/>
                <w:kern w:val="2"/>
                <w:sz w:val="21"/>
                <w:szCs w:val="24"/>
                <w:lang w:val="en-US" w:eastAsia="ja-JP" w:bidi="ar-SA"/>
              </w:rPr>
            </w:pP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446" w:type="dxa"/>
            <w:vAlign w:val="center"/>
          </w:tcPr>
          <w:p>
            <w:pPr>
              <w:rPr>
                <w:lang w:eastAsia="ja-JP"/>
              </w:rPr>
            </w:pPr>
          </w:p>
        </w:tc>
        <w:tc>
          <w:tcPr>
            <w:tcW w:w="1026"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446" w:type="dxa"/>
            <w:vAlign w:val="center"/>
          </w:tcPr>
          <w:p>
            <w:pPr>
              <w:rPr>
                <w:lang w:eastAsia="ja-JP"/>
              </w:rPr>
            </w:pPr>
          </w:p>
        </w:tc>
        <w:tc>
          <w:tcPr>
            <w:tcW w:w="1026"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446" w:type="dxa"/>
            <w:vAlign w:val="center"/>
          </w:tcPr>
          <w:p>
            <w:pPr>
              <w:rPr>
                <w:lang w:eastAsia="ja-JP"/>
              </w:rPr>
            </w:pPr>
          </w:p>
        </w:tc>
        <w:tc>
          <w:tcPr>
            <w:tcW w:w="1026"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446" w:type="dxa"/>
            <w:vAlign w:val="center"/>
          </w:tcPr>
          <w:p>
            <w:pPr>
              <w:rPr>
                <w:lang w:eastAsia="ja-JP"/>
              </w:rPr>
            </w:pPr>
          </w:p>
        </w:tc>
        <w:tc>
          <w:tcPr>
            <w:tcW w:w="1026"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组长</w:t>
            </w:r>
          </w:p>
        </w:tc>
        <w:tc>
          <w:tcPr>
            <w:tcW w:w="711" w:type="dxa"/>
            <w:vAlign w:val="center"/>
          </w:tcPr>
          <w:p>
            <w:r>
              <w:t>男</w:t>
            </w:r>
          </w:p>
        </w:tc>
        <w:tc>
          <w:tcPr>
            <w:tcW w:w="3870" w:type="dxa"/>
            <w:vAlign w:val="center"/>
          </w:tcPr>
          <w:p>
            <w:r>
              <w:t>2021-N1QMS-2230067</w:t>
            </w:r>
          </w:p>
          <w:p>
            <w:r>
              <w:t>2021-N1EMS-2230067</w:t>
            </w:r>
          </w:p>
        </w:tc>
        <w:tc>
          <w:tcPr>
            <w:tcW w:w="2179" w:type="dxa"/>
            <w:vAlign w:val="center"/>
          </w:tcPr>
          <w:p>
            <w:r>
              <w:t>Q:16.02.01</w:t>
            </w:r>
          </w:p>
          <w:p>
            <w:r>
              <w:t>E:16.02.01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李林</w:t>
            </w:r>
          </w:p>
        </w:tc>
        <w:tc>
          <w:tcPr>
            <w:tcW w:w="1089" w:type="dxa"/>
            <w:vAlign w:val="center"/>
          </w:tcPr>
          <w:p>
            <w:r>
              <w:t>组员</w:t>
            </w:r>
          </w:p>
        </w:tc>
        <w:tc>
          <w:tcPr>
            <w:tcW w:w="711" w:type="dxa"/>
            <w:vAlign w:val="center"/>
          </w:tcPr>
          <w:p>
            <w:r>
              <w:t>男</w:t>
            </w:r>
          </w:p>
        </w:tc>
        <w:tc>
          <w:tcPr>
            <w:tcW w:w="3870" w:type="dxa"/>
            <w:vAlign w:val="center"/>
          </w:tcPr>
          <w:p>
            <w:r>
              <w:t>2019-N1QMS-1242345</w:t>
            </w:r>
          </w:p>
          <w:p>
            <w:r>
              <w:t>2019-N1EMS-1242345</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b w:val="0"/>
                <w:bCs w:val="0"/>
                <w:highlight w:val="none"/>
              </w:rPr>
              <w:t>上次不符合</w:t>
            </w:r>
            <w:r>
              <w:rPr>
                <w:rFonts w:hint="eastAsia"/>
                <w:b w:val="0"/>
                <w:bCs w:val="0"/>
                <w:highlight w:val="none"/>
                <w:lang w:val="en-US" w:eastAsia="zh-CN"/>
              </w:rPr>
              <w:t>项发生在生技</w:t>
            </w:r>
            <w:r>
              <w:rPr>
                <w:rFonts w:hint="eastAsia"/>
                <w:b w:val="0"/>
                <w:bCs w:val="0"/>
                <w:color w:val="000000" w:themeColor="text1"/>
                <w:highlight w:val="none"/>
              </w:rPr>
              <w:t>部门</w:t>
            </w:r>
            <w:r>
              <w:rPr>
                <w:rFonts w:hint="eastAsia"/>
                <w:b w:val="0"/>
                <w:bCs w:val="0"/>
                <w:color w:val="000000" w:themeColor="text1"/>
                <w:highlight w:val="none"/>
                <w:lang w:val="en-US" w:eastAsia="zh-CN"/>
              </w:rPr>
              <w:t>Q8.5.1f条款和E8.2条款，</w:t>
            </w:r>
            <w:r>
              <w:rPr>
                <w:rFonts w:hint="eastAsia" w:ascii="宋体" w:hAnsi="宋体" w:cs="宋体"/>
                <w:b w:val="0"/>
                <w:bCs w:val="0"/>
                <w:sz w:val="21"/>
                <w:szCs w:val="21"/>
                <w:highlight w:val="none"/>
              </w:rPr>
              <w:t>经本次审核验证均整改且无类似不符合情况出现。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lang w:eastAsia="zh-CN"/>
        </w:rPr>
        <w:t>■</w:t>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default"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1717"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0</w:t>
            </w:r>
          </w:p>
        </w:tc>
        <w:tc>
          <w:tcPr>
            <w:tcW w:w="1560"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2965" w:type="dxa"/>
            <w:vAlign w:val="top"/>
          </w:tcPr>
          <w:p>
            <w:pPr>
              <w:rPr>
                <w:rFonts w:ascii="Times New Roman" w:hAnsi="Times New Roman" w:eastAsia="宋体" w:cs="Times New Roman"/>
                <w:kern w:val="2"/>
                <w:sz w:val="21"/>
                <w:szCs w:val="24"/>
                <w:lang w:val="en-US" w:eastAsia="zh-CN" w:bidi="ar-SA"/>
              </w:rPr>
            </w:pPr>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2" w:name="Q勾选Add2"/>
            <w:r>
              <w:rPr>
                <w:rFonts w:hint="eastAsia"/>
              </w:rPr>
              <w:t>■</w:t>
            </w:r>
            <w:bookmarkEnd w:id="32"/>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E勾选Add2"/>
            <w:r>
              <w:rPr>
                <w:rFonts w:hint="eastAsia"/>
              </w:rPr>
              <w:t>■</w:t>
            </w:r>
            <w:bookmarkEnd w:id="3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4" w:name="S勾选Add2"/>
            <w:r>
              <w:rPr>
                <w:rFonts w:hint="eastAsia"/>
              </w:rPr>
              <w:t>□</w:t>
            </w:r>
            <w:bookmarkEnd w:id="3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94" w:hRule="exact"/>
          <w:jc w:val="center"/>
        </w:trPr>
        <w:tc>
          <w:tcPr>
            <w:tcW w:w="1842" w:type="dxa"/>
          </w:tcPr>
          <w:p>
            <w:r>
              <w:rPr>
                <w:rFonts w:hint="eastAsia"/>
              </w:rPr>
              <w:t>审核组长签字</w:t>
            </w:r>
          </w:p>
        </w:tc>
        <w:tc>
          <w:tcPr>
            <w:tcW w:w="2764" w:type="dxa"/>
            <w:tcMar>
              <w:left w:w="113" w:type="dxa"/>
            </w:tcMar>
            <w:vAlign w:val="top"/>
          </w:tcPr>
          <w:p>
            <w:r>
              <w:rPr>
                <w:rFonts w:hint="eastAsia" w:eastAsia="宋体"/>
                <w:lang w:eastAsia="zh-CN"/>
              </w:rPr>
              <w:drawing>
                <wp:anchor distT="0" distB="0" distL="114300" distR="114300" simplePos="0" relativeHeight="251662336" behindDoc="0" locked="0" layoutInCell="1" allowOverlap="1">
                  <wp:simplePos x="0" y="0"/>
                  <wp:positionH relativeFrom="column">
                    <wp:posOffset>363220</wp:posOffset>
                  </wp:positionH>
                  <wp:positionV relativeFrom="paragraph">
                    <wp:posOffset>45085</wp:posOffset>
                  </wp:positionV>
                  <wp:extent cx="812800" cy="400050"/>
                  <wp:effectExtent l="0" t="0" r="10160" b="11430"/>
                  <wp:wrapNone/>
                  <wp:docPr id="2" name="图片 21"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1" descr="6f6c635d400c29486ef2a72372c844e"/>
                          <pic:cNvPicPr>
                            <a:picLocks noChangeAspect="1"/>
                          </pic:cNvPicPr>
                        </pic:nvPicPr>
                        <pic:blipFill>
                          <a:blip r:embed="rId6"/>
                          <a:stretch>
                            <a:fillRect/>
                          </a:stretch>
                        </pic:blipFill>
                        <pic:spPr>
                          <a:xfrm>
                            <a:off x="0" y="0"/>
                            <a:ext cx="812800" cy="400050"/>
                          </a:xfrm>
                          <a:prstGeom prst="rect">
                            <a:avLst/>
                          </a:prstGeom>
                          <a:noFill/>
                          <a:ln>
                            <a:noFill/>
                          </a:ln>
                        </pic:spPr>
                      </pic:pic>
                    </a:graphicData>
                  </a:graphic>
                </wp:anchor>
              </w:drawing>
            </w:r>
          </w:p>
          <w:p/>
        </w:tc>
        <w:tc>
          <w:tcPr>
            <w:tcW w:w="2764" w:type="dxa"/>
            <w:tcMar>
              <w:left w:w="113" w:type="dxa"/>
            </w:tcMar>
            <w:vAlign w:val="top"/>
          </w:tcPr>
          <w:p>
            <w:r>
              <w:rPr>
                <w:rFonts w:hint="eastAsia"/>
              </w:rPr>
              <w:t>日期</w:t>
            </w:r>
          </w:p>
        </w:tc>
        <w:tc>
          <w:tcPr>
            <w:tcW w:w="2766" w:type="dxa"/>
            <w:tcMar>
              <w:left w:w="113" w:type="dxa"/>
            </w:tcMar>
            <w:vAlign w:val="center"/>
          </w:tcPr>
          <w:p>
            <w:pPr>
              <w:rPr>
                <w:rFonts w:ascii="宋体"/>
                <w:b/>
                <w:color w:val="0000FF"/>
                <w:szCs w:val="21"/>
              </w:rPr>
            </w:pPr>
            <w:r>
              <w:rPr>
                <w:rFonts w:hint="eastAsia" w:ascii="宋体" w:hAnsi="宋体"/>
                <w:b/>
                <w:kern w:val="0"/>
                <w:sz w:val="20"/>
                <w:szCs w:val="20"/>
                <w:lang w:val="en-US" w:eastAsia="zh-CN"/>
              </w:rPr>
              <w:t>2022年4月8日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bookmarkStart w:id="35" w:name="_GoBack"/>
      <w:bookmarkEnd w:id="35"/>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ascii="黑体" w:hAnsi="黑体" w:eastAsia="黑体" w:cs="黑体"/>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ascii="黑体" w:hAnsi="黑体" w:eastAsia="黑体" w:cs="黑体"/>
                    </w:rPr>
                    <w:t>■</w:t>
                  </w:r>
                  <w:r>
                    <w:rPr>
                      <w:rFonts w:hint="eastAsia"/>
                    </w:rPr>
                    <w:t>法律法规</w:t>
                  </w:r>
                  <w:r>
                    <w:rPr>
                      <w:rFonts w:hint="eastAsia" w:ascii="黑体" w:hAnsi="黑体" w:eastAsia="黑体" w:cs="黑体"/>
                    </w:rPr>
                    <w:t>■</w:t>
                  </w:r>
                  <w:r>
                    <w:rPr>
                      <w:rFonts w:hint="eastAsia"/>
                    </w:rPr>
                    <w:t>技术□竞争□市场□文化□社会</w:t>
                  </w:r>
                  <w:r>
                    <w:rPr>
                      <w:rFonts w:hint="eastAsia" w:ascii="黑体" w:hAnsi="黑体" w:eastAsia="黑体" w:cs="黑体"/>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ascii="黑体" w:hAnsi="黑体" w:eastAsia="黑体" w:cs="黑体"/>
                    </w:rPr>
                    <w:t>■</w:t>
                  </w:r>
                  <w:r>
                    <w:rPr>
                      <w:rFonts w:hint="eastAsia"/>
                    </w:rPr>
                    <w:t>价值观□文化□知识□绩效</w:t>
                  </w:r>
                  <w:r>
                    <w:rPr>
                      <w:rFonts w:hint="eastAsia" w:ascii="黑体" w:hAnsi="黑体" w:eastAsia="黑体" w:cs="黑体"/>
                    </w:rPr>
                    <w:t>■</w:t>
                  </w:r>
                  <w:r>
                    <w:rPr>
                      <w:rFonts w:hint="eastAsia"/>
                    </w:rPr>
                    <w:t>工艺</w:t>
                  </w:r>
                  <w:r>
                    <w:rPr>
                      <w:rFonts w:hint="eastAsia" w:ascii="黑体" w:hAnsi="黑体" w:eastAsia="黑体" w:cs="黑体"/>
                    </w:rPr>
                    <w:t>■</w:t>
                  </w:r>
                  <w:r>
                    <w:rPr>
                      <w:rFonts w:hint="eastAsia"/>
                    </w:rPr>
                    <w:t>设备</w:t>
                  </w:r>
                  <w:r>
                    <w:rPr>
                      <w:rFonts w:hint="eastAsia" w:ascii="黑体" w:hAnsi="黑体" w:eastAsia="黑体" w:cs="黑体"/>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ascii="黑体" w:hAnsi="黑体" w:eastAsia="黑体" w:cs="黑体"/>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ascii="黑体" w:hAnsi="黑体" w:eastAsia="黑体" w:cs="黑体"/>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ascii="黑体" w:hAnsi="黑体" w:eastAsia="黑体" w:cs="黑体"/>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ascii="黑体" w:hAnsi="黑体" w:eastAsia="黑体" w:cs="黑体"/>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w:t>
            </w:r>
            <w:r>
              <w:rPr>
                <w:rFonts w:hint="eastAsia" w:ascii="黑体" w:hAnsi="黑体" w:eastAsia="黑体" w:cs="黑体"/>
              </w:rPr>
              <w:t>■</w:t>
            </w:r>
            <w:r>
              <w:rPr>
                <w:rFonts w:hint="eastAsia"/>
              </w:rPr>
              <w:t>设备能力</w:t>
            </w:r>
            <w:r>
              <w:rPr>
                <w:rFonts w:hint="eastAsia" w:ascii="黑体" w:hAnsi="黑体" w:eastAsia="黑体" w:cs="黑体"/>
              </w:rPr>
              <w:t>■</w:t>
            </w:r>
            <w:r>
              <w:rPr>
                <w:rFonts w:hint="eastAsia"/>
              </w:rPr>
              <w:t>人员能力□检测水平</w:t>
            </w:r>
            <w:r>
              <w:rPr>
                <w:rFonts w:hint="eastAsia" w:ascii="黑体" w:hAnsi="黑体" w:eastAsia="黑体" w:cs="黑体"/>
              </w:rPr>
              <w:t>■</w:t>
            </w:r>
            <w:r>
              <w:rPr>
                <w:rFonts w:hint="eastAsia"/>
              </w:rPr>
              <w:t>合同评审□知识保密</w:t>
            </w:r>
          </w:p>
          <w:p>
            <w:pPr>
              <w:shd w:val="clear" w:color="auto" w:fill="C7DAF1" w:themeFill="text2" w:themeFillTint="32"/>
              <w:spacing w:before="40" w:after="40"/>
            </w:pPr>
            <w:r>
              <w:rPr>
                <w:rFonts w:hint="eastAsia"/>
              </w:rPr>
              <w:t>□新产品设计开发□原材料采购</w:t>
            </w:r>
            <w:r>
              <w:rPr>
                <w:rFonts w:hint="eastAsia" w:ascii="黑体" w:hAnsi="黑体" w:eastAsia="黑体" w:cs="黑体"/>
              </w:rPr>
              <w:t>■</w:t>
            </w:r>
            <w:r>
              <w:rPr>
                <w:rFonts w:hint="eastAsia"/>
              </w:rPr>
              <w:t>外部供方控制</w:t>
            </w:r>
            <w:r>
              <w:rPr>
                <w:rFonts w:hint="eastAsia" w:ascii="黑体" w:hAnsi="黑体" w:eastAsia="黑体" w:cs="黑体"/>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w:t>
            </w:r>
            <w:r>
              <w:rPr>
                <w:rFonts w:hint="eastAsia" w:ascii="黑体" w:hAnsi="黑体" w:eastAsia="黑体" w:cs="黑体"/>
              </w:rPr>
              <w:t>■</w:t>
            </w:r>
            <w:r>
              <w:rPr>
                <w:rFonts w:hint="eastAsia"/>
              </w:rPr>
              <w:t>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ascii="黑体" w:hAnsi="黑体" w:eastAsia="黑体" w:cs="黑体"/>
              </w:rPr>
              <w:t>■</w:t>
            </w:r>
            <w:r>
              <w:rPr>
                <w:rFonts w:hint="eastAsia"/>
              </w:rPr>
              <w:t>以身作则□建立机制□法规宣传</w:t>
            </w:r>
            <w:r>
              <w:rPr>
                <w:rFonts w:hint="eastAsia" w:ascii="黑体" w:hAnsi="黑体" w:eastAsia="黑体" w:cs="黑体"/>
              </w:rPr>
              <w:t>■</w:t>
            </w:r>
            <w:r>
              <w:rPr>
                <w:rFonts w:hint="eastAsia"/>
              </w:rPr>
              <w:t>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最高管理者制定了文件化的管理体系方针：</w:t>
            </w:r>
            <w:r>
              <w:rPr>
                <w:rFonts w:hint="eastAsia"/>
                <w:szCs w:val="21"/>
                <w:u w:val="single"/>
              </w:rPr>
              <w:t>“</w:t>
            </w:r>
            <w:r>
              <w:rPr>
                <w:rFonts w:hint="eastAsia" w:ascii="宋体" w:hAnsi="宋体"/>
                <w:szCs w:val="21"/>
                <w:u w:val="single"/>
                <w:lang w:val="en-US" w:eastAsia="zh-CN"/>
              </w:rPr>
              <w:t>突出过程管理、科学诚信服务、追求客户满意、创造优质业绩。遵纪守法，预防污染，节能降耗，健康安全</w:t>
            </w:r>
            <w:r>
              <w:rPr>
                <w:rFonts w:hint="eastAsia"/>
                <w:szCs w:val="21"/>
                <w:u w:val="single"/>
              </w:rPr>
              <w:t xml:space="preserve"> ”。</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QMS的主管部门是——</w:t>
            </w:r>
            <w:r>
              <w:rPr>
                <w:rFonts w:hint="eastAsia"/>
                <w:lang w:eastAsia="zh-CN"/>
              </w:rPr>
              <w:t>生技部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ascii="宋体" w:hAnsi="宋体" w:cs="Times New Roman"/>
                      <w:lang w:val="en-US" w:eastAsia="zh-CN"/>
                    </w:rPr>
                  </w:pPr>
                  <w:r>
                    <w:rPr>
                      <w:rFonts w:hint="eastAsia" w:asciiTheme="minorEastAsia" w:hAnsiTheme="minorEastAsia" w:eastAsiaTheme="minorEastAsia" w:cstheme="minorEastAsia"/>
                      <w:color w:val="auto"/>
                      <w:szCs w:val="21"/>
                      <w:lang w:eastAsia="zh-CN"/>
                    </w:rPr>
                    <w:t>产品一次验收合格率≥98%</w:t>
                  </w:r>
                  <w:r>
                    <w:rPr>
                      <w:rFonts w:hint="eastAsia" w:asciiTheme="minorEastAsia" w:hAnsiTheme="minorEastAsia" w:eastAsiaTheme="minorEastAsia" w:cstheme="minorEastAsia"/>
                      <w:color w:val="auto"/>
                      <w:szCs w:val="21"/>
                      <w:lang w:val="en-US" w:eastAsia="zh-CN"/>
                    </w:rPr>
                    <w:t xml:space="preserve">  </w:t>
                  </w:r>
                </w:p>
              </w:tc>
              <w:tc>
                <w:tcPr>
                  <w:tcW w:w="3136" w:type="dxa"/>
                  <w:shd w:val="clear" w:color="auto" w:fill="auto"/>
                  <w:vAlign w:val="center"/>
                </w:tcPr>
                <w:p>
                  <w:pPr>
                    <w:shd w:val="clear" w:color="auto" w:fill="C7DAF1" w:themeFill="text2" w:themeFillTint="32"/>
                    <w:rPr>
                      <w:rFonts w:hint="eastAsia" w:ascii="宋体" w:hAnsi="宋体" w:cs="Times New Roman"/>
                      <w:lang w:val="en-GB" w:eastAsia="zh-CN"/>
                    </w:rPr>
                  </w:pPr>
                  <w:r>
                    <w:rPr>
                      <w:rFonts w:hint="eastAsia" w:ascii="宋体" w:hAnsi="宋体"/>
                      <w:bCs/>
                      <w:sz w:val="18"/>
                      <w:szCs w:val="18"/>
                    </w:rPr>
                    <w:t>产品一次验收合格数量/总验收数量*100%</w:t>
                  </w:r>
                </w:p>
              </w:tc>
              <w:tc>
                <w:tcPr>
                  <w:tcW w:w="1350" w:type="dxa"/>
                  <w:shd w:val="clear" w:color="auto" w:fill="auto"/>
                  <w:vAlign w:val="center"/>
                </w:tcPr>
                <w:p>
                  <w:pPr>
                    <w:shd w:val="clear" w:color="auto" w:fill="C7DAF1" w:themeFill="text2" w:themeFillTint="32"/>
                    <w:rPr>
                      <w:rFonts w:hint="eastAsia" w:ascii="宋体" w:hAnsi="宋体" w:eastAsia="宋体" w:cs="Times New Roman"/>
                      <w:lang w:val="en-GB" w:eastAsia="zh-CN"/>
                    </w:rPr>
                  </w:pPr>
                  <w:r>
                    <w:rPr>
                      <w:rFonts w:hint="eastAsia" w:ascii="宋体" w:hAnsi="宋体" w:cs="Times New Roman"/>
                      <w:lang w:val="en-GB" w:eastAsia="zh-CN"/>
                    </w:rPr>
                    <w:t>生</w:t>
                  </w:r>
                  <w:r>
                    <w:rPr>
                      <w:rFonts w:hint="eastAsia" w:ascii="宋体" w:hAnsi="宋体" w:cs="Times New Roman"/>
                      <w:lang w:val="en-US" w:eastAsia="zh-CN"/>
                    </w:rPr>
                    <w:t>技</w:t>
                  </w:r>
                  <w:r>
                    <w:rPr>
                      <w:rFonts w:hint="eastAsia" w:ascii="宋体" w:hAnsi="宋体" w:cs="Times New Roman"/>
                      <w:lang w:val="en-GB" w:eastAsia="zh-CN"/>
                    </w:rPr>
                    <w:t>部</w:t>
                  </w:r>
                </w:p>
              </w:tc>
              <w:tc>
                <w:tcPr>
                  <w:tcW w:w="1774" w:type="dxa"/>
                  <w:shd w:val="clear" w:color="auto" w:fill="auto"/>
                  <w:vAlign w:val="center"/>
                </w:tcPr>
                <w:p>
                  <w:pPr>
                    <w:shd w:val="clear" w:color="auto" w:fill="C7DAF1" w:themeFill="text2" w:themeFillTint="32"/>
                    <w:jc w:val="center"/>
                    <w:rPr>
                      <w:rFonts w:hint="eastAsia" w:ascii="宋体" w:hAnsi="宋体" w:cs="Times New Roman"/>
                      <w:highlight w:val="none"/>
                      <w:lang w:val="en-GB" w:eastAsia="zh-CN"/>
                    </w:rPr>
                  </w:pPr>
                  <w:r>
                    <w:rPr>
                      <w:rFonts w:hint="eastAsia" w:ascii="宋体" w:hAnsi="宋体" w:cs="Times New Roman"/>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ascii="宋体" w:hAnsi="宋体" w:cs="Times New Roman"/>
                      <w:lang w:val="en-US" w:eastAsia="zh-CN"/>
                    </w:rPr>
                  </w:pPr>
                  <w:r>
                    <w:rPr>
                      <w:rFonts w:hint="eastAsia" w:asciiTheme="minorEastAsia" w:hAnsiTheme="minorEastAsia" w:eastAsiaTheme="minorEastAsia" w:cstheme="minorEastAsia"/>
                      <w:color w:val="auto"/>
                      <w:szCs w:val="21"/>
                      <w:lang w:eastAsia="zh-CN"/>
                    </w:rPr>
                    <w:t>工作任务完成及时率≥98%</w:t>
                  </w:r>
                </w:p>
              </w:tc>
              <w:tc>
                <w:tcPr>
                  <w:tcW w:w="3136" w:type="dxa"/>
                  <w:shd w:val="clear" w:color="auto" w:fill="auto"/>
                  <w:vAlign w:val="center"/>
                </w:tcPr>
                <w:p>
                  <w:pPr>
                    <w:shd w:val="clear" w:color="auto" w:fill="C7DAF1" w:themeFill="text2" w:themeFillTint="32"/>
                    <w:rPr>
                      <w:rFonts w:hint="eastAsia" w:ascii="宋体" w:hAnsi="宋体" w:cs="Times New Roman"/>
                      <w:lang w:val="en-US" w:eastAsia="zh-CN"/>
                    </w:rPr>
                  </w:pPr>
                  <w:r>
                    <w:rPr>
                      <w:rFonts w:hint="eastAsia" w:ascii="宋体" w:hAnsi="宋体"/>
                      <w:bCs/>
                      <w:sz w:val="18"/>
                      <w:szCs w:val="18"/>
                    </w:rPr>
                    <w:t>工作任务完成及时数量/总完成数量*100%</w:t>
                  </w:r>
                </w:p>
              </w:tc>
              <w:tc>
                <w:tcPr>
                  <w:tcW w:w="1350" w:type="dxa"/>
                  <w:shd w:val="clear" w:color="auto" w:fill="auto"/>
                  <w:vAlign w:val="center"/>
                </w:tcPr>
                <w:p>
                  <w:pPr>
                    <w:shd w:val="clear" w:color="auto" w:fill="C7DAF1" w:themeFill="text2" w:themeFillTint="32"/>
                    <w:rPr>
                      <w:rFonts w:hint="eastAsia" w:ascii="宋体" w:hAnsi="宋体" w:eastAsia="宋体" w:cs="Times New Roman"/>
                      <w:lang w:eastAsia="zh-CN"/>
                    </w:rPr>
                  </w:pPr>
                  <w:r>
                    <w:rPr>
                      <w:rFonts w:hint="eastAsia" w:ascii="宋体" w:hAnsi="宋体" w:cs="Times New Roman"/>
                      <w:lang w:val="en-US" w:eastAsia="zh-CN"/>
                    </w:rPr>
                    <w:t>生技</w:t>
                  </w:r>
                  <w:r>
                    <w:rPr>
                      <w:rFonts w:hint="eastAsia" w:ascii="宋体" w:hAnsi="宋体" w:cs="Times New Roman"/>
                      <w:lang w:eastAsia="zh-CN"/>
                    </w:rPr>
                    <w:t>部</w:t>
                  </w:r>
                </w:p>
              </w:tc>
              <w:tc>
                <w:tcPr>
                  <w:tcW w:w="1774" w:type="dxa"/>
                  <w:shd w:val="clear" w:color="auto" w:fill="auto"/>
                  <w:vAlign w:val="center"/>
                </w:tcPr>
                <w:p>
                  <w:pPr>
                    <w:shd w:val="clear" w:color="auto" w:fill="C7DAF1" w:themeFill="text2" w:themeFillTint="32"/>
                    <w:jc w:val="center"/>
                    <w:rPr>
                      <w:rFonts w:hint="default" w:ascii="宋体" w:hAnsi="宋体" w:cs="Times New Roman"/>
                      <w:highlight w:val="none"/>
                      <w:lang w:val="en-US" w:eastAsia="zh-CN"/>
                    </w:rPr>
                  </w:pPr>
                  <w:r>
                    <w:rPr>
                      <w:rFonts w:hint="eastAsia" w:ascii="宋体" w:hAnsi="宋体" w:cs="Times New Roman"/>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ascii="宋体" w:hAnsi="宋体" w:cs="Times New Roman"/>
                      <w:lang w:eastAsia="zh-CN"/>
                    </w:rPr>
                  </w:pPr>
                  <w:r>
                    <w:rPr>
                      <w:rFonts w:hint="eastAsia" w:ascii="宋体" w:hAnsi="宋体" w:cs="Times New Roman"/>
                      <w:lang w:eastAsia="zh-CN"/>
                    </w:rPr>
                    <w:t>顾客满意率≥9</w:t>
                  </w:r>
                  <w:r>
                    <w:rPr>
                      <w:rFonts w:hint="eastAsia" w:ascii="宋体" w:hAnsi="宋体" w:cs="Times New Roman"/>
                      <w:lang w:val="en-US" w:eastAsia="zh-CN"/>
                    </w:rPr>
                    <w:t>0</w:t>
                  </w:r>
                  <w:r>
                    <w:rPr>
                      <w:rFonts w:hint="eastAsia" w:ascii="宋体" w:hAnsi="宋体" w:cs="Times New Roman"/>
                      <w:lang w:eastAsia="zh-CN"/>
                    </w:rPr>
                    <w:t>%</w:t>
                  </w:r>
                </w:p>
                <w:p>
                  <w:pPr>
                    <w:shd w:val="clear" w:color="auto" w:fill="C7DAF1" w:themeFill="text2" w:themeFillTint="32"/>
                    <w:rPr>
                      <w:rFonts w:hint="eastAsia" w:ascii="宋体" w:hAnsi="宋体" w:cs="Times New Roman"/>
                      <w:lang w:val="en-US" w:eastAsia="zh-CN"/>
                    </w:rPr>
                  </w:pPr>
                </w:p>
              </w:tc>
              <w:tc>
                <w:tcPr>
                  <w:tcW w:w="3136" w:type="dxa"/>
                  <w:shd w:val="clear" w:color="auto" w:fill="auto"/>
                  <w:vAlign w:val="center"/>
                </w:tcPr>
                <w:p>
                  <w:pPr>
                    <w:shd w:val="clear" w:color="auto" w:fill="C7DAF1" w:themeFill="text2" w:themeFillTint="32"/>
                    <w:rPr>
                      <w:rFonts w:hint="eastAsia" w:ascii="宋体" w:hAnsi="宋体" w:cs="Times New Roman"/>
                      <w:lang w:val="en-US" w:eastAsia="zh-CN"/>
                    </w:rPr>
                  </w:pPr>
                  <w:r>
                    <w:rPr>
                      <w:rFonts w:hint="eastAsia"/>
                      <w:sz w:val="18"/>
                      <w:szCs w:val="18"/>
                    </w:rPr>
                    <w:t>顾客得分总数/总分数</w:t>
                  </w:r>
                  <w:r>
                    <w:rPr>
                      <w:rFonts w:hint="eastAsia" w:ascii="宋体" w:hAnsi="宋体"/>
                      <w:sz w:val="18"/>
                      <w:szCs w:val="18"/>
                    </w:rPr>
                    <w:t>*100%</w:t>
                  </w:r>
                </w:p>
              </w:tc>
              <w:tc>
                <w:tcPr>
                  <w:tcW w:w="1350" w:type="dxa"/>
                  <w:shd w:val="clear" w:color="auto" w:fill="auto"/>
                  <w:vAlign w:val="center"/>
                </w:tcPr>
                <w:p>
                  <w:pPr>
                    <w:shd w:val="clear" w:color="auto" w:fill="C7DAF1" w:themeFill="text2" w:themeFillTint="32"/>
                    <w:rPr>
                      <w:rFonts w:hint="eastAsia" w:ascii="宋体" w:hAnsi="宋体" w:eastAsia="宋体" w:cs="Times New Roman"/>
                      <w:lang w:eastAsia="zh-CN"/>
                    </w:rPr>
                  </w:pPr>
                  <w:r>
                    <w:rPr>
                      <w:rFonts w:hint="eastAsia" w:ascii="宋体" w:hAnsi="宋体" w:cs="Times New Roman"/>
                      <w:lang w:val="en-US" w:eastAsia="zh-CN"/>
                    </w:rPr>
                    <w:t>供销</w:t>
                  </w:r>
                  <w:r>
                    <w:rPr>
                      <w:rFonts w:hint="eastAsia" w:ascii="宋体" w:hAnsi="宋体" w:cs="Times New Roman"/>
                      <w:lang w:eastAsia="zh-CN"/>
                    </w:rPr>
                    <w:t>部</w:t>
                  </w:r>
                </w:p>
              </w:tc>
              <w:tc>
                <w:tcPr>
                  <w:tcW w:w="1774" w:type="dxa"/>
                  <w:shd w:val="clear" w:color="auto" w:fill="auto"/>
                  <w:vAlign w:val="center"/>
                </w:tcPr>
                <w:p>
                  <w:pPr>
                    <w:shd w:val="clear" w:color="auto" w:fill="C7DAF1" w:themeFill="text2" w:themeFillTint="32"/>
                    <w:jc w:val="center"/>
                    <w:rPr>
                      <w:rFonts w:hint="eastAsia" w:ascii="宋体" w:hAnsi="宋体" w:cs="Times New Roman"/>
                      <w:highlight w:val="none"/>
                      <w:lang w:val="en-US" w:eastAsia="zh-CN"/>
                    </w:rPr>
                  </w:pPr>
                  <w:r>
                    <w:rPr>
                      <w:rFonts w:hint="eastAsia" w:ascii="宋体" w:hAnsi="宋体" w:cs="Times New Roman"/>
                      <w:highlight w:val="none"/>
                      <w:lang w:val="en-US" w:eastAsia="zh-CN"/>
                    </w:rPr>
                    <w:t>94.3%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黑体" w:hAnsi="黑体" w:eastAsia="黑体" w:cs="黑体"/>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highlight w:val="none"/>
                <w:lang w:val="en-US" w:eastAsia="zh-CN"/>
              </w:rPr>
            </w:pPr>
            <w:r>
              <w:rPr>
                <w:rFonts w:hint="eastAsia"/>
                <w:highlight w:val="none"/>
              </w:rPr>
              <w:t>组织对相关管理体系进行变更时，变更应按所策划的方式实施；审核周期内的重大变更有：</w:t>
            </w:r>
            <w:r>
              <w:rPr>
                <w:rFonts w:hint="eastAsia"/>
                <w:highlight w:val="none"/>
                <w:lang w:val="en-US" w:eastAsia="zh-CN"/>
              </w:rPr>
              <w:t>无</w:t>
            </w:r>
          </w:p>
          <w:p>
            <w:pPr>
              <w:shd w:val="clear" w:color="auto" w:fill="C7DAF1" w:themeFill="text2" w:themeFillTint="32"/>
              <w:spacing w:before="40" w:after="40"/>
              <w:rPr>
                <w:highlight w:val="none"/>
              </w:rPr>
            </w:pPr>
            <w:r>
              <w:rPr>
                <w:rFonts w:hint="eastAsia"/>
                <w:highlight w:val="none"/>
                <w:lang w:eastAsia="zh-CN"/>
              </w:rPr>
              <w:t>□</w:t>
            </w:r>
            <w:r>
              <w:rPr>
                <w:rFonts w:hint="eastAsia"/>
                <w:highlight w:val="none"/>
              </w:rPr>
              <w:t>组织结构变更□部门职责变更□主要原材料□关键人员□生产工艺/服务流程</w:t>
            </w:r>
          </w:p>
          <w:p>
            <w:pPr>
              <w:shd w:val="clear" w:color="auto" w:fill="C7DAF1" w:themeFill="text2" w:themeFillTint="32"/>
              <w:spacing w:before="40" w:after="40"/>
              <w:rPr>
                <w:highlight w:val="none"/>
              </w:rPr>
            </w:pPr>
            <w:r>
              <w:rPr>
                <w:rFonts w:hint="eastAsia"/>
                <w:highlight w:val="none"/>
              </w:rPr>
              <w:t>□主要设备设施□主要检测设备□其他</w:t>
            </w:r>
          </w:p>
          <w:p>
            <w:pPr>
              <w:shd w:val="clear" w:color="auto" w:fill="C7DAF1" w:themeFill="text2" w:themeFillTint="32"/>
              <w:spacing w:before="40" w:after="40"/>
            </w:pPr>
            <w:r>
              <w:rPr>
                <w:rFonts w:hint="eastAsia"/>
                <w:highlight w:val="none"/>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ascii="黑体" w:hAnsi="黑体" w:eastAsia="黑体" w:cs="黑体"/>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ascii="黑体" w:hAnsi="黑体" w:eastAsia="黑体" w:cs="黑体"/>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15000</w:t>
            </w:r>
            <w:r>
              <w:rPr>
                <w:rFonts w:hint="eastAsia"/>
              </w:rPr>
              <w:t>平方米；生产车间</w:t>
            </w:r>
            <w:r>
              <w:rPr>
                <w:rFonts w:hint="eastAsia"/>
                <w:lang w:val="en-US" w:eastAsia="zh-CN"/>
              </w:rPr>
              <w:t>1</w:t>
            </w:r>
            <w:r>
              <w:rPr>
                <w:rFonts w:hint="eastAsia"/>
              </w:rPr>
              <w:t>个；库房</w:t>
            </w:r>
            <w:r>
              <w:rPr>
                <w:rFonts w:hint="eastAsia"/>
                <w:lang w:val="en-US" w:eastAsia="zh-CN"/>
              </w:rPr>
              <w:t>1</w:t>
            </w:r>
            <w:r>
              <w:rPr>
                <w:rFonts w:hint="eastAsia"/>
              </w:rPr>
              <w:t>个；实验室个；</w:t>
            </w:r>
          </w:p>
          <w:p>
            <w:pPr>
              <w:shd w:val="clear" w:color="auto" w:fill="C7DAF1" w:themeFill="text2" w:themeFillTint="32"/>
              <w:rPr>
                <w:u w:val="single"/>
              </w:rPr>
            </w:pPr>
            <w:r>
              <w:rPr>
                <w:rFonts w:hint="eastAsia"/>
              </w:rPr>
              <w:t>主要生产设备有：</w:t>
            </w:r>
            <w:r>
              <w:rPr>
                <w:rFonts w:hint="eastAsia" w:ascii="宋体" w:hAnsi="宋体" w:cs="宋体"/>
                <w:color w:val="auto"/>
                <w:szCs w:val="21"/>
                <w:u w:val="single"/>
              </w:rPr>
              <w:t>搅拌罐</w:t>
            </w:r>
            <w:r>
              <w:rPr>
                <w:rFonts w:hint="eastAsia" w:ascii="宋体" w:hAnsi="宋体" w:cs="宋体"/>
                <w:color w:val="auto"/>
                <w:szCs w:val="21"/>
                <w:u w:val="single"/>
                <w:lang w:eastAsia="zh-CN"/>
              </w:rPr>
              <w:t>、</w:t>
            </w:r>
            <w:r>
              <w:rPr>
                <w:rFonts w:hint="eastAsia" w:ascii="宋体" w:hAnsi="宋体" w:cs="宋体"/>
                <w:color w:val="auto"/>
                <w:szCs w:val="21"/>
                <w:u w:val="single"/>
              </w:rPr>
              <w:t>锅炉、蒸压釜、并坯机、切割机、</w:t>
            </w:r>
            <w:r>
              <w:rPr>
                <w:rFonts w:hint="eastAsia" w:ascii="宋体" w:hAnsi="宋体" w:cs="宋体"/>
                <w:color w:val="auto"/>
                <w:szCs w:val="21"/>
                <w:u w:val="single"/>
                <w:lang w:val="en-US" w:eastAsia="zh-CN"/>
              </w:rPr>
              <w:t>破碎机、</w:t>
            </w:r>
            <w:r>
              <w:rPr>
                <w:rFonts w:hint="eastAsia" w:ascii="宋体" w:hAnsi="宋体" w:cs="宋体"/>
                <w:color w:val="auto"/>
                <w:szCs w:val="21"/>
                <w:u w:val="single"/>
              </w:rPr>
              <w:t>模具、行车、叉车</w:t>
            </w:r>
            <w:r>
              <w:rPr>
                <w:rFonts w:hint="eastAsia" w:ascii="宋体" w:hAnsi="宋体" w:cs="宋体"/>
                <w:color w:val="auto"/>
                <w:szCs w:val="21"/>
                <w:u w:val="single"/>
                <w:lang w:eastAsia="zh-CN"/>
              </w:rPr>
              <w:t>、</w:t>
            </w:r>
            <w:r>
              <w:rPr>
                <w:rFonts w:hint="eastAsia" w:ascii="宋体" w:hAnsi="宋体" w:cs="宋体"/>
                <w:color w:val="auto"/>
                <w:szCs w:val="21"/>
                <w:u w:val="single"/>
              </w:rPr>
              <w:t>电脑及办公设备等</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黑体" w:hAnsi="黑体" w:eastAsia="黑体" w:cs="黑体"/>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黑体" w:hAnsi="黑体" w:eastAsia="黑体" w:cs="黑体"/>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highlight w:val="none"/>
                <w:u w:val="single"/>
              </w:rPr>
            </w:pPr>
            <w:r>
              <w:rPr>
                <w:rFonts w:hint="eastAsia"/>
                <w:highlight w:val="none"/>
              </w:rPr>
              <w:t>特种设备管理：</w:t>
            </w:r>
            <w:r>
              <w:rPr>
                <w:rFonts w:hint="eastAsia" w:ascii="黑体" w:hAnsi="黑体" w:eastAsia="黑体" w:cs="黑体"/>
                <w:highlight w:val="none"/>
              </w:rPr>
              <w:t>■</w:t>
            </w:r>
            <w:r>
              <w:rPr>
                <w:rFonts w:hint="eastAsia"/>
                <w:highlight w:val="none"/>
              </w:rPr>
              <w:t>进行了定期检验</w:t>
            </w:r>
            <w:r>
              <w:rPr>
                <w:rFonts w:hint="eastAsia" w:ascii="Wingdings" w:hAnsi="Wingdings"/>
                <w:highlight w:val="none"/>
                <w:lang w:eastAsia="zh-CN"/>
              </w:rPr>
              <w:t>□</w:t>
            </w:r>
            <w:r>
              <w:rPr>
                <w:rFonts w:hint="eastAsia"/>
                <w:highlight w:val="none"/>
              </w:rPr>
              <w:t>未进行定期检验的有：</w:t>
            </w:r>
          </w:p>
          <w:p>
            <w:pPr>
              <w:shd w:val="clear" w:color="auto" w:fill="C7DAF1" w:themeFill="text2" w:themeFillTint="32"/>
              <w:rPr>
                <w:highlight w:val="none"/>
              </w:rPr>
            </w:pPr>
            <w:r>
              <w:rPr>
                <w:rFonts w:hint="eastAsia" w:ascii="黑体" w:hAnsi="黑体" w:eastAsia="黑体" w:cs="黑体"/>
                <w:highlight w:val="none"/>
              </w:rPr>
              <w:t>■</w:t>
            </w:r>
            <w:r>
              <w:rPr>
                <w:rFonts w:hint="eastAsia"/>
                <w:highlight w:val="none"/>
              </w:rPr>
              <w:t>组织</w:t>
            </w:r>
            <w:r>
              <w:rPr>
                <w:highlight w:val="none"/>
              </w:rPr>
              <w:t>现有</w:t>
            </w:r>
            <w:r>
              <w:rPr>
                <w:rFonts w:hint="eastAsia"/>
                <w:highlight w:val="none"/>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ascii="黑体" w:hAnsi="黑体" w:eastAsia="黑体" w:cs="黑体"/>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黑体" w:hAnsi="黑体" w:eastAsia="黑体" w:cs="黑体"/>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黑体" w:hAnsi="黑体" w:eastAsia="黑体" w:cs="黑体"/>
              </w:rPr>
              <w:t>■</w:t>
            </w:r>
            <w:r>
              <w:rPr>
                <w:rFonts w:hint="eastAsia"/>
              </w:rPr>
              <w:t>外校</w:t>
            </w:r>
          </w:p>
          <w:p>
            <w:pPr>
              <w:shd w:val="clear" w:color="auto" w:fill="C7DAF1" w:themeFill="text2" w:themeFillTint="32"/>
              <w:rPr>
                <w:u w:val="single"/>
              </w:rPr>
            </w:pPr>
            <w:r>
              <w:rPr>
                <w:rFonts w:hint="eastAsia"/>
              </w:rPr>
              <w:t>国家强检的计量器具有：</w:t>
            </w:r>
            <w:r>
              <w:rPr>
                <w:rFonts w:hint="eastAsia" w:ascii="新宋体" w:hAnsi="新宋体" w:eastAsia="新宋体" w:cs="新宋体"/>
                <w:color w:val="auto"/>
                <w:u w:val="single"/>
                <w:lang w:eastAsia="zh-CN"/>
              </w:rPr>
              <w:t>压力</w:t>
            </w:r>
            <w:r>
              <w:rPr>
                <w:rFonts w:hint="eastAsia" w:ascii="新宋体" w:hAnsi="新宋体" w:eastAsia="新宋体" w:cs="新宋体"/>
                <w:color w:val="auto"/>
                <w:u w:val="single"/>
                <w:lang w:val="en-US" w:eastAsia="zh-CN"/>
              </w:rPr>
              <w:t>实验机</w:t>
            </w:r>
            <w:r>
              <w:rPr>
                <w:rFonts w:hint="eastAsia" w:ascii="宋体" w:hAnsi="宋体" w:cs="宋体"/>
                <w:color w:val="auto"/>
                <w:szCs w:val="21"/>
                <w:u w:val="single"/>
              </w:rPr>
              <w:t>、电子</w:t>
            </w:r>
            <w:r>
              <w:rPr>
                <w:rFonts w:hint="eastAsia" w:ascii="宋体" w:hAnsi="宋体" w:cs="宋体"/>
                <w:color w:val="auto"/>
                <w:szCs w:val="21"/>
                <w:u w:val="single"/>
                <w:lang w:val="en-US" w:eastAsia="zh-CN"/>
              </w:rPr>
              <w:t>天平</w:t>
            </w:r>
            <w:r>
              <w:rPr>
                <w:rFonts w:hint="eastAsia" w:ascii="宋体" w:hAnsi="宋体" w:cs="宋体"/>
                <w:color w:val="auto"/>
                <w:szCs w:val="21"/>
                <w:u w:val="single"/>
              </w:rPr>
              <w:t>、</w:t>
            </w:r>
            <w:r>
              <w:rPr>
                <w:rFonts w:hint="eastAsia" w:ascii="新宋体" w:hAnsi="新宋体" w:eastAsia="新宋体" w:cs="新宋体"/>
                <w:color w:val="auto"/>
                <w:u w:val="single"/>
                <w:lang w:val="en-US" w:eastAsia="zh-CN"/>
              </w:rPr>
              <w:t>压力表</w:t>
            </w:r>
            <w:r>
              <w:rPr>
                <w:rFonts w:hint="eastAsia" w:ascii="宋体" w:hAnsi="宋体" w:cs="宋体"/>
                <w:color w:val="auto"/>
                <w:szCs w:val="21"/>
                <w:u w:val="single"/>
              </w:rPr>
              <w:t>等</w:t>
            </w:r>
          </w:p>
          <w:p>
            <w:pPr>
              <w:shd w:val="clear" w:color="auto" w:fill="C7DAF1" w:themeFill="text2" w:themeFillTint="32"/>
              <w:rPr>
                <w:u w:val="single"/>
              </w:rPr>
            </w:pPr>
            <w:r>
              <w:rPr>
                <w:rFonts w:hint="eastAsia"/>
              </w:rPr>
              <w:t>计量器具管理：</w:t>
            </w:r>
            <w:r>
              <w:rPr>
                <w:rFonts w:hint="eastAsia" w:ascii="黑体" w:hAnsi="黑体" w:eastAsia="黑体" w:cs="黑体"/>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黑体" w:hAnsi="黑体" w:eastAsia="黑体" w:cs="黑体"/>
              </w:rPr>
              <w:t>■</w:t>
            </w:r>
            <w:r>
              <w:rPr>
                <w:rFonts w:hint="eastAsia"/>
              </w:rPr>
              <w:t>加工工艺</w:t>
            </w:r>
            <w:r>
              <w:rPr>
                <w:rFonts w:hint="eastAsia" w:ascii="黑体" w:hAnsi="黑体" w:eastAsia="黑体" w:cs="黑体"/>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黑体" w:hAnsi="黑体" w:eastAsia="黑体" w:cs="黑体"/>
              </w:rPr>
              <w:t>■</w:t>
            </w:r>
            <w:r>
              <w:rPr>
                <w:rFonts w:hint="eastAsia"/>
              </w:rPr>
              <w:t>顾客提供资料</w:t>
            </w:r>
            <w:r>
              <w:rPr>
                <w:rFonts w:hint="eastAsia" w:ascii="黑体" w:hAnsi="黑体" w:eastAsia="黑体" w:cs="黑体"/>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黑体" w:hAnsi="黑体" w:eastAsia="黑体" w:cs="黑体"/>
              </w:rPr>
              <w:t>■</w:t>
            </w:r>
            <w:r>
              <w:rPr>
                <w:rFonts w:hint="eastAsia"/>
              </w:rPr>
              <w:t>招聘</w:t>
            </w:r>
            <w:r>
              <w:rPr>
                <w:rFonts w:hint="eastAsia" w:ascii="Wingdings" w:hAnsi="Wingdings"/>
                <w:lang w:eastAsia="zh-CN"/>
              </w:rPr>
              <w:t>□</w:t>
            </w:r>
            <w:r>
              <w:rPr>
                <w:rFonts w:hint="eastAsia"/>
              </w:rPr>
              <w:t>换岗</w:t>
            </w:r>
            <w:r>
              <w:rPr>
                <w:rFonts w:hint="eastAsia" w:ascii="黑体" w:hAnsi="黑体" w:eastAsia="黑体" w:cs="黑体"/>
              </w:rPr>
              <w:t>■</w:t>
            </w:r>
            <w:r>
              <w:rPr>
                <w:rFonts w:hint="eastAsia"/>
              </w:rPr>
              <w:t>培训</w:t>
            </w:r>
            <w:r>
              <w:rPr>
                <w:rFonts w:hint="eastAsia" w:ascii="黑体" w:hAnsi="黑体" w:eastAsia="黑体" w:cs="黑体"/>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黑体" w:hAnsi="黑体" w:eastAsia="黑体" w:cs="黑体"/>
              </w:rPr>
              <w:t>■</w:t>
            </w:r>
            <w:r>
              <w:rPr>
                <w:rFonts w:hint="eastAsia"/>
              </w:rPr>
              <w:t>电工</w:t>
            </w:r>
            <w:r>
              <w:rPr>
                <w:rFonts w:hint="eastAsia" w:ascii="黑体" w:hAnsi="黑体" w:eastAsia="黑体" w:cs="黑体"/>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黑体" w:hAnsi="黑体" w:eastAsia="黑体" w:cs="黑体"/>
                <w:lang w:eastAsia="zh-CN"/>
              </w:rPr>
              <w:t>■</w:t>
            </w:r>
            <w:r>
              <w:rPr>
                <w:rFonts w:hint="eastAsia"/>
              </w:rPr>
              <w:t>行车工</w:t>
            </w:r>
            <w:r>
              <w:rPr>
                <w:rFonts w:hint="eastAsia"/>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黑体" w:hAnsi="黑体" w:eastAsia="黑体" w:cs="黑体"/>
              </w:rPr>
              <w:t>■</w:t>
            </w:r>
            <w:r>
              <w:rPr>
                <w:rFonts w:hint="eastAsia"/>
              </w:rPr>
              <w:t>会议传达</w:t>
            </w:r>
            <w:r>
              <w:rPr>
                <w:rFonts w:hint="eastAsia" w:ascii="Wingdings" w:hAnsi="Wingdings"/>
                <w:lang w:eastAsia="zh-CN"/>
              </w:rPr>
              <w:t>□</w:t>
            </w:r>
            <w:r>
              <w:rPr>
                <w:rFonts w:hint="eastAsia"/>
              </w:rPr>
              <w:t>标语</w:t>
            </w:r>
            <w:r>
              <w:rPr>
                <w:rFonts w:hint="eastAsia" w:ascii="黑体" w:hAnsi="黑体" w:eastAsia="黑体" w:cs="黑体"/>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黑体" w:hAnsi="黑体" w:eastAsia="黑体" w:cs="黑体"/>
              </w:rPr>
              <w:t>■</w:t>
            </w:r>
            <w:r>
              <w:rPr>
                <w:rFonts w:hint="eastAsia"/>
              </w:rPr>
              <w:t>文件发放</w:t>
            </w:r>
            <w:r>
              <w:rPr>
                <w:rFonts w:hint="eastAsia" w:ascii="黑体" w:hAnsi="黑体" w:eastAsia="黑体" w:cs="黑体"/>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黑体" w:hAnsi="黑体" w:eastAsia="黑体" w:cs="黑体"/>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黑体" w:hAnsi="黑体" w:eastAsia="黑体" w:cs="黑体"/>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黑体" w:hAnsi="黑体" w:eastAsia="黑体" w:cs="黑体"/>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ascii="黑体" w:hAnsi="黑体" w:eastAsia="黑体" w:cs="黑体"/>
              </w:rPr>
              <w:t>■</w:t>
            </w:r>
            <w:r>
              <w:rPr>
                <w:rFonts w:hint="eastAsia"/>
              </w:rPr>
              <w:t>法律法规获取充分，□法律法规获取有遗漏，缺少：</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黑体" w:hAnsi="黑体" w:eastAsia="黑体" w:cs="黑体"/>
              </w:rPr>
              <w:t>■</w:t>
            </w:r>
            <w:r>
              <w:rPr>
                <w:rFonts w:hint="eastAsia"/>
              </w:rPr>
              <w:t>工艺流程图</w:t>
            </w:r>
            <w:r>
              <w:rPr>
                <w:rFonts w:hint="eastAsia" w:ascii="黑体" w:hAnsi="黑体" w:eastAsia="黑体" w:cs="黑体"/>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黑体" w:hAnsi="黑体" w:eastAsia="黑体" w:cs="黑体"/>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黑体" w:hAnsi="黑体" w:eastAsia="黑体" w:cs="黑体"/>
              </w:rPr>
              <w:t>■</w:t>
            </w:r>
            <w:r>
              <w:rPr>
                <w:rFonts w:hint="eastAsia"/>
              </w:rPr>
              <w:t>外来标准</w:t>
            </w:r>
            <w:r>
              <w:rPr>
                <w:rFonts w:hint="eastAsia" w:ascii="Wingdings" w:hAnsi="Wingdings"/>
                <w:lang w:eastAsia="zh-CN"/>
              </w:rPr>
              <w:t>□</w:t>
            </w:r>
            <w:r>
              <w:rPr>
                <w:rFonts w:hint="eastAsia"/>
              </w:rPr>
              <w:t>企业标准</w:t>
            </w:r>
            <w:r>
              <w:rPr>
                <w:rFonts w:hint="eastAsia" w:ascii="黑体" w:hAnsi="黑体" w:eastAsia="黑体" w:cs="黑体"/>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黑体" w:hAnsi="黑体" w:eastAsia="黑体" w:cs="黑体"/>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eastAsia" w:eastAsia="宋体"/>
                      <w:lang w:eastAsia="zh-CN"/>
                    </w:rPr>
                  </w:pPr>
                  <w:r>
                    <w:rPr>
                      <w:sz w:val="20"/>
                    </w:rPr>
                    <w:t>蒸压加气混凝土砌块、蒸压加气混凝土板材的生产（法规强制要求范围除外）</w:t>
                  </w:r>
                </w:p>
              </w:tc>
              <w:tc>
                <w:tcPr>
                  <w:tcW w:w="3665" w:type="dxa"/>
                </w:tcPr>
                <w:p>
                  <w:pPr>
                    <w:shd w:val="clear" w:color="auto" w:fill="C7DAF1" w:themeFill="text2" w:themeFillTint="32"/>
                    <w:jc w:val="left"/>
                    <w:rPr>
                      <w:rFonts w:hint="eastAsia" w:eastAsia="宋体"/>
                      <w:lang w:eastAsia="zh-CN"/>
                    </w:rPr>
                  </w:pPr>
                  <w:r>
                    <w:rPr>
                      <w:color w:val="auto"/>
                      <w:sz w:val="21"/>
                      <w:szCs w:val="21"/>
                    </w:rPr>
                    <w:t>蒸养过程</w:t>
                  </w:r>
                </w:p>
              </w:tc>
              <w:tc>
                <w:tcPr>
                  <w:tcW w:w="3265" w:type="dxa"/>
                </w:tcPr>
                <w:p>
                  <w:pPr>
                    <w:shd w:val="clear" w:color="auto" w:fill="C7DAF1" w:themeFill="text2" w:themeFillTint="32"/>
                    <w:jc w:val="left"/>
                    <w:rPr>
                      <w:rFonts w:hint="eastAsia" w:eastAsia="宋体"/>
                      <w:lang w:eastAsia="zh-CN"/>
                    </w:rPr>
                  </w:pPr>
                  <w:r>
                    <w:rPr>
                      <w:rFonts w:hint="eastAsia" w:ascii="Times New Roman" w:hAnsi="Times New Roman" w:eastAsia="宋体" w:cs="Times New Roman"/>
                      <w:sz w:val="20"/>
                    </w:rPr>
                    <w:t>外观、尺寸、强度、密实度等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color w:val="auto"/>
                <w:sz w:val="21"/>
                <w:szCs w:val="21"/>
              </w:rPr>
              <w:t>蒸养过程</w:t>
            </w:r>
          </w:p>
          <w:p>
            <w:pPr>
              <w:shd w:val="clear" w:color="auto" w:fill="C7DAF1" w:themeFill="text2" w:themeFillTint="32"/>
              <w:jc w:val="left"/>
              <w:rPr>
                <w:color w:val="auto"/>
                <w:sz w:val="21"/>
                <w:szCs w:val="21"/>
              </w:rPr>
            </w:pPr>
            <w:r>
              <w:rPr>
                <w:rFonts w:hint="eastAsia"/>
                <w:color w:val="auto"/>
                <w:sz w:val="21"/>
                <w:szCs w:val="21"/>
              </w:rPr>
              <w:t>■进行了有效的确认</w:t>
            </w:r>
            <w:r>
              <w:rPr>
                <w:rFonts w:hint="eastAsia"/>
                <w:color w:val="auto"/>
                <w:sz w:val="21"/>
                <w:szCs w:val="21"/>
                <w:lang w:eastAsia="zh-CN"/>
              </w:rPr>
              <w:t>□</w:t>
            </w:r>
            <w:r>
              <w:rPr>
                <w:rFonts w:hint="eastAsia"/>
                <w:color w:val="auto"/>
                <w:sz w:val="21"/>
                <w:szCs w:val="21"/>
              </w:rPr>
              <w:t>存在不足，说明。</w:t>
            </w:r>
          </w:p>
          <w:p>
            <w:pPr>
              <w:shd w:val="clear" w:color="auto" w:fill="C7DAF1" w:themeFill="text2" w:themeFillTint="32"/>
              <w:jc w:val="left"/>
            </w:pPr>
            <w:r>
              <w:rPr>
                <w:rFonts w:hint="eastAsia"/>
                <w:color w:val="auto"/>
                <w:sz w:val="21"/>
                <w:szCs w:val="21"/>
              </w:rPr>
              <w:t>对生产和服务提供过程的控制■符合要求</w:t>
            </w:r>
            <w:r>
              <w:rPr>
                <w:rFonts w:hint="eastAsia"/>
                <w:color w:val="auto"/>
                <w:sz w:val="21"/>
                <w:szCs w:val="21"/>
                <w:lang w:eastAsia="zh-CN"/>
              </w:rPr>
              <w:t>□</w:t>
            </w:r>
            <w:r>
              <w:rPr>
                <w:rFonts w:hint="eastAsia"/>
                <w:color w:val="auto"/>
                <w:sz w:val="21"/>
                <w:szCs w:val="21"/>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lang w:eastAsia="zh-CN"/>
              </w:rPr>
              <w:t>■</w:t>
            </w:r>
            <w:r>
              <w:rPr>
                <w:rFonts w:hint="eastAsia"/>
              </w:rPr>
              <w:t>标签</w:t>
            </w:r>
            <w:r>
              <w:rPr>
                <w:rFonts w:hint="eastAsia" w:ascii="黑体" w:hAnsi="黑体" w:eastAsia="黑体" w:cs="黑体"/>
              </w:rPr>
              <w:t>■</w:t>
            </w:r>
            <w:r>
              <w:rPr>
                <w:rFonts w:hint="eastAsia"/>
              </w:rPr>
              <w:t>标牌</w:t>
            </w:r>
            <w:r>
              <w:rPr>
                <w:rFonts w:hint="eastAsia" w:ascii="黑体" w:hAnsi="黑体" w:eastAsia="黑体" w:cs="黑体"/>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黑体" w:hAnsi="黑体" w:eastAsia="黑体" w:cs="黑体"/>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黑体" w:hAnsi="黑体" w:eastAsia="黑体" w:cs="黑体"/>
              </w:rPr>
              <w:t>■</w:t>
            </w:r>
            <w:r>
              <w:rPr>
                <w:rFonts w:hint="eastAsia"/>
              </w:rPr>
              <w:t>图纸</w:t>
            </w:r>
            <w:r>
              <w:rPr>
                <w:rFonts w:hint="eastAsia" w:ascii="Wingdings" w:hAnsi="Wingdings"/>
                <w:lang w:eastAsia="zh-CN"/>
              </w:rPr>
              <w:t>□</w:t>
            </w:r>
            <w:r>
              <w:rPr>
                <w:rFonts w:hint="eastAsia"/>
              </w:rPr>
              <w:t>配方</w:t>
            </w:r>
            <w:r>
              <w:rPr>
                <w:rFonts w:hint="eastAsia" w:ascii="黑体" w:hAnsi="黑体" w:eastAsia="黑体" w:cs="黑体"/>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lang w:eastAsia="zh-CN"/>
              </w:rPr>
              <w:t>■</w:t>
            </w:r>
            <w:r>
              <w:rPr>
                <w:rFonts w:hint="eastAsia"/>
              </w:rPr>
              <w:t>三包</w:t>
            </w:r>
            <w:r>
              <w:rPr>
                <w:rFonts w:hint="eastAsia" w:ascii="黑体" w:hAnsi="黑体" w:eastAsia="黑体" w:cs="黑体"/>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黑体" w:hAnsi="黑体" w:eastAsia="黑体" w:cs="黑体"/>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黑体" w:hAnsi="黑体" w:eastAsia="黑体" w:cs="黑体"/>
              </w:rPr>
              <w:t>■</w:t>
            </w:r>
            <w:r>
              <w:rPr>
                <w:rFonts w:hint="eastAsia"/>
              </w:rPr>
              <w:t>顾客调查</w:t>
            </w:r>
            <w:r>
              <w:rPr>
                <w:rFonts w:hint="eastAsia" w:ascii="黑体" w:hAnsi="黑体" w:eastAsia="黑体" w:cs="黑体"/>
              </w:rPr>
              <w:t>■</w:t>
            </w:r>
            <w:r>
              <w:rPr>
                <w:rFonts w:hint="eastAsia"/>
              </w:rPr>
              <w:t>顾客对交付产品或服务的反馈</w:t>
            </w:r>
            <w:r>
              <w:rPr>
                <w:rFonts w:hint="eastAsia" w:ascii="Wingdings" w:hAnsi="Wingdings"/>
                <w:lang w:eastAsia="zh-CN"/>
              </w:rPr>
              <w:t>□</w:t>
            </w:r>
            <w:r>
              <w:rPr>
                <w:rFonts w:hint="eastAsia"/>
              </w:rPr>
              <w:t>顾客座谈</w:t>
            </w:r>
            <w:r>
              <w:rPr>
                <w:rFonts w:hint="eastAsia"/>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w:t>
            </w:r>
            <w:r>
              <w:rPr>
                <w:rFonts w:hint="eastAsia"/>
                <w:highlight w:val="none"/>
              </w:rPr>
              <w:t>过年度策划于</w:t>
            </w:r>
            <w:r>
              <w:rPr>
                <w:rFonts w:hint="eastAsia"/>
                <w:highlight w:val="none"/>
                <w:lang w:val="en-US" w:eastAsia="zh-CN"/>
              </w:rPr>
              <w:t>2021</w:t>
            </w:r>
            <w:r>
              <w:rPr>
                <w:rFonts w:hint="eastAsia"/>
                <w:highlight w:val="none"/>
              </w:rPr>
              <w:t>年</w:t>
            </w:r>
            <w:r>
              <w:rPr>
                <w:rFonts w:hint="eastAsia"/>
                <w:highlight w:val="none"/>
                <w:lang w:val="en-US" w:eastAsia="zh-CN"/>
              </w:rPr>
              <w:t>12</w:t>
            </w:r>
            <w:r>
              <w:rPr>
                <w:rFonts w:hint="eastAsia"/>
                <w:highlight w:val="none"/>
              </w:rPr>
              <w:t>月</w:t>
            </w:r>
            <w:r>
              <w:rPr>
                <w:rFonts w:hint="eastAsia"/>
                <w:highlight w:val="none"/>
                <w:lang w:val="en-US" w:eastAsia="zh-CN"/>
              </w:rPr>
              <w:t>21</w:t>
            </w:r>
            <w:r>
              <w:rPr>
                <w:rFonts w:hint="eastAsia"/>
                <w:highlight w:val="none"/>
              </w:rPr>
              <w:t>日实施了质量管理体系内部审核，对质量管理体系的符合性和有效性进行了审核。内审发现的</w:t>
            </w:r>
            <w:r>
              <w:rPr>
                <w:rFonts w:hint="eastAsia"/>
                <w:highlight w:val="none"/>
                <w:lang w:val="en-US" w:eastAsia="zh-CN"/>
              </w:rPr>
              <w:t>2</w:t>
            </w:r>
            <w:r>
              <w:rPr>
                <w:rFonts w:hint="eastAsia"/>
                <w:highlight w:val="none"/>
              </w:rPr>
              <w:t>项不符合</w:t>
            </w:r>
            <w:r>
              <w:rPr>
                <w:rFonts w:hint="eastAsia"/>
              </w:rPr>
              <w:t>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30</w:t>
            </w:r>
            <w:r>
              <w:rPr>
                <w:rFonts w:hint="eastAsia"/>
              </w:rPr>
              <w:t>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黑体" w:hAnsi="黑体" w:eastAsia="黑体" w:cs="黑体"/>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黑体" w:hAnsi="黑体" w:eastAsia="黑体" w:cs="黑体"/>
              </w:rPr>
              <w:t>■</w:t>
            </w:r>
            <w:r>
              <w:rPr>
                <w:rFonts w:hint="eastAsia"/>
              </w:rPr>
              <w:t>顾客满意调查</w:t>
            </w:r>
          </w:p>
          <w:p>
            <w:pPr>
              <w:shd w:val="clear" w:color="auto" w:fill="C7DAF1" w:themeFill="text2" w:themeFillTint="32"/>
            </w:pPr>
            <w:r>
              <w:rPr>
                <w:rFonts w:hint="eastAsia" w:ascii="黑体" w:hAnsi="黑体" w:eastAsia="黑体" w:cs="黑体"/>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黑体" w:hAnsi="黑体" w:eastAsia="黑体" w:cs="黑体"/>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highlight w:val="none"/>
                <w:lang w:eastAsia="ja-JP"/>
              </w:rPr>
            </w:pPr>
            <w:r>
              <w:rPr>
                <w:rFonts w:hint="eastAsia"/>
                <w:highlight w:val="none"/>
              </w:rPr>
              <w:t>6.1</w:t>
            </w:r>
          </w:p>
        </w:tc>
        <w:tc>
          <w:tcPr>
            <w:tcW w:w="650" w:type="dxa"/>
            <w:vAlign w:val="center"/>
          </w:tcPr>
          <w:p>
            <w:pPr>
              <w:shd w:val="clear" w:color="auto" w:fill="C7DAF1" w:themeFill="text2" w:themeFillTint="32"/>
              <w:rPr>
                <w:highlight w:val="none"/>
                <w:lang w:eastAsia="ja-JP"/>
              </w:rPr>
            </w:pPr>
            <w:r>
              <w:rPr>
                <w:rFonts w:hint="eastAsia"/>
                <w:highlight w:val="none"/>
              </w:rPr>
              <w:t>6.2</w:t>
            </w:r>
          </w:p>
        </w:tc>
        <w:tc>
          <w:tcPr>
            <w:tcW w:w="649" w:type="dxa"/>
            <w:vAlign w:val="center"/>
          </w:tcPr>
          <w:p>
            <w:pPr>
              <w:shd w:val="clear" w:color="auto" w:fill="C7DAF1" w:themeFill="text2" w:themeFillTint="32"/>
              <w:rPr>
                <w:highlight w:val="none"/>
                <w:lang w:eastAsia="ja-JP"/>
              </w:rPr>
            </w:pPr>
            <w:r>
              <w:rPr>
                <w:rFonts w:hint="eastAsia"/>
                <w:highlight w:val="none"/>
              </w:rPr>
              <w:t>6.3</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green"/>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green"/>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rPr>
            </w:pPr>
            <w:r>
              <w:rPr>
                <w:rFonts w:hint="eastAsia"/>
                <w:highlight w:val="none"/>
              </w:rPr>
              <w:t>不符合数量</w:t>
            </w: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green"/>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highlight w:val="none"/>
                <w:lang w:eastAsia="ja-JP"/>
              </w:rPr>
            </w:pPr>
            <w:r>
              <w:rPr>
                <w:rFonts w:hint="eastAsia"/>
                <w:highlight w:val="none"/>
              </w:rPr>
              <w:t>8.3</w:t>
            </w:r>
          </w:p>
        </w:tc>
        <w:tc>
          <w:tcPr>
            <w:tcW w:w="650" w:type="dxa"/>
            <w:vAlign w:val="center"/>
          </w:tcPr>
          <w:p>
            <w:pPr>
              <w:shd w:val="clear" w:color="auto" w:fill="C7DAF1" w:themeFill="text2" w:themeFillTint="32"/>
              <w:rPr>
                <w:highlight w:val="none"/>
                <w:lang w:eastAsia="ja-JP"/>
              </w:rPr>
            </w:pPr>
            <w:r>
              <w:rPr>
                <w:rFonts w:hint="eastAsia"/>
                <w:highlight w:val="none"/>
              </w:rPr>
              <w:t>8.4</w:t>
            </w:r>
          </w:p>
        </w:tc>
        <w:tc>
          <w:tcPr>
            <w:tcW w:w="649" w:type="dxa"/>
            <w:vAlign w:val="center"/>
          </w:tcPr>
          <w:p>
            <w:pPr>
              <w:shd w:val="clear" w:color="auto" w:fill="C7DAF1" w:themeFill="text2" w:themeFillTint="32"/>
              <w:rPr>
                <w:highlight w:val="none"/>
                <w:lang w:eastAsia="ja-JP"/>
              </w:rPr>
            </w:pPr>
            <w:r>
              <w:rPr>
                <w:rFonts w:hint="eastAsia"/>
                <w:highlight w:val="none"/>
              </w:rPr>
              <w:t>8.5</w:t>
            </w:r>
          </w:p>
        </w:tc>
        <w:tc>
          <w:tcPr>
            <w:tcW w:w="650" w:type="dxa"/>
            <w:vAlign w:val="center"/>
          </w:tcPr>
          <w:p>
            <w:pPr>
              <w:shd w:val="clear" w:color="auto" w:fill="C7DAF1" w:themeFill="text2" w:themeFillTint="32"/>
              <w:rPr>
                <w:highlight w:val="none"/>
                <w:lang w:eastAsia="ja-JP"/>
              </w:rPr>
            </w:pPr>
            <w:r>
              <w:rPr>
                <w:rFonts w:hint="eastAsia"/>
                <w:highlight w:val="none"/>
              </w:rPr>
              <w:t>8.6</w:t>
            </w:r>
          </w:p>
        </w:tc>
        <w:tc>
          <w:tcPr>
            <w:tcW w:w="650" w:type="dxa"/>
            <w:vAlign w:val="center"/>
          </w:tcPr>
          <w:p>
            <w:pPr>
              <w:shd w:val="clear" w:color="auto" w:fill="C7DAF1" w:themeFill="text2" w:themeFillTint="32"/>
              <w:rPr>
                <w:highlight w:val="none"/>
                <w:lang w:eastAsia="ja-JP"/>
              </w:rPr>
            </w:pPr>
            <w:r>
              <w:rPr>
                <w:rFonts w:hint="eastAsia"/>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2</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2</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2</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2</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3</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default" w:eastAsia="宋体"/>
                <w:highlight w:val="none"/>
                <w:lang w:val="en-US" w:eastAsia="zh-CN"/>
              </w:rPr>
            </w:pPr>
            <w:r>
              <w:rPr>
                <w:rFonts w:hint="eastAsia"/>
                <w:highlight w:val="none"/>
                <w:lang w:val="en-US" w:eastAsia="zh-CN"/>
              </w:rPr>
              <w:t>1</w:t>
            </w:r>
          </w:p>
        </w:tc>
        <w:tc>
          <w:tcPr>
            <w:tcW w:w="649" w:type="dxa"/>
            <w:tcBorders>
              <w:bottom w:val="single" w:color="auto" w:sz="4" w:space="0"/>
            </w:tcBorders>
            <w:vAlign w:val="center"/>
          </w:tcPr>
          <w:p>
            <w:pPr>
              <w:shd w:val="clear" w:color="auto" w:fill="C7DAF1" w:themeFill="text2" w:themeFillTint="32"/>
              <w:rPr>
                <w:rFonts w:hint="eastAsia" w:eastAsia="宋体"/>
                <w:highlight w:val="none"/>
                <w:lang w:val="en-US" w:eastAsia="zh-CN"/>
              </w:rPr>
            </w:pPr>
          </w:p>
        </w:tc>
        <w:tc>
          <w:tcPr>
            <w:tcW w:w="650" w:type="dxa"/>
            <w:tcBorders>
              <w:bottom w:val="single" w:color="auto" w:sz="4" w:space="0"/>
            </w:tcBorders>
            <w:vAlign w:val="center"/>
          </w:tcPr>
          <w:p>
            <w:pPr>
              <w:shd w:val="clear" w:color="auto" w:fill="C7DAF1" w:themeFill="text2" w:themeFillTint="32"/>
              <w:rPr>
                <w:rFonts w:hint="eastAsia" w:eastAsia="宋体"/>
                <w:highlight w:val="none"/>
                <w:lang w:val="en-US" w:eastAsia="zh-CN"/>
              </w:rPr>
            </w:pPr>
          </w:p>
        </w:tc>
        <w:tc>
          <w:tcPr>
            <w:tcW w:w="650" w:type="dxa"/>
            <w:tcBorders>
              <w:bottom w:val="single" w:color="auto" w:sz="4" w:space="0"/>
            </w:tcBorders>
            <w:vAlign w:val="center"/>
          </w:tcPr>
          <w:p>
            <w:pPr>
              <w:shd w:val="clear" w:color="auto" w:fill="C7DAF1" w:themeFill="text2" w:themeFillTint="32"/>
              <w:rPr>
                <w:rFonts w:hint="eastAsia" w:eastAsia="宋体"/>
                <w:highlight w:val="none"/>
                <w:lang w:val="en-US" w:eastAsia="zh-CN"/>
              </w:rPr>
            </w:pPr>
          </w:p>
        </w:tc>
        <w:tc>
          <w:tcPr>
            <w:tcW w:w="649" w:type="dxa"/>
            <w:tcBorders>
              <w:bottom w:val="single" w:color="auto" w:sz="4" w:space="0"/>
            </w:tcBorders>
            <w:vAlign w:val="center"/>
          </w:tcPr>
          <w:p>
            <w:pPr>
              <w:shd w:val="clear" w:color="auto" w:fill="C7DAF1" w:themeFill="text2" w:themeFillTint="32"/>
              <w:rPr>
                <w:rFonts w:hint="eastAsia" w:eastAsia="宋体"/>
                <w:highlight w:val="none"/>
                <w:lang w:val="en-US" w:eastAsia="zh-CN"/>
              </w:rPr>
            </w:pPr>
          </w:p>
        </w:tc>
        <w:tc>
          <w:tcPr>
            <w:tcW w:w="650" w:type="dxa"/>
            <w:tcBorders>
              <w:bottom w:val="single" w:color="auto" w:sz="4" w:space="0"/>
            </w:tcBorders>
            <w:vAlign w:val="center"/>
          </w:tcPr>
          <w:p>
            <w:pPr>
              <w:shd w:val="clear" w:color="auto" w:fill="C7DAF1" w:themeFill="text2" w:themeFillTint="32"/>
              <w:rPr>
                <w:rFonts w:hint="eastAsia" w:eastAsia="宋体"/>
                <w:highlight w:val="none"/>
                <w:lang w:val="en-US" w:eastAsia="zh-CN"/>
              </w:rPr>
            </w:pPr>
          </w:p>
        </w:tc>
        <w:tc>
          <w:tcPr>
            <w:tcW w:w="650" w:type="dxa"/>
            <w:tcBorders>
              <w:bottom w:val="single" w:color="auto" w:sz="4" w:space="0"/>
            </w:tcBorders>
            <w:vAlign w:val="center"/>
          </w:tcPr>
          <w:p>
            <w:pPr>
              <w:shd w:val="clear" w:color="auto" w:fill="C7DAF1" w:themeFill="text2" w:themeFillTint="32"/>
              <w:rPr>
                <w:rFonts w:hint="eastAsia" w:eastAsia="宋体"/>
                <w:highlight w:val="gree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green"/>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green"/>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green"/>
                <w:lang w:eastAsia="ja-JP"/>
              </w:rPr>
            </w:pPr>
          </w:p>
        </w:tc>
      </w:tr>
    </w:tbl>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ascii="黑体" w:hAnsi="黑体" w:eastAsia="黑体" w:cs="黑体"/>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ascii="黑体" w:hAnsi="黑体" w:eastAsia="黑体" w:cs="黑体"/>
                    </w:rPr>
                    <w:t>■</w:t>
                  </w:r>
                  <w:r>
                    <w:rPr>
                      <w:rFonts w:hint="eastAsia"/>
                    </w:rPr>
                    <w:t>法律法规</w:t>
                  </w:r>
                  <w:r>
                    <w:rPr>
                      <w:rFonts w:hint="eastAsia" w:ascii="黑体" w:hAnsi="黑体" w:eastAsia="黑体" w:cs="黑体"/>
                    </w:rPr>
                    <w:t>■</w:t>
                  </w:r>
                  <w:r>
                    <w:rPr>
                      <w:rFonts w:hint="eastAsia"/>
                    </w:rPr>
                    <w:t>技术</w:t>
                  </w:r>
                  <w:r>
                    <w:rPr>
                      <w:rFonts w:hint="eastAsia" w:ascii="黑体" w:hAnsi="黑体" w:eastAsia="黑体" w:cs="黑体"/>
                    </w:rPr>
                    <w:t>■</w:t>
                  </w:r>
                  <w:r>
                    <w:rPr>
                      <w:rFonts w:hint="eastAsia"/>
                    </w:rPr>
                    <w:t>竞争□市场□文化□社会</w:t>
                  </w:r>
                  <w:r>
                    <w:rPr>
                      <w:rFonts w:hint="eastAsia" w:ascii="黑体" w:hAnsi="黑体" w:eastAsia="黑体" w:cs="黑体"/>
                    </w:rPr>
                    <w:t>■</w:t>
                  </w:r>
                  <w:r>
                    <w:rPr>
                      <w:rFonts w:hint="eastAsia"/>
                    </w:rPr>
                    <w:t>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ascii="黑体" w:hAnsi="黑体" w:eastAsia="黑体" w:cs="黑体"/>
                    </w:rPr>
                    <w:t>■</w:t>
                  </w:r>
                  <w:r>
                    <w:rPr>
                      <w:rFonts w:hint="eastAsia"/>
                    </w:rPr>
                    <w:t>价值观□文化□知识□绩效</w:t>
                  </w:r>
                  <w:r>
                    <w:rPr>
                      <w:rFonts w:hint="eastAsia" w:ascii="黑体" w:hAnsi="黑体" w:eastAsia="黑体" w:cs="黑体"/>
                    </w:rPr>
                    <w:t>■</w:t>
                  </w:r>
                  <w:r>
                    <w:rPr>
                      <w:rFonts w:hint="eastAsia"/>
                    </w:rPr>
                    <w:t>工艺</w:t>
                  </w:r>
                  <w:r>
                    <w:rPr>
                      <w:rFonts w:hint="eastAsia" w:ascii="黑体" w:hAnsi="黑体" w:eastAsia="黑体" w:cs="黑体"/>
                    </w:rPr>
                    <w:t>■</w:t>
                  </w:r>
                  <w:r>
                    <w:rPr>
                      <w:rFonts w:hint="eastAsia"/>
                    </w:rPr>
                    <w:t>设备</w:t>
                  </w:r>
                  <w:r>
                    <w:rPr>
                      <w:rFonts w:hint="eastAsia" w:ascii="黑体" w:hAnsi="黑体" w:eastAsia="黑体" w:cs="黑体"/>
                    </w:rPr>
                    <w:t>■</w:t>
                  </w:r>
                  <w:r>
                    <w:rPr>
                      <w:rFonts w:hint="eastAsia"/>
                    </w:rPr>
                    <w:t>人员能力</w:t>
                  </w:r>
                </w:p>
                <w:p>
                  <w:pPr>
                    <w:shd w:val="clear" w:color="auto" w:fill="EBF1DE" w:themeFill="accent3" w:themeFillTint="32"/>
                  </w:pPr>
                  <w:r>
                    <w:rPr>
                      <w:rFonts w:hint="eastAsia" w:ascii="黑体" w:hAnsi="黑体" w:eastAsia="黑体" w:cs="黑体"/>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ascii="黑体" w:hAnsi="黑体" w:eastAsia="黑体" w:cs="黑体"/>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ascii="黑体" w:hAnsi="黑体" w:eastAsia="黑体" w:cs="黑体"/>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ascii="黑体" w:hAnsi="黑体" w:eastAsia="黑体" w:cs="黑体"/>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ascii="黑体" w:hAnsi="黑体" w:eastAsia="黑体" w:cs="黑体"/>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ascii="黑体" w:hAnsi="黑体" w:eastAsia="黑体" w:cs="黑体"/>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ascii="黑体" w:hAnsi="黑体" w:eastAsia="黑体" w:cs="黑体"/>
              </w:rPr>
              <w:t>■</w:t>
            </w:r>
            <w:r>
              <w:rPr>
                <w:rFonts w:hint="eastAsia"/>
              </w:rPr>
              <w:t>采购□人力资源</w:t>
            </w:r>
            <w:r>
              <w:rPr>
                <w:rFonts w:hint="eastAsia" w:ascii="黑体" w:hAnsi="黑体" w:eastAsia="黑体" w:cs="黑体"/>
              </w:rPr>
              <w:t>■</w:t>
            </w:r>
            <w:r>
              <w:rPr>
                <w:rFonts w:hint="eastAsia"/>
              </w:rPr>
              <w:t>营销和市场</w:t>
            </w:r>
            <w:r>
              <w:rPr>
                <w:rFonts w:hint="eastAsia" w:ascii="黑体" w:hAnsi="黑体" w:eastAsia="黑体" w:cs="黑体"/>
              </w:rPr>
              <w:t>■</w:t>
            </w:r>
            <w:r>
              <w:rPr>
                <w:rFonts w:hint="eastAsia"/>
              </w:rPr>
              <w:t>生产</w:t>
            </w:r>
            <w:r>
              <w:rPr>
                <w:rFonts w:hint="eastAsia" w:ascii="黑体" w:hAnsi="黑体" w:eastAsia="黑体" w:cs="黑体"/>
              </w:rPr>
              <w:t>■</w:t>
            </w:r>
            <w:r>
              <w:rPr>
                <w:rFonts w:hint="eastAsia"/>
              </w:rPr>
              <w:t>检验</w:t>
            </w:r>
            <w:r>
              <w:rPr>
                <w:rFonts w:hint="eastAsia" w:ascii="黑体" w:hAnsi="黑体" w:eastAsia="黑体" w:cs="黑体"/>
              </w:rPr>
              <w:t>■</w:t>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ascii="黑体" w:hAnsi="黑体" w:eastAsia="黑体" w:cs="黑体"/>
              </w:rPr>
              <w:t>■</w:t>
            </w:r>
            <w:r>
              <w:rPr>
                <w:rFonts w:hint="eastAsia"/>
              </w:rPr>
              <w:t>节约能源□节约资源□达标排放</w:t>
            </w:r>
            <w:r>
              <w:rPr>
                <w:rFonts w:hint="eastAsia" w:ascii="黑体" w:hAnsi="黑体" w:eastAsia="黑体" w:cs="黑体"/>
              </w:rPr>
              <w:t>■</w:t>
            </w:r>
            <w:r>
              <w:rPr>
                <w:rFonts w:hint="eastAsia"/>
              </w:rPr>
              <w:t>消防控制□危化品管理</w:t>
            </w:r>
            <w:r>
              <w:rPr>
                <w:rFonts w:hint="eastAsia" w:ascii="黑体" w:hAnsi="黑体" w:eastAsia="黑体" w:cs="黑体"/>
              </w:rPr>
              <w:t>■</w:t>
            </w:r>
            <w:r>
              <w:rPr>
                <w:rFonts w:hint="eastAsia"/>
              </w:rPr>
              <w:t>特种设备管理</w:t>
            </w:r>
          </w:p>
          <w:p>
            <w:pPr>
              <w:shd w:val="clear" w:color="auto" w:fill="EBF1DE" w:themeFill="accent3" w:themeFillTint="32"/>
              <w:spacing w:before="40" w:after="40"/>
            </w:pPr>
            <w:r>
              <w:rPr>
                <w:rFonts w:hint="eastAsia" w:ascii="黑体" w:hAnsi="黑体" w:eastAsia="黑体" w:cs="黑体"/>
              </w:rPr>
              <w:t>■</w:t>
            </w: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ascii="黑体" w:hAnsi="黑体" w:eastAsia="黑体" w:cs="黑体"/>
              </w:rPr>
              <w:t>■</w:t>
            </w:r>
            <w:r>
              <w:rPr>
                <w:rFonts w:hint="eastAsia"/>
              </w:rPr>
              <w:t>危险废物处置□消防检测□生产/服务过程</w:t>
            </w:r>
            <w:r>
              <w:rPr>
                <w:rFonts w:hint="eastAsia" w:ascii="黑体" w:hAnsi="黑体" w:eastAsia="黑体" w:cs="黑体"/>
              </w:rPr>
              <w:t>■</w:t>
            </w:r>
            <w:r>
              <w:rPr>
                <w:rFonts w:hint="eastAsia"/>
              </w:rPr>
              <w:t>环保监测□产品运输</w:t>
            </w:r>
            <w:r>
              <w:rPr>
                <w:rFonts w:hint="eastAsia" w:ascii="黑体" w:hAnsi="黑体" w:eastAsia="黑体" w:cs="黑体"/>
              </w:rPr>
              <w:t>■</w:t>
            </w:r>
            <w:r>
              <w:rPr>
                <w:rFonts w:hint="eastAsia"/>
              </w:rPr>
              <w:t>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ascii="黑体" w:hAnsi="黑体" w:eastAsia="黑体" w:cs="黑体"/>
              </w:rPr>
              <w:t>■</w:t>
            </w:r>
            <w:r>
              <w:rPr>
                <w:rFonts w:hint="eastAsia"/>
              </w:rPr>
              <w:t>以身作则□建立机制□法规宣传</w:t>
            </w:r>
            <w:r>
              <w:rPr>
                <w:rFonts w:hint="eastAsia" w:ascii="黑体" w:hAnsi="黑体" w:eastAsia="黑体" w:cs="黑体"/>
              </w:rPr>
              <w:t>■</w:t>
            </w:r>
            <w:r>
              <w:rPr>
                <w:rFonts w:hint="eastAsia"/>
              </w:rPr>
              <w:t>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r>
              <w:rPr>
                <w:rFonts w:hint="eastAsia"/>
                <w:szCs w:val="21"/>
                <w:u w:val="single"/>
              </w:rPr>
              <w:t>“</w:t>
            </w:r>
            <w:r>
              <w:rPr>
                <w:rFonts w:hint="eastAsia" w:ascii="宋体" w:hAnsi="宋体"/>
                <w:szCs w:val="21"/>
                <w:u w:val="single"/>
                <w:lang w:val="en-US" w:eastAsia="zh-CN"/>
              </w:rPr>
              <w:t>突出过程管理、科学诚信服务、追求客户满意、创造优质业绩。遵纪守法，预防污染，节能降耗，健康安全</w:t>
            </w:r>
            <w:r>
              <w:rPr>
                <w:rFonts w:hint="eastAsia"/>
                <w:szCs w:val="21"/>
                <w:u w:val="single"/>
              </w:rPr>
              <w:t xml:space="preserve"> ”。</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eastAsia="zh-CN"/>
              </w:rPr>
            </w:pPr>
            <w:r>
              <w:rPr>
                <w:rFonts w:hint="eastAsia"/>
              </w:rPr>
              <w:t>EMS的主管部门是——</w:t>
            </w:r>
            <w:r>
              <w:rPr>
                <w:rFonts w:hint="eastAsia"/>
                <w:lang w:val="en-US" w:eastAsia="zh-CN"/>
              </w:rPr>
              <w:t>行政</w:t>
            </w:r>
            <w:r>
              <w:rPr>
                <w:rFonts w:hint="eastAsia"/>
                <w:lang w:eastAsia="zh-CN"/>
              </w:rPr>
              <w:t>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eastAsia"/>
                      <w:lang w:val="en-US" w:eastAsia="zh-CN"/>
                    </w:rPr>
                  </w:pPr>
                  <w:r>
                    <w:rPr>
                      <w:rFonts w:hint="eastAsia"/>
                    </w:rPr>
                    <w:t>竞争风险</w:t>
                  </w:r>
                </w:p>
              </w:tc>
              <w:tc>
                <w:tcPr>
                  <w:tcW w:w="3965" w:type="dxa"/>
                  <w:vAlign w:val="top"/>
                </w:tcPr>
                <w:p>
                  <w:pPr>
                    <w:shd w:val="clear" w:color="auto" w:fill="EBF1DE" w:themeFill="accent3" w:themeFillTint="32"/>
                    <w:rPr>
                      <w:rFonts w:hint="eastAsia"/>
                      <w:lang w:val="en-US" w:eastAsia="zh-CN"/>
                    </w:rPr>
                  </w:pPr>
                  <w:r>
                    <w:rPr>
                      <w:rFonts w:hint="eastAsia"/>
                    </w:rPr>
                    <w:t>及时关注公司产品市场的情况，收集信息及时调整，保持公司产品的竞争力</w:t>
                  </w:r>
                </w:p>
              </w:tc>
              <w:tc>
                <w:tcPr>
                  <w:tcW w:w="1717" w:type="dxa"/>
                  <w:vAlign w:val="top"/>
                </w:tcPr>
                <w:p>
                  <w:pPr>
                    <w:shd w:val="clear" w:color="auto" w:fill="EBF1DE" w:themeFill="accent3" w:themeFillTint="32"/>
                    <w:rPr>
                      <w:rFonts w:hint="eastAsia"/>
                      <w:lang w:val="en-US"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eastAsia"/>
                      <w:lang w:val="en-US" w:eastAsia="zh-CN"/>
                    </w:rPr>
                  </w:pPr>
                  <w:r>
                    <w:rPr>
                      <w:rFonts w:hint="eastAsia"/>
                    </w:rPr>
                    <w:t>人力资源风险</w:t>
                  </w:r>
                </w:p>
              </w:tc>
              <w:tc>
                <w:tcPr>
                  <w:tcW w:w="3965" w:type="dxa"/>
                  <w:vAlign w:val="top"/>
                </w:tcPr>
                <w:p>
                  <w:pPr>
                    <w:shd w:val="clear" w:color="auto" w:fill="EBF1DE" w:themeFill="accent3" w:themeFillTint="32"/>
                    <w:rPr>
                      <w:rFonts w:hint="eastAsia"/>
                      <w:lang w:val="en-US" w:eastAsia="zh-CN"/>
                    </w:rPr>
                  </w:pPr>
                  <w:r>
                    <w:rPr>
                      <w:rFonts w:hint="eastAsia"/>
                    </w:rPr>
                    <w:t>各部门应及时关注员工的心态变化，注意工作方式，创造良好的工作环境，提高员工的归属感</w:t>
                  </w:r>
                </w:p>
              </w:tc>
              <w:tc>
                <w:tcPr>
                  <w:tcW w:w="1717" w:type="dxa"/>
                  <w:vAlign w:val="top"/>
                </w:tcPr>
                <w:p>
                  <w:pPr>
                    <w:shd w:val="clear" w:color="auto" w:fill="EBF1DE" w:themeFill="accent3" w:themeFillTint="32"/>
                    <w:rPr>
                      <w:rFonts w:hint="eastAsia"/>
                      <w:lang w:val="en-US"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eastAsia"/>
                    </w:rPr>
                  </w:pPr>
                </w:p>
              </w:tc>
              <w:tc>
                <w:tcPr>
                  <w:tcW w:w="3965" w:type="dxa"/>
                </w:tcPr>
                <w:p>
                  <w:pPr>
                    <w:shd w:val="clear" w:color="auto" w:fill="EBF1DE" w:themeFill="accent3" w:themeFillTint="32"/>
                    <w:rPr>
                      <w:rFonts w:hint="eastAsia"/>
                    </w:rPr>
                  </w:pPr>
                </w:p>
              </w:tc>
              <w:tc>
                <w:tcPr>
                  <w:tcW w:w="1717" w:type="dxa"/>
                </w:tcPr>
                <w:p>
                  <w:pPr>
                    <w:shd w:val="clear" w:color="auto" w:fill="EBF1DE" w:themeFill="accent3" w:themeFillTint="32"/>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w:t>
            </w:r>
            <w:r>
              <w:rPr>
                <w:rFonts w:hint="eastAsia" w:ascii="黑体" w:hAnsi="黑体" w:eastAsia="黑体" w:cs="黑体"/>
              </w:rPr>
              <w:t>■</w:t>
            </w:r>
            <w:r>
              <w:rPr>
                <w:rFonts w:hint="eastAsia"/>
              </w:rPr>
              <w:t>废水排放□废气排放</w:t>
            </w:r>
            <w:r>
              <w:rPr>
                <w:rFonts w:hint="eastAsia" w:ascii="黑体" w:hAnsi="黑体" w:eastAsia="黑体" w:cs="黑体"/>
              </w:rPr>
              <w:t>■</w:t>
            </w:r>
            <w:r>
              <w:rPr>
                <w:rFonts w:hint="eastAsia"/>
              </w:rPr>
              <w:t>粉尘排放□危废排放</w:t>
            </w:r>
            <w:r>
              <w:rPr>
                <w:rFonts w:hint="eastAsia" w:ascii="黑体" w:hAnsi="黑体" w:eastAsia="黑体" w:cs="黑体"/>
              </w:rPr>
              <w:t>■</w:t>
            </w:r>
            <w:r>
              <w:rPr>
                <w:rFonts w:hint="eastAsia"/>
              </w:rPr>
              <w:t>噪声排放□危化品泄露</w:t>
            </w:r>
            <w:r>
              <w:rPr>
                <w:rFonts w:hint="eastAsia" w:ascii="黑体" w:hAnsi="黑体" w:eastAsia="黑体" w:cs="黑体"/>
              </w:rPr>
              <w:t>■</w:t>
            </w:r>
            <w:r>
              <w:rPr>
                <w:rFonts w:hint="eastAsia"/>
              </w:rPr>
              <w:t>压力容器爆炸</w:t>
            </w:r>
            <w:r>
              <w:rPr>
                <w:rFonts w:hint="eastAsia" w:ascii="黑体" w:hAnsi="黑体" w:eastAsia="黑体" w:cs="黑体"/>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rPr>
                <w:rFonts w:hint="default" w:eastAsia="宋体"/>
                <w:lang w:val="en-US" w:eastAsia="zh-CN"/>
              </w:rPr>
            </w:pPr>
            <w:r>
              <w:rPr>
                <w:rFonts w:hint="eastAsia"/>
                <w:lang w:eastAsia="zh-CN"/>
              </w:rPr>
              <w:t>■</w:t>
            </w:r>
            <w:r>
              <w:rPr>
                <w:rFonts w:hint="eastAsia"/>
              </w:rPr>
              <w:t>排污许可证编号：</w:t>
            </w:r>
            <w:r>
              <w:rPr>
                <w:rFonts w:hint="eastAsia"/>
                <w:lang w:val="en-US" w:eastAsia="zh-CN"/>
              </w:rPr>
              <w:t>91500116597985585L001W</w:t>
            </w:r>
          </w:p>
          <w:p>
            <w:pPr>
              <w:shd w:val="clear" w:color="auto" w:fill="EBF1DE" w:themeFill="accent3" w:themeFillTint="32"/>
            </w:pPr>
            <w:r>
              <w:rPr>
                <w:rFonts w:hint="eastAsia"/>
              </w:rPr>
              <w:t>□环境影响登记表日期：</w:t>
            </w:r>
          </w:p>
          <w:p>
            <w:pPr>
              <w:shd w:val="clear" w:color="auto" w:fill="EBF1DE" w:themeFill="accent3" w:themeFillTint="32"/>
              <w:rPr>
                <w:rFonts w:hint="default" w:eastAsia="宋体"/>
                <w:lang w:val="en-US" w:eastAsia="zh-CN"/>
              </w:rPr>
            </w:pPr>
            <w:r>
              <w:rPr>
                <w:rFonts w:hint="eastAsia" w:ascii="黑体" w:hAnsi="黑体" w:eastAsia="黑体" w:cs="黑体"/>
                <w:lang w:eastAsia="zh-CN"/>
              </w:rPr>
              <w:t>□</w:t>
            </w:r>
            <w:r>
              <w:rPr>
                <w:rFonts w:hint="eastAsia"/>
              </w:rPr>
              <w:t>环境影响报告表日期：</w:t>
            </w:r>
          </w:p>
          <w:p>
            <w:pPr>
              <w:shd w:val="clear" w:color="auto" w:fill="EBF1DE" w:themeFill="accent3" w:themeFillTint="32"/>
            </w:pPr>
            <w:r>
              <w:rPr>
                <w:rFonts w:hint="eastAsia"/>
                <w:lang w:eastAsia="zh-CN"/>
              </w:rPr>
              <w:t>■</w:t>
            </w:r>
            <w:r>
              <w:rPr>
                <w:rFonts w:hint="eastAsia"/>
              </w:rPr>
              <w:t>环境影响报告书日期：</w:t>
            </w:r>
            <w:r>
              <w:rPr>
                <w:rFonts w:hint="eastAsia"/>
                <w:lang w:val="en-US" w:eastAsia="zh-CN"/>
              </w:rPr>
              <w:t>2012年12月11日</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ascii="黑体" w:hAnsi="黑体" w:eastAsia="黑体" w:cs="黑体"/>
              </w:rPr>
              <w:t>■</w:t>
            </w:r>
            <w:r>
              <w:rPr>
                <w:rFonts w:hint="eastAsia"/>
              </w:rPr>
              <w:t>污水处理</w:t>
            </w:r>
            <w:r>
              <w:rPr>
                <w:rFonts w:hint="eastAsia" w:ascii="黑体" w:hAnsi="黑体" w:eastAsia="黑体" w:cs="黑体"/>
              </w:rPr>
              <w:t>■</w:t>
            </w:r>
            <w:r>
              <w:rPr>
                <w:rFonts w:hint="eastAsia"/>
              </w:rPr>
              <w:t>除尘设备</w:t>
            </w:r>
            <w:r>
              <w:rPr>
                <w:rFonts w:hint="eastAsia" w:ascii="黑体" w:hAnsi="黑体" w:eastAsia="黑体" w:cs="黑体"/>
              </w:rPr>
              <w:t>■</w:t>
            </w:r>
            <w:r>
              <w:rPr>
                <w:rFonts w:hint="eastAsia"/>
              </w:rPr>
              <w:t>设备降噪</w:t>
            </w:r>
            <w:r>
              <w:rPr>
                <w:rFonts w:hint="eastAsia" w:ascii="黑体" w:hAnsi="黑体" w:eastAsia="黑体" w:cs="黑体"/>
              </w:rPr>
              <w:t>■</w:t>
            </w:r>
            <w:r>
              <w:rPr>
                <w:rFonts w:hint="eastAsia"/>
              </w:rPr>
              <w:t>危废合法处置□使用节能设备□危化品控制</w:t>
            </w:r>
          </w:p>
          <w:p>
            <w:pPr>
              <w:shd w:val="clear" w:color="auto" w:fill="EBF1DE" w:themeFill="accent3" w:themeFillTint="32"/>
              <w:rPr>
                <w:highlight w:val="cyan"/>
              </w:rPr>
            </w:pPr>
            <w:r>
              <w:rPr>
                <w:rFonts w:hint="eastAsia" w:ascii="黑体" w:hAnsi="黑体" w:eastAsia="黑体" w:cs="黑体"/>
              </w:rPr>
              <w:t>■</w:t>
            </w:r>
            <w:r>
              <w:rPr>
                <w:rFonts w:hint="eastAsia"/>
              </w:rPr>
              <w:t>压力容器检测</w:t>
            </w:r>
            <w:r>
              <w:rPr>
                <w:rFonts w:hint="eastAsia" w:ascii="黑体" w:hAnsi="黑体" w:eastAsia="黑体" w:cs="黑体"/>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rPr>
                      <w:rFonts w:hint="eastAsia" w:ascii="宋体" w:hAnsi="宋体" w:eastAsia="宋体" w:cs="Times New Roman"/>
                      <w:lang w:val="en-US" w:eastAsia="zh-CN"/>
                    </w:rPr>
                  </w:pPr>
                  <w:r>
                    <w:rPr>
                      <w:rFonts w:hint="eastAsia" w:ascii="宋体" w:hAnsi="宋体" w:eastAsia="宋体" w:cs="Times New Roman"/>
                      <w:lang w:eastAsia="zh-CN"/>
                    </w:rPr>
                    <w:t>废弃物集中收集处置100%</w:t>
                  </w:r>
                </w:p>
              </w:tc>
              <w:tc>
                <w:tcPr>
                  <w:tcW w:w="3136" w:type="dxa"/>
                  <w:shd w:val="clear" w:color="auto" w:fill="auto"/>
                  <w:vAlign w:val="center"/>
                </w:tcPr>
                <w:p>
                  <w:pPr>
                    <w:shd w:val="clear" w:color="auto" w:fill="EBF1DE" w:themeFill="accent3" w:themeFillTint="32"/>
                    <w:rPr>
                      <w:rFonts w:ascii="Times New Roman" w:hAnsi="Times New Roman" w:eastAsia="宋体" w:cs="Times New Roman"/>
                      <w:kern w:val="2"/>
                      <w:sz w:val="21"/>
                      <w:szCs w:val="24"/>
                      <w:lang w:val="en-GB" w:eastAsia="zh-CN" w:bidi="ar-SA"/>
                    </w:rPr>
                  </w:pPr>
                  <w:r>
                    <w:rPr>
                      <w:rFonts w:hint="eastAsia" w:cs="Times New Roman"/>
                      <w:color w:val="000000"/>
                      <w:szCs w:val="18"/>
                      <w:lang w:val="en-US" w:eastAsia="zh-CN"/>
                    </w:rPr>
                    <w:t>环境管理方案</w:t>
                  </w:r>
                </w:p>
              </w:tc>
              <w:tc>
                <w:tcPr>
                  <w:tcW w:w="1350" w:type="dxa"/>
                  <w:shd w:val="clear" w:color="auto" w:fill="auto"/>
                  <w:vAlign w:val="center"/>
                </w:tcPr>
                <w:p>
                  <w:pPr>
                    <w:shd w:val="clear" w:color="auto" w:fill="EBF1DE" w:themeFill="accent3" w:themeFillTint="32"/>
                    <w:rPr>
                      <w:rFonts w:hint="eastAsia" w:eastAsia="宋体"/>
                      <w:lang w:val="en-GB" w:eastAsia="zh-CN"/>
                    </w:rPr>
                  </w:pPr>
                  <w:r>
                    <w:rPr>
                      <w:rFonts w:hint="eastAsia"/>
                      <w:lang w:val="en-US" w:eastAsia="zh-CN"/>
                    </w:rPr>
                    <w:t>行政</w:t>
                  </w:r>
                  <w:r>
                    <w:rPr>
                      <w:rFonts w:hint="eastAsia"/>
                      <w:lang w:val="en-GB" w:eastAsia="zh-CN"/>
                    </w:rPr>
                    <w:t>部</w:t>
                  </w:r>
                </w:p>
              </w:tc>
              <w:tc>
                <w:tcPr>
                  <w:tcW w:w="1774" w:type="dxa"/>
                  <w:shd w:val="clear" w:color="auto" w:fill="auto"/>
                  <w:vAlign w:val="center"/>
                </w:tcPr>
                <w:p>
                  <w:pPr>
                    <w:shd w:val="clear" w:color="auto" w:fill="EBF1DE" w:themeFill="accent3" w:themeFillTint="32"/>
                    <w:rPr>
                      <w:rFonts w:hint="default" w:ascii="Times New Roman" w:hAnsi="Times New Roman" w:eastAsia="宋体" w:cs="Times New Roman"/>
                      <w:color w:val="000000"/>
                      <w:szCs w:val="18"/>
                      <w:lang w:val="en-US" w:eastAsia="zh-CN"/>
                    </w:rPr>
                  </w:pPr>
                  <w:r>
                    <w:rPr>
                      <w:rFonts w:hint="eastAsia" w:ascii="Times New Roman" w:hAnsi="Times New Roman" w:eastAsia="宋体" w:cs="Times New Roman"/>
                      <w:color w:val="000000"/>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rPr>
                      <w:rFonts w:hint="eastAsia" w:ascii="宋体" w:hAnsi="宋体" w:eastAsia="宋体" w:cs="Times New Roman"/>
                      <w:lang w:val="en-US" w:eastAsia="zh-CN"/>
                    </w:rPr>
                  </w:pPr>
                  <w:r>
                    <w:rPr>
                      <w:rFonts w:hint="eastAsia" w:ascii="宋体" w:hAnsi="宋体" w:eastAsia="宋体" w:cs="Times New Roman"/>
                      <w:lang w:eastAsia="zh-CN"/>
                    </w:rPr>
                    <w:t>火灾事故为零</w:t>
                  </w:r>
                </w:p>
              </w:tc>
              <w:tc>
                <w:tcPr>
                  <w:tcW w:w="3136" w:type="dxa"/>
                  <w:shd w:val="clear" w:color="auto" w:fill="auto"/>
                  <w:vAlign w:val="center"/>
                </w:tcPr>
                <w:p>
                  <w:pPr>
                    <w:shd w:val="clear" w:color="auto" w:fill="EBF1DE" w:themeFill="accent3" w:themeFillTint="32"/>
                    <w:rPr>
                      <w:rFonts w:ascii="宋体" w:hAnsi="宋体" w:eastAsia="宋体" w:cs="Times New Roman"/>
                      <w:kern w:val="2"/>
                      <w:sz w:val="21"/>
                      <w:szCs w:val="24"/>
                      <w:lang w:val="en-US" w:eastAsia="zh-CN" w:bidi="ar-SA"/>
                    </w:rPr>
                  </w:pPr>
                  <w:r>
                    <w:rPr>
                      <w:rFonts w:hint="eastAsia" w:cs="Times New Roman"/>
                      <w:color w:val="000000"/>
                      <w:szCs w:val="18"/>
                      <w:lang w:val="en-US" w:eastAsia="zh-CN"/>
                    </w:rPr>
                    <w:t>环境管理方案</w:t>
                  </w:r>
                </w:p>
              </w:tc>
              <w:tc>
                <w:tcPr>
                  <w:tcW w:w="1350" w:type="dxa"/>
                  <w:shd w:val="clear" w:color="auto" w:fill="auto"/>
                  <w:vAlign w:val="center"/>
                </w:tcPr>
                <w:p>
                  <w:pPr>
                    <w:shd w:val="clear" w:color="auto" w:fill="EBF1DE" w:themeFill="accent3" w:themeFillTint="32"/>
                    <w:rPr>
                      <w:rFonts w:ascii="宋体" w:hAnsi="宋体"/>
                    </w:rPr>
                  </w:pPr>
                  <w:r>
                    <w:rPr>
                      <w:rFonts w:hint="eastAsia"/>
                      <w:lang w:val="en-US" w:eastAsia="zh-CN"/>
                    </w:rPr>
                    <w:t>行政</w:t>
                  </w:r>
                  <w:r>
                    <w:rPr>
                      <w:rFonts w:hint="eastAsia"/>
                      <w:lang w:val="en-GB" w:eastAsia="zh-CN"/>
                    </w:rPr>
                    <w:t>部</w:t>
                  </w:r>
                </w:p>
              </w:tc>
              <w:tc>
                <w:tcPr>
                  <w:tcW w:w="1774" w:type="dxa"/>
                  <w:shd w:val="clear" w:color="auto" w:fill="auto"/>
                  <w:vAlign w:val="center"/>
                </w:tcPr>
                <w:p>
                  <w:pPr>
                    <w:shd w:val="clear" w:color="auto" w:fill="EBF1DE" w:themeFill="accent3" w:themeFillTint="32"/>
                    <w:rPr>
                      <w:rFonts w:hint="eastAsia" w:ascii="Times New Roman" w:hAnsi="Times New Roman" w:eastAsia="宋体" w:cs="Times New Roman"/>
                      <w:color w:val="000000"/>
                      <w:szCs w:val="18"/>
                      <w:lang w:val="en-US" w:eastAsia="zh-CN"/>
                    </w:rPr>
                  </w:pPr>
                  <w:r>
                    <w:rPr>
                      <w:rFonts w:hint="eastAsia" w:ascii="Times New Roman" w:hAnsi="Times New Roman" w:eastAsia="宋体" w:cs="Times New Roman"/>
                      <w:color w:val="000000"/>
                      <w:szCs w:val="18"/>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rPr>
                      <w:rFonts w:hint="eastAsia" w:ascii="宋体" w:hAnsi="宋体" w:eastAsia="宋体" w:cs="Times New Roman"/>
                      <w:lang w:val="en-US" w:eastAsia="zh-CN"/>
                    </w:rPr>
                  </w:pPr>
                  <w:r>
                    <w:rPr>
                      <w:rFonts w:hint="eastAsia" w:ascii="宋体" w:hAnsi="宋体" w:eastAsia="宋体" w:cs="Times New Roman"/>
                      <w:lang w:eastAsia="zh-CN"/>
                    </w:rPr>
                    <w:t>废水、废气达标排放</w:t>
                  </w:r>
                </w:p>
              </w:tc>
              <w:tc>
                <w:tcPr>
                  <w:tcW w:w="3136" w:type="dxa"/>
                  <w:shd w:val="clear" w:color="auto" w:fill="auto"/>
                  <w:vAlign w:val="center"/>
                </w:tcPr>
                <w:p>
                  <w:pPr>
                    <w:shd w:val="clear" w:color="auto" w:fill="EBF1DE" w:themeFill="accent3" w:themeFillTint="32"/>
                    <w:rPr>
                      <w:rFonts w:ascii="宋体" w:hAnsi="宋体" w:eastAsia="宋体" w:cs="Times New Roman"/>
                      <w:kern w:val="2"/>
                      <w:sz w:val="21"/>
                      <w:szCs w:val="24"/>
                      <w:lang w:val="en-US" w:eastAsia="zh-CN" w:bidi="ar-SA"/>
                    </w:rPr>
                  </w:pPr>
                  <w:r>
                    <w:rPr>
                      <w:rFonts w:hint="eastAsia" w:cs="Times New Roman"/>
                      <w:color w:val="000000"/>
                      <w:szCs w:val="18"/>
                      <w:lang w:val="en-US" w:eastAsia="zh-CN"/>
                    </w:rPr>
                    <w:t>环境管理方案</w:t>
                  </w:r>
                </w:p>
              </w:tc>
              <w:tc>
                <w:tcPr>
                  <w:tcW w:w="1350" w:type="dxa"/>
                  <w:shd w:val="clear" w:color="auto" w:fill="auto"/>
                  <w:vAlign w:val="center"/>
                </w:tcPr>
                <w:p>
                  <w:pPr>
                    <w:shd w:val="clear" w:color="auto" w:fill="EBF1DE" w:themeFill="accent3" w:themeFillTint="32"/>
                    <w:rPr>
                      <w:rFonts w:ascii="宋体" w:hAnsi="宋体"/>
                    </w:rPr>
                  </w:pPr>
                  <w:r>
                    <w:rPr>
                      <w:rFonts w:hint="eastAsia"/>
                      <w:lang w:val="en-GB" w:eastAsia="zh-CN"/>
                    </w:rPr>
                    <w:t>生技部</w:t>
                  </w:r>
                </w:p>
              </w:tc>
              <w:tc>
                <w:tcPr>
                  <w:tcW w:w="1774" w:type="dxa"/>
                  <w:shd w:val="clear" w:color="auto" w:fill="auto"/>
                  <w:vAlign w:val="center"/>
                </w:tcPr>
                <w:p>
                  <w:pPr>
                    <w:shd w:val="clear" w:color="auto" w:fill="EBF1DE" w:themeFill="accent3" w:themeFillTint="32"/>
                    <w:rPr>
                      <w:rFonts w:hint="eastAsia" w:ascii="Times New Roman" w:hAnsi="Times New Roman" w:eastAsia="宋体" w:cs="Times New Roman"/>
                      <w:color w:val="000000"/>
                      <w:szCs w:val="18"/>
                      <w:lang w:val="en-US" w:eastAsia="zh-CN"/>
                    </w:rPr>
                  </w:pPr>
                  <w:r>
                    <w:rPr>
                      <w:rFonts w:hint="eastAsia" w:ascii="Times New Roman" w:hAnsi="Times New Roman" w:eastAsia="宋体" w:cs="Times New Roman"/>
                      <w:color w:val="000000"/>
                      <w:szCs w:val="18"/>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rPr>
                      <w:rFonts w:hint="eastAsia" w:ascii="宋体" w:hAnsi="宋体" w:eastAsia="宋体" w:cs="Times New Roman"/>
                      <w:lang w:val="en-US" w:eastAsia="zh-CN"/>
                    </w:rPr>
                  </w:pPr>
                  <w:r>
                    <w:rPr>
                      <w:rFonts w:hint="eastAsia" w:ascii="宋体" w:hAnsi="宋体" w:eastAsia="宋体" w:cs="Times New Roman"/>
                      <w:lang w:eastAsia="zh-CN"/>
                    </w:rPr>
                    <w:t>噪声达标排放</w:t>
                  </w:r>
                </w:p>
              </w:tc>
              <w:tc>
                <w:tcPr>
                  <w:tcW w:w="3136" w:type="dxa"/>
                  <w:shd w:val="clear" w:color="auto" w:fill="auto"/>
                  <w:vAlign w:val="center"/>
                </w:tcPr>
                <w:p>
                  <w:pPr>
                    <w:shd w:val="clear" w:color="auto" w:fill="EBF1DE" w:themeFill="accent3" w:themeFillTint="32"/>
                    <w:rPr>
                      <w:rFonts w:ascii="宋体" w:hAnsi="宋体"/>
                    </w:rPr>
                  </w:pPr>
                  <w:r>
                    <w:rPr>
                      <w:rFonts w:hint="eastAsia" w:cs="Times New Roman"/>
                      <w:color w:val="000000"/>
                      <w:szCs w:val="18"/>
                      <w:lang w:val="en-US" w:eastAsia="zh-CN"/>
                    </w:rPr>
                    <w:t>环境管理方案</w:t>
                  </w:r>
                </w:p>
              </w:tc>
              <w:tc>
                <w:tcPr>
                  <w:tcW w:w="1350" w:type="dxa"/>
                  <w:shd w:val="clear" w:color="auto" w:fill="auto"/>
                  <w:vAlign w:val="center"/>
                </w:tcPr>
                <w:p>
                  <w:pPr>
                    <w:shd w:val="clear" w:color="auto" w:fill="EBF1DE" w:themeFill="accent3" w:themeFillTint="32"/>
                    <w:rPr>
                      <w:rFonts w:ascii="宋体" w:hAnsi="宋体"/>
                    </w:rPr>
                  </w:pPr>
                  <w:r>
                    <w:rPr>
                      <w:rFonts w:hint="eastAsia"/>
                      <w:lang w:val="en-GB" w:eastAsia="zh-CN"/>
                    </w:rPr>
                    <w:t>生技部</w:t>
                  </w:r>
                </w:p>
              </w:tc>
              <w:tc>
                <w:tcPr>
                  <w:tcW w:w="1774" w:type="dxa"/>
                  <w:shd w:val="clear" w:color="auto" w:fill="auto"/>
                  <w:vAlign w:val="center"/>
                </w:tcPr>
                <w:p>
                  <w:pPr>
                    <w:shd w:val="clear" w:color="auto" w:fill="EBF1DE" w:themeFill="accent3" w:themeFillTint="32"/>
                    <w:rPr>
                      <w:rFonts w:hint="eastAsia" w:ascii="Times New Roman" w:hAnsi="Times New Roman" w:eastAsia="宋体" w:cs="Times New Roman"/>
                      <w:color w:val="000000"/>
                      <w:szCs w:val="18"/>
                      <w:lang w:val="en-US" w:eastAsia="zh-CN"/>
                    </w:rPr>
                  </w:pPr>
                  <w:r>
                    <w:rPr>
                      <w:rFonts w:hint="eastAsia" w:ascii="Times New Roman" w:hAnsi="Times New Roman" w:eastAsia="宋体" w:cs="Times New Roman"/>
                      <w:color w:val="000000"/>
                      <w:szCs w:val="18"/>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黑体" w:hAnsi="黑体" w:eastAsia="黑体" w:cs="黑体"/>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lang w:eastAsia="zh-CN"/>
              </w:rPr>
              <w:t>■</w:t>
            </w:r>
            <w:r>
              <w:rPr>
                <w:rFonts w:hint="eastAsia"/>
              </w:rPr>
              <w:t>人力资源</w:t>
            </w:r>
            <w:r>
              <w:rPr>
                <w:rFonts w:hint="eastAsia" w:ascii="Wingdings" w:hAnsi="Wingdings"/>
                <w:lang w:eastAsia="zh-CN"/>
              </w:rPr>
              <w:t>□</w:t>
            </w:r>
            <w:r>
              <w:rPr>
                <w:rFonts w:hint="eastAsia"/>
              </w:rPr>
              <w:t>自然资源</w:t>
            </w:r>
            <w:r>
              <w:rPr>
                <w:rFonts w:hint="eastAsia" w:ascii="黑体" w:hAnsi="黑体" w:eastAsia="黑体" w:cs="黑体"/>
              </w:rPr>
              <w:t>■</w:t>
            </w:r>
            <w:r>
              <w:rPr>
                <w:rFonts w:hint="eastAsia"/>
              </w:rPr>
              <w:t>基础设施</w:t>
            </w:r>
            <w:r>
              <w:rPr>
                <w:rFonts w:hint="eastAsia" w:ascii="黑体" w:hAnsi="黑体" w:eastAsia="黑体" w:cs="黑体"/>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ascii="黑体" w:hAnsi="黑体" w:eastAsia="黑体" w:cs="黑体"/>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ascii="黑体" w:hAnsi="黑体" w:eastAsia="黑体" w:cs="黑体"/>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15000</w:t>
            </w:r>
            <w:r>
              <w:rPr>
                <w:rFonts w:hint="eastAsia"/>
              </w:rPr>
              <w:t>平方米；生产车间</w:t>
            </w:r>
            <w:r>
              <w:rPr>
                <w:rFonts w:hint="eastAsia"/>
                <w:lang w:val="en-US" w:eastAsia="zh-CN"/>
              </w:rPr>
              <w:t>1</w:t>
            </w:r>
            <w:r>
              <w:rPr>
                <w:rFonts w:hint="eastAsia"/>
              </w:rPr>
              <w:t>个；库房</w:t>
            </w:r>
            <w:r>
              <w:rPr>
                <w:rFonts w:hint="eastAsia"/>
                <w:lang w:val="en-US" w:eastAsia="zh-CN"/>
              </w:rPr>
              <w:t>1</w:t>
            </w:r>
            <w:r>
              <w:rPr>
                <w:rFonts w:hint="eastAsia"/>
              </w:rPr>
              <w:t>个；实验室</w:t>
            </w:r>
            <w:r>
              <w:rPr>
                <w:rFonts w:hint="eastAsia"/>
                <w:lang w:val="en-US" w:eastAsia="zh-CN"/>
              </w:rPr>
              <w:t xml:space="preserve"> </w:t>
            </w:r>
            <w:r>
              <w:rPr>
                <w:rFonts w:hint="eastAsia"/>
              </w:rPr>
              <w:t>个；</w:t>
            </w:r>
          </w:p>
          <w:p>
            <w:pPr>
              <w:shd w:val="clear" w:color="auto" w:fill="EBF1DE" w:themeFill="accent3" w:themeFillTint="32"/>
              <w:rPr>
                <w:rFonts w:hint="eastAsia"/>
              </w:rPr>
            </w:pPr>
            <w:r>
              <w:rPr>
                <w:rFonts w:hint="eastAsia"/>
              </w:rPr>
              <w:t>主要生产设备有：搅拌罐</w:t>
            </w:r>
            <w:r>
              <w:rPr>
                <w:rFonts w:hint="eastAsia"/>
                <w:lang w:eastAsia="zh-CN"/>
              </w:rPr>
              <w:t>、</w:t>
            </w:r>
            <w:r>
              <w:rPr>
                <w:rFonts w:hint="eastAsia"/>
              </w:rPr>
              <w:t>锅炉、蒸压釜、并坯机、切割机、</w:t>
            </w:r>
            <w:r>
              <w:rPr>
                <w:rFonts w:hint="eastAsia"/>
                <w:lang w:val="en-US" w:eastAsia="zh-CN"/>
              </w:rPr>
              <w:t>破碎机、</w:t>
            </w:r>
            <w:r>
              <w:rPr>
                <w:rFonts w:hint="eastAsia"/>
              </w:rPr>
              <w:t>模具、行车、叉车</w:t>
            </w:r>
            <w:r>
              <w:rPr>
                <w:rFonts w:hint="eastAsia"/>
                <w:lang w:eastAsia="zh-CN"/>
              </w:rPr>
              <w:t>、</w:t>
            </w:r>
            <w:r>
              <w:rPr>
                <w:rFonts w:hint="eastAsia"/>
              </w:rPr>
              <w:t>电脑及办公设备等</w:t>
            </w:r>
          </w:p>
          <w:p>
            <w:pPr>
              <w:shd w:val="clear" w:color="auto" w:fill="EBF1DE" w:themeFill="accent3" w:themeFillTint="32"/>
              <w:rPr>
                <w:rFonts w:hint="eastAsia"/>
              </w:rPr>
            </w:pPr>
            <w:r>
              <w:rPr>
                <w:rFonts w:hint="eastAsia"/>
              </w:rPr>
              <w:t>主要环保设备有：</w:t>
            </w:r>
            <w:r>
              <w:rPr>
                <w:rFonts w:hint="eastAsia" w:ascii="宋体" w:hAnsi="宋体"/>
                <w:color w:val="auto"/>
                <w:szCs w:val="21"/>
                <w:lang w:val="en-US" w:eastAsia="zh-CN"/>
              </w:rPr>
              <w:t>收尘器</w:t>
            </w:r>
            <w:r>
              <w:rPr>
                <w:rFonts w:hint="eastAsia"/>
                <w:color w:val="auto"/>
                <w:szCs w:val="21"/>
              </w:rPr>
              <w:t>、脉冲除尘器、</w:t>
            </w:r>
            <w:r>
              <w:rPr>
                <w:rFonts w:hint="eastAsia"/>
                <w:color w:val="auto"/>
                <w:szCs w:val="21"/>
                <w:lang w:val="en-US" w:eastAsia="zh-CN"/>
              </w:rPr>
              <w:t>油烟净化器</w:t>
            </w:r>
            <w:r>
              <w:rPr>
                <w:rFonts w:hint="eastAsia"/>
                <w:color w:val="auto"/>
                <w:szCs w:val="21"/>
              </w:rPr>
              <w:t>、消防栓、灭火器等</w:t>
            </w:r>
            <w:r>
              <w:rPr>
                <w:rFonts w:hint="eastAsia"/>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黑体" w:hAnsi="黑体" w:eastAsia="黑体" w:cs="黑体"/>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黑体" w:hAnsi="黑体" w:eastAsia="黑体" w:cs="黑体"/>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rPr>
                <w:rFonts w:hint="eastAsia"/>
              </w:rPr>
            </w:pPr>
            <w:r>
              <w:rPr>
                <w:rFonts w:hint="eastAsia"/>
              </w:rPr>
              <w:t>辅助场所：</w:t>
            </w:r>
            <w:r>
              <w:rPr>
                <w:rFonts w:hint="eastAsia"/>
                <w:lang w:eastAsia="zh-CN"/>
              </w:rPr>
              <w:t>□</w:t>
            </w:r>
            <w:r>
              <w:rPr>
                <w:rFonts w:hint="eastAsia"/>
              </w:rPr>
              <w:t>高压配电室</w:t>
            </w:r>
            <w:r>
              <w:rPr>
                <w:rFonts w:hint="eastAsia"/>
                <w:lang w:eastAsia="zh-CN"/>
              </w:rPr>
              <w:t>■</w:t>
            </w:r>
            <w:r>
              <w:rPr>
                <w:rFonts w:hint="eastAsia"/>
              </w:rPr>
              <w:t>低压配电室</w:t>
            </w:r>
            <w:r>
              <w:rPr>
                <w:rFonts w:hint="eastAsia"/>
                <w:lang w:eastAsia="zh-CN"/>
              </w:rPr>
              <w:t>■</w:t>
            </w:r>
            <w:r>
              <w:rPr>
                <w:rFonts w:hint="eastAsia"/>
              </w:rPr>
              <w:t>空压站</w:t>
            </w:r>
            <w:r>
              <w:rPr>
                <w:rFonts w:hint="eastAsia"/>
                <w:lang w:eastAsia="zh-CN"/>
              </w:rPr>
              <w:t>□</w:t>
            </w:r>
            <w:r>
              <w:rPr>
                <w:rFonts w:hint="eastAsia"/>
              </w:rPr>
              <w:t>锅炉房</w:t>
            </w:r>
            <w:r>
              <w:rPr>
                <w:rFonts w:hint="eastAsia"/>
                <w:lang w:eastAsia="zh-CN"/>
              </w:rPr>
              <w:t>□</w:t>
            </w:r>
            <w:r>
              <w:rPr>
                <w:rFonts w:hint="eastAsia"/>
              </w:rPr>
              <w:t>食堂</w:t>
            </w:r>
            <w:r>
              <w:rPr>
                <w:rFonts w:hint="eastAsia"/>
                <w:lang w:eastAsia="zh-CN"/>
              </w:rPr>
              <w:t>□</w:t>
            </w:r>
            <w:r>
              <w:rPr>
                <w:rFonts w:hint="eastAsia"/>
              </w:rPr>
              <w:t>危化品库</w:t>
            </w:r>
          </w:p>
          <w:p>
            <w:pPr>
              <w:shd w:val="clear" w:color="auto" w:fill="EBF1DE" w:themeFill="accent3" w:themeFillTint="32"/>
              <w:ind w:firstLine="1050" w:firstLineChars="500"/>
              <w:rPr>
                <w:rFonts w:hint="eastAsia"/>
              </w:rPr>
            </w:pPr>
            <w:r>
              <w:rPr>
                <w:rFonts w:hint="eastAsia"/>
                <w:lang w:eastAsia="zh-CN"/>
              </w:rPr>
              <w:t>□</w:t>
            </w:r>
            <w:r>
              <w:rPr>
                <w:rFonts w:hint="eastAsia"/>
              </w:rPr>
              <w:t>危废库</w:t>
            </w:r>
            <w:r>
              <w:rPr>
                <w:rFonts w:hint="eastAsia"/>
                <w:lang w:eastAsia="zh-CN"/>
              </w:rPr>
              <w:t>□</w:t>
            </w:r>
            <w:r>
              <w:rPr>
                <w:rFonts w:hint="eastAsia"/>
              </w:rPr>
              <w:t>建筑施工</w:t>
            </w:r>
            <w:r>
              <w:rPr>
                <w:rFonts w:hint="eastAsia"/>
                <w:lang w:eastAsia="zh-CN"/>
              </w:rPr>
              <w:t>□</w:t>
            </w:r>
            <w:r>
              <w:rPr>
                <w:rFonts w:hint="eastAsia"/>
              </w:rPr>
              <w:t>污水处理站</w:t>
            </w:r>
            <w:r>
              <w:rPr>
                <w:rFonts w:hint="eastAsia"/>
                <w:lang w:eastAsia="zh-CN"/>
              </w:rPr>
              <w:t>□</w:t>
            </w:r>
            <w:r>
              <w:rPr>
                <w:rFonts w:hint="eastAsia"/>
              </w:rPr>
              <w:t>其他</w:t>
            </w:r>
          </w:p>
          <w:p>
            <w:pPr>
              <w:shd w:val="clear" w:color="auto" w:fill="EBF1DE" w:themeFill="accent3" w:themeFillTint="32"/>
            </w:pPr>
            <w:r>
              <w:rPr>
                <w:rFonts w:hint="eastAsia" w:ascii="黑体" w:hAnsi="黑体" w:eastAsia="黑体" w:cs="黑体"/>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黑体" w:hAnsi="黑体" w:eastAsia="黑体" w:cs="黑体"/>
                <w:lang w:eastAsia="zh-CN"/>
              </w:rPr>
              <w:t>□</w:t>
            </w:r>
            <w:r>
              <w:rPr>
                <w:rFonts w:hint="eastAsia"/>
              </w:rPr>
              <w:t>外校</w:t>
            </w:r>
          </w:p>
          <w:p>
            <w:pPr>
              <w:shd w:val="clear" w:color="auto" w:fill="EBF1DE" w:themeFill="accent3" w:themeFillTint="32"/>
              <w:rPr>
                <w:rFonts w:hint="eastAsia" w:eastAsia="宋体"/>
                <w:u w:val="single"/>
                <w:lang w:val="en-US" w:eastAsia="zh-CN"/>
              </w:rPr>
            </w:pPr>
            <w:r>
              <w:rPr>
                <w:rFonts w:hint="eastAsia"/>
              </w:rPr>
              <w:t>环境监测的计量器具有：</w:t>
            </w:r>
            <w:r>
              <w:rPr>
                <w:rFonts w:hint="eastAsia"/>
                <w:lang w:val="en-US" w:eastAsia="zh-CN"/>
              </w:rPr>
              <w:t>无</w:t>
            </w:r>
          </w:p>
          <w:p>
            <w:pPr>
              <w:shd w:val="clear" w:color="auto" w:fill="EBF1DE" w:themeFill="accent3" w:themeFillTint="32"/>
              <w:rPr>
                <w:u w:val="single"/>
              </w:rPr>
            </w:pPr>
            <w:r>
              <w:rPr>
                <w:rFonts w:hint="eastAsia"/>
              </w:rPr>
              <w:t>计量器具管理：</w:t>
            </w:r>
            <w:r>
              <w:rPr>
                <w:rFonts w:hint="eastAsia" w:ascii="黑体" w:hAnsi="黑体" w:eastAsia="黑体" w:cs="黑体"/>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黑体" w:hAnsi="黑体" w:eastAsia="黑体" w:cs="黑体"/>
              </w:rPr>
              <w:t>■</w:t>
            </w:r>
            <w:r>
              <w:rPr>
                <w:rFonts w:hint="eastAsia"/>
              </w:rPr>
              <w:t>招聘</w:t>
            </w:r>
            <w:r>
              <w:rPr>
                <w:rFonts w:hint="eastAsia" w:ascii="Wingdings" w:hAnsi="Wingdings"/>
                <w:lang w:eastAsia="zh-CN"/>
              </w:rPr>
              <w:t>□</w:t>
            </w:r>
            <w:r>
              <w:rPr>
                <w:rFonts w:hint="eastAsia"/>
              </w:rPr>
              <w:t>换岗</w:t>
            </w:r>
            <w:r>
              <w:rPr>
                <w:rFonts w:hint="eastAsia" w:ascii="黑体" w:hAnsi="黑体" w:eastAsia="黑体" w:cs="黑体"/>
              </w:rPr>
              <w:t>■</w:t>
            </w:r>
            <w:r>
              <w:rPr>
                <w:rFonts w:hint="eastAsia"/>
              </w:rPr>
              <w:t>培训</w:t>
            </w:r>
            <w:r>
              <w:rPr>
                <w:rFonts w:hint="eastAsia" w:ascii="Wingdings" w:hAnsi="Wingdings"/>
                <w:lang w:eastAsia="zh-CN"/>
              </w:rPr>
              <w:t>□</w:t>
            </w:r>
            <w:r>
              <w:rPr>
                <w:rFonts w:hint="eastAsia"/>
              </w:rPr>
              <w:t>考核</w:t>
            </w:r>
            <w:r>
              <w:rPr>
                <w:rFonts w:hint="eastAsia" w:ascii="黑体" w:hAnsi="黑体" w:eastAsia="黑体" w:cs="黑体"/>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黑体" w:hAnsi="黑体" w:eastAsia="黑体" w:cs="黑体"/>
              </w:rPr>
              <w:t>■</w:t>
            </w:r>
            <w:r>
              <w:rPr>
                <w:rFonts w:hint="eastAsia"/>
              </w:rPr>
              <w:t>电工</w:t>
            </w:r>
            <w:r>
              <w:rPr>
                <w:rFonts w:hint="eastAsia" w:ascii="黑体" w:hAnsi="黑体" w:eastAsia="黑体" w:cs="黑体"/>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lang w:eastAsia="zh-CN"/>
              </w:rPr>
              <w:t>■</w:t>
            </w:r>
            <w:r>
              <w:rPr>
                <w:rFonts w:hint="eastAsia"/>
              </w:rPr>
              <w:t>叉车工</w:t>
            </w:r>
            <w:r>
              <w:rPr>
                <w:rFonts w:hint="eastAsia" w:ascii="黑体" w:hAnsi="黑体" w:eastAsia="黑体" w:cs="黑体"/>
                <w:lang w:eastAsia="zh-CN"/>
              </w:rPr>
              <w:t>■</w:t>
            </w:r>
            <w:r>
              <w:rPr>
                <w:rFonts w:hint="eastAsia"/>
              </w:rPr>
              <w:t>行车工</w:t>
            </w:r>
            <w:r>
              <w:rPr>
                <w:rFonts w:hint="eastAsia" w:ascii="Wingdings" w:hAnsi="Wingdings"/>
                <w:lang w:eastAsia="zh-CN"/>
              </w:rPr>
              <w:t>□</w:t>
            </w:r>
            <w:r>
              <w:rPr>
                <w:rFonts w:hint="eastAsia"/>
              </w:rPr>
              <w:t>锅炉工</w:t>
            </w:r>
            <w:r>
              <w:rPr>
                <w:rFonts w:hint="eastAsia"/>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黑体" w:hAnsi="黑体" w:eastAsia="黑体" w:cs="黑体"/>
              </w:rPr>
              <w:t>■</w:t>
            </w:r>
            <w:r>
              <w:rPr>
                <w:rFonts w:hint="eastAsia"/>
              </w:rPr>
              <w:t>会议传达</w:t>
            </w:r>
            <w:r>
              <w:rPr>
                <w:rFonts w:hint="eastAsia" w:ascii="Wingdings" w:hAnsi="Wingdings"/>
                <w:lang w:eastAsia="zh-CN"/>
              </w:rPr>
              <w:t>□</w:t>
            </w:r>
            <w:r>
              <w:rPr>
                <w:rFonts w:hint="eastAsia"/>
              </w:rPr>
              <w:t>标语</w:t>
            </w:r>
            <w:r>
              <w:rPr>
                <w:rFonts w:hint="eastAsia" w:ascii="黑体" w:hAnsi="黑体" w:eastAsia="黑体" w:cs="黑体"/>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黑体" w:hAnsi="黑体" w:eastAsia="黑体" w:cs="黑体"/>
              </w:rPr>
              <w:t>■</w:t>
            </w:r>
            <w:r>
              <w:rPr>
                <w:rFonts w:hint="eastAsia"/>
              </w:rPr>
              <w:t>文件发放</w:t>
            </w:r>
            <w:r>
              <w:rPr>
                <w:rFonts w:hint="eastAsia" w:ascii="黑体" w:hAnsi="黑体" w:eastAsia="黑体" w:cs="黑体"/>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黑体" w:hAnsi="黑体" w:eastAsia="黑体" w:cs="黑体"/>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黑体" w:hAnsi="黑体" w:eastAsia="黑体" w:cs="黑体"/>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黑体" w:hAnsi="黑体" w:eastAsia="黑体" w:cs="黑体"/>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黑体" w:hAnsi="黑体" w:eastAsia="黑体" w:cs="黑体"/>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黑体" w:hAnsi="黑体" w:eastAsia="黑体" w:cs="黑体"/>
              </w:rPr>
              <w:t>■</w:t>
            </w:r>
            <w:r>
              <w:rPr>
                <w:rFonts w:hint="eastAsia"/>
              </w:rPr>
              <w:t>工艺流程图</w:t>
            </w:r>
            <w:r>
              <w:rPr>
                <w:rFonts w:hint="eastAsia" w:ascii="黑体" w:hAnsi="黑体" w:eastAsia="黑体" w:cs="黑体"/>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黑体" w:hAnsi="黑体" w:eastAsia="黑体" w:cs="黑体"/>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黑体" w:hAnsi="黑体" w:eastAsia="黑体" w:cs="黑体"/>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黑体" w:hAnsi="黑体" w:eastAsia="黑体" w:cs="黑体"/>
              </w:rPr>
              <w:t>■</w:t>
            </w:r>
            <w:r>
              <w:rPr>
                <w:rFonts w:hint="eastAsia"/>
              </w:rPr>
              <w:t>委托加工</w:t>
            </w:r>
            <w:r>
              <w:rPr>
                <w:rFonts w:hint="eastAsia" w:ascii="Wingdings" w:hAnsi="Wingdings"/>
                <w:lang w:eastAsia="zh-CN"/>
              </w:rPr>
              <w:t>□</w:t>
            </w:r>
            <w:r>
              <w:rPr>
                <w:rFonts w:hint="eastAsia"/>
              </w:rPr>
              <w:t>施工</w:t>
            </w:r>
            <w:r>
              <w:rPr>
                <w:rFonts w:hint="eastAsia" w:ascii="黑体" w:hAnsi="黑体" w:eastAsia="黑体" w:cs="黑体"/>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黑体" w:hAnsi="黑体" w:eastAsia="黑体" w:cs="黑体"/>
              </w:rPr>
              <w:t>■</w:t>
            </w:r>
            <w:r>
              <w:rPr>
                <w:rFonts w:hint="eastAsia"/>
              </w:rPr>
              <w:t>合同约定</w:t>
            </w:r>
            <w:r>
              <w:rPr>
                <w:rFonts w:hint="eastAsia" w:ascii="黑体" w:hAnsi="黑体" w:eastAsia="黑体" w:cs="黑体"/>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center"/>
                </w:tcPr>
                <w:p>
                  <w:pPr>
                    <w:spacing w:line="360" w:lineRule="exact"/>
                    <w:ind w:firstLine="105" w:firstLineChars="50"/>
                    <w:rPr>
                      <w:rFonts w:ascii="Times New Roman" w:hAnsi="Times New Roman" w:eastAsia="宋体" w:cs="Times New Roman"/>
                      <w:kern w:val="2"/>
                      <w:sz w:val="21"/>
                      <w:szCs w:val="24"/>
                      <w:lang w:val="en-US" w:eastAsia="zh-CN" w:bidi="ar-SA"/>
                    </w:rPr>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center"/>
                </w:tcPr>
                <w:p>
                  <w:pPr>
                    <w:spacing w:line="360" w:lineRule="exact"/>
                    <w:ind w:firstLine="105" w:firstLineChars="50"/>
                    <w:rPr>
                      <w:rFonts w:ascii="Times New Roman" w:hAnsi="Times New Roman" w:eastAsia="宋体" w:cs="Times New Roman"/>
                      <w:kern w:val="2"/>
                      <w:sz w:val="21"/>
                      <w:szCs w:val="24"/>
                      <w:lang w:val="en-US" w:eastAsia="zh-CN" w:bidi="ar-SA"/>
                    </w:rPr>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center"/>
                </w:tcPr>
                <w:p>
                  <w:pPr>
                    <w:spacing w:line="360" w:lineRule="exact"/>
                    <w:ind w:firstLine="105" w:firstLineChars="50"/>
                    <w:rPr>
                      <w:rFonts w:ascii="Times New Roman" w:hAnsi="Times New Roman" w:eastAsia="宋体" w:cs="Times New Roman"/>
                      <w:kern w:val="2"/>
                      <w:sz w:val="21"/>
                      <w:szCs w:val="24"/>
                      <w:lang w:val="en-US" w:eastAsia="zh-CN" w:bidi="ar-SA"/>
                    </w:rPr>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center"/>
                </w:tcPr>
                <w:p>
                  <w:pPr>
                    <w:spacing w:line="360" w:lineRule="exact"/>
                    <w:ind w:firstLine="105" w:firstLineChars="50"/>
                    <w:rPr>
                      <w:rFonts w:ascii="Times New Roman" w:hAnsi="Times New Roman" w:eastAsia="宋体" w:cs="Times New Roman"/>
                      <w:kern w:val="2"/>
                      <w:sz w:val="21"/>
                      <w:szCs w:val="24"/>
                      <w:lang w:val="en-US" w:eastAsia="zh-CN" w:bidi="ar-SA"/>
                    </w:rPr>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center"/>
                </w:tcPr>
                <w:p>
                  <w:pPr>
                    <w:spacing w:line="360" w:lineRule="exact"/>
                    <w:ind w:firstLine="105" w:firstLineChars="50"/>
                    <w:rPr>
                      <w:rFonts w:ascii="Times New Roman" w:hAnsi="Times New Roman" w:eastAsia="宋体" w:cs="Times New Roman"/>
                      <w:kern w:val="2"/>
                      <w:sz w:val="21"/>
                      <w:szCs w:val="24"/>
                      <w:lang w:val="en-US" w:eastAsia="zh-CN" w:bidi="ar-SA"/>
                    </w:rPr>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pacing w:line="360" w:lineRule="exact"/>
                    <w:rPr>
                      <w:rFonts w:hint="eastAsia" w:ascii="宋体" w:hAnsi="宋体"/>
                      <w:szCs w:val="21"/>
                    </w:rPr>
                  </w:pPr>
                  <w:r>
                    <w:rPr>
                      <w:rFonts w:hint="eastAsia" w:ascii="宋体" w:hAnsi="宋体"/>
                      <w:szCs w:val="21"/>
                    </w:rPr>
                    <w:t xml:space="preserve">制定环境管理方案、运行控制程序   </w:t>
                  </w: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应急预案及 应急演练</w:t>
                  </w:r>
                </w:p>
              </w:tc>
              <w:tc>
                <w:tcPr>
                  <w:tcW w:w="3265" w:type="dxa"/>
                  <w:vAlign w:val="center"/>
                </w:tcPr>
                <w:p>
                  <w:pPr>
                    <w:spacing w:line="360" w:lineRule="exact"/>
                    <w:ind w:firstLine="105" w:firstLineChars="50"/>
                    <w:rPr>
                      <w:rFonts w:ascii="Times New Roman" w:hAnsi="Times New Roman" w:eastAsia="宋体" w:cs="Times New Roman"/>
                      <w:kern w:val="2"/>
                      <w:sz w:val="21"/>
                      <w:szCs w:val="24"/>
                      <w:lang w:val="en-US" w:eastAsia="zh-CN" w:bidi="ar-SA"/>
                    </w:rPr>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黑体" w:hAnsi="黑体" w:eastAsia="黑体" w:cs="黑体"/>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ascii="宋体"/>
                <w:kern w:val="0"/>
                <w:szCs w:val="21"/>
                <w:highlight w:val="none"/>
                <w:lang w:eastAsia="zh-CN"/>
              </w:rPr>
              <w:t>蒸压</w:t>
            </w:r>
            <w:r>
              <w:rPr>
                <w:rFonts w:hint="eastAsia" w:ascii="宋体"/>
                <w:color w:val="000000"/>
                <w:kern w:val="0"/>
                <w:szCs w:val="21"/>
                <w:highlight w:val="none"/>
                <w:lang w:val="en-US" w:eastAsia="zh-CN"/>
              </w:rPr>
              <w:t>釡</w:t>
            </w:r>
            <w:r>
              <w:rPr>
                <w:rFonts w:hint="eastAsia" w:ascii="宋体"/>
                <w:kern w:val="0"/>
                <w:szCs w:val="21"/>
                <w:highlight w:val="none"/>
              </w:rPr>
              <w:t>定期检验报告编号：</w:t>
            </w:r>
            <w:r>
              <w:rPr>
                <w:rFonts w:hint="eastAsia" w:ascii="宋体"/>
                <w:kern w:val="0"/>
                <w:szCs w:val="21"/>
                <w:highlight w:val="none"/>
                <w:lang w:val="en-US" w:eastAsia="zh-CN"/>
              </w:rPr>
              <w:t>RD20174787</w:t>
            </w:r>
            <w:r>
              <w:rPr>
                <w:rFonts w:hint="eastAsia" w:ascii="宋体"/>
                <w:kern w:val="0"/>
                <w:szCs w:val="21"/>
                <w:highlight w:val="none"/>
              </w:rPr>
              <w:t>,叉车检验报告编号：</w:t>
            </w:r>
            <w:r>
              <w:rPr>
                <w:rFonts w:hint="eastAsia" w:ascii="宋体"/>
                <w:kern w:val="0"/>
                <w:szCs w:val="21"/>
                <w:highlight w:val="none"/>
                <w:lang w:val="en-US" w:eastAsia="zh-CN"/>
              </w:rPr>
              <w:t>5110-500116-202105-61902</w:t>
            </w:r>
            <w:r>
              <w:rPr>
                <w:rFonts w:hint="eastAsia" w:ascii="宋体"/>
                <w:kern w:val="0"/>
                <w:szCs w:val="21"/>
                <w:highlight w:val="none"/>
              </w:rPr>
              <w:t>,</w:t>
            </w:r>
            <w:r>
              <w:rPr>
                <w:rFonts w:hint="eastAsia" w:ascii="宋体" w:eastAsia="宋体"/>
                <w:kern w:val="0"/>
                <w:szCs w:val="21"/>
                <w:highlight w:val="none"/>
                <w:lang w:val="en-US" w:eastAsia="zh-CN"/>
              </w:rPr>
              <w:t>行车1台（型号5吨）检验报告编号：4170-500116-202007-20962。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黑体" w:hAnsi="黑体" w:eastAsia="黑体" w:cs="黑体"/>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黑体" w:hAnsi="黑体" w:eastAsia="黑体" w:cs="黑体"/>
              </w:rPr>
              <w:t>■</w:t>
            </w:r>
            <w:r>
              <w:rPr>
                <w:rFonts w:hint="eastAsia"/>
              </w:rPr>
              <w:t>废物回收</w:t>
            </w:r>
            <w:r>
              <w:rPr>
                <w:rFonts w:hint="eastAsia" w:ascii="黑体" w:hAnsi="黑体" w:eastAsia="黑体" w:cs="黑体"/>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rPr>
                <w:rFonts w:hint="eastAsia"/>
              </w:rPr>
            </w:pPr>
            <w:r>
              <w:rPr>
                <w:rFonts w:hint="eastAsia" w:ascii="黑体" w:hAnsi="黑体" w:eastAsia="黑体" w:cs="黑体"/>
              </w:rPr>
              <w:t>■</w:t>
            </w:r>
            <w:r>
              <w:rPr>
                <w:rFonts w:hint="eastAsia"/>
              </w:rPr>
              <w:t>火灾控制</w:t>
            </w:r>
            <w:r>
              <w:rPr>
                <w:rFonts w:hint="eastAsia" w:ascii="Wingdings" w:hAnsi="Wingdings"/>
                <w:lang w:eastAsia="zh-CN"/>
              </w:rPr>
              <w:t>□</w:t>
            </w:r>
            <w:r>
              <w:rPr>
                <w:rFonts w:hint="eastAsia"/>
              </w:rPr>
              <w:t>危化品泄露</w:t>
            </w:r>
            <w:r>
              <w:rPr>
                <w:rFonts w:hint="eastAsia"/>
                <w:lang w:eastAsia="zh-CN"/>
              </w:rPr>
              <w:t>□</w:t>
            </w:r>
            <w:r>
              <w:rPr>
                <w:rFonts w:hint="eastAsia"/>
              </w:rPr>
              <w:t>锅炉爆炸</w:t>
            </w:r>
            <w:r>
              <w:rPr>
                <w:rFonts w:hint="eastAsia"/>
                <w:lang w:eastAsia="zh-CN"/>
              </w:rPr>
              <w:t>□</w:t>
            </w:r>
            <w:r>
              <w:rPr>
                <w:rFonts w:hint="eastAsia"/>
              </w:rPr>
              <w:t>环保设备故障</w:t>
            </w:r>
            <w:r>
              <w:rPr>
                <w:rFonts w:hint="eastAsia"/>
                <w:lang w:eastAsia="zh-CN"/>
              </w:rPr>
              <w:t>□</w:t>
            </w:r>
            <w:r>
              <w:rPr>
                <w:rFonts w:hint="eastAsia"/>
              </w:rPr>
              <w:t>停水停电</w:t>
            </w:r>
            <w:r>
              <w:rPr>
                <w:rFonts w:hint="eastAsia"/>
                <w:lang w:eastAsia="zh-CN"/>
              </w:rPr>
              <w:t>□</w:t>
            </w:r>
            <w:r>
              <w:rPr>
                <w:rFonts w:hint="eastAsia"/>
              </w:rPr>
              <w:t>其他</w:t>
            </w:r>
          </w:p>
          <w:p>
            <w:pPr>
              <w:shd w:val="clear" w:color="auto" w:fill="EBF1DE" w:themeFill="accent3" w:themeFillTint="32"/>
              <w:rPr>
                <w:rFonts w:hint="eastAsia"/>
              </w:rPr>
            </w:pPr>
            <w:r>
              <w:rPr>
                <w:rFonts w:hint="eastAsia"/>
              </w:rPr>
              <w:t>审核周期内发生过紧急情况：■</w:t>
            </w:r>
            <w:r>
              <w:rPr>
                <w:rFonts w:hint="eastAsia"/>
              </w:rPr>
              <w:t>未发生</w:t>
            </w:r>
            <w:r>
              <w:rPr>
                <w:rFonts w:hint="eastAsia"/>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25</w:t>
            </w:r>
            <w:r>
              <w:rPr>
                <w:rFonts w:hint="eastAsia"/>
              </w:rPr>
              <w:t>日</w:t>
            </w:r>
            <w:r>
              <w:rPr>
                <w:rFonts w:hint="eastAsia"/>
              </w:rPr>
              <w:t>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黑体" w:hAnsi="黑体" w:eastAsia="黑体" w:cs="黑体"/>
              </w:rPr>
              <w:t>■</w:t>
            </w:r>
            <w:r>
              <w:rPr>
                <w:rFonts w:hint="eastAsia"/>
              </w:rPr>
              <w:t>定期（每年）：</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12</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黑体" w:hAnsi="黑体" w:eastAsia="黑体" w:cs="黑体"/>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rPr>
                <w:highlight w:val="none"/>
              </w:rPr>
            </w:pPr>
            <w:r>
              <w:rPr>
                <w:rFonts w:hint="eastAsia"/>
                <w:highlight w:val="none"/>
              </w:rPr>
              <w:t>《环境监测报告》编号：</w:t>
            </w:r>
            <w:r>
              <w:rPr>
                <w:rFonts w:hint="eastAsia" w:ascii="宋体" w:hAnsi="宋体"/>
                <w:color w:val="auto"/>
                <w:szCs w:val="21"/>
                <w:highlight w:val="none"/>
                <w:lang w:val="en-US" w:eastAsia="zh-CN"/>
              </w:rPr>
              <w:t>公司于</w:t>
            </w:r>
            <w:r>
              <w:rPr>
                <w:rFonts w:hint="eastAsia"/>
                <w:color w:val="auto"/>
                <w:kern w:val="0"/>
                <w:szCs w:val="21"/>
                <w:highlight w:val="none"/>
              </w:rPr>
              <w:t>202</w:t>
            </w:r>
            <w:r>
              <w:rPr>
                <w:rFonts w:hint="eastAsia"/>
                <w:color w:val="auto"/>
                <w:kern w:val="0"/>
                <w:szCs w:val="21"/>
                <w:highlight w:val="none"/>
                <w:lang w:val="en-US" w:eastAsia="zh-CN"/>
              </w:rPr>
              <w:t>2</w:t>
            </w:r>
            <w:r>
              <w:rPr>
                <w:rFonts w:hint="eastAsia"/>
                <w:color w:val="auto"/>
                <w:kern w:val="0"/>
                <w:szCs w:val="21"/>
                <w:highlight w:val="none"/>
              </w:rPr>
              <w:t>年</w:t>
            </w:r>
            <w:r>
              <w:rPr>
                <w:rFonts w:hint="eastAsia"/>
                <w:color w:val="auto"/>
                <w:kern w:val="0"/>
                <w:szCs w:val="21"/>
                <w:highlight w:val="none"/>
                <w:lang w:val="en-US" w:eastAsia="zh-CN"/>
              </w:rPr>
              <w:t>4</w:t>
            </w:r>
            <w:r>
              <w:rPr>
                <w:rFonts w:hint="eastAsia"/>
                <w:color w:val="auto"/>
                <w:kern w:val="0"/>
                <w:szCs w:val="21"/>
                <w:highlight w:val="none"/>
              </w:rPr>
              <w:t>月</w:t>
            </w:r>
            <w:r>
              <w:rPr>
                <w:rFonts w:hint="eastAsia"/>
                <w:color w:val="auto"/>
                <w:kern w:val="0"/>
                <w:szCs w:val="21"/>
                <w:highlight w:val="none"/>
                <w:lang w:val="en-US" w:eastAsia="zh-CN"/>
              </w:rPr>
              <w:t>1</w:t>
            </w:r>
            <w:r>
              <w:rPr>
                <w:rFonts w:hint="eastAsia"/>
                <w:color w:val="auto"/>
                <w:kern w:val="0"/>
                <w:szCs w:val="21"/>
                <w:highlight w:val="none"/>
              </w:rPr>
              <w:t>日</w:t>
            </w:r>
            <w:r>
              <w:rPr>
                <w:rFonts w:hint="eastAsia"/>
                <w:color w:val="auto"/>
                <w:kern w:val="0"/>
                <w:szCs w:val="21"/>
                <w:highlight w:val="none"/>
                <w:lang w:val="en-US" w:eastAsia="zh-CN"/>
              </w:rPr>
              <w:t>委托重庆惠能标普科技有限公司进行了</w:t>
            </w:r>
            <w:r>
              <w:rPr>
                <w:rFonts w:hint="eastAsia"/>
                <w:color w:val="auto"/>
                <w:szCs w:val="21"/>
                <w:highlight w:val="none"/>
                <w:lang w:val="en-US" w:eastAsia="zh-CN"/>
              </w:rPr>
              <w:t>环境监测</w:t>
            </w:r>
            <w:r>
              <w:rPr>
                <w:rFonts w:hint="eastAsia" w:ascii="宋体" w:hAnsi="宋体" w:cs="宋体"/>
                <w:color w:val="auto"/>
                <w:kern w:val="0"/>
                <w:szCs w:val="21"/>
                <w:highlight w:val="none"/>
              </w:rPr>
              <w:t>，监测项目：废气</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废水、</w:t>
            </w:r>
            <w:r>
              <w:rPr>
                <w:rFonts w:hint="eastAsia" w:ascii="宋体" w:hAnsi="宋体" w:cs="宋体"/>
                <w:color w:val="auto"/>
                <w:kern w:val="0"/>
                <w:szCs w:val="21"/>
                <w:highlight w:val="none"/>
              </w:rPr>
              <w:t>噪声。</w:t>
            </w:r>
            <w:r>
              <w:rPr>
                <w:rFonts w:hint="eastAsia" w:ascii="宋体" w:hAnsi="宋体" w:cs="宋体"/>
                <w:color w:val="auto"/>
                <w:kern w:val="0"/>
                <w:szCs w:val="21"/>
                <w:highlight w:val="none"/>
                <w:lang w:val="en-US" w:eastAsia="zh-CN"/>
              </w:rPr>
              <w:t>检测结论：合格。检测报告正在出具中，</w:t>
            </w:r>
            <w:r>
              <w:rPr>
                <w:rFonts w:hint="eastAsia" w:ascii="宋体" w:hAnsi="宋体"/>
                <w:color w:val="auto"/>
                <w:szCs w:val="21"/>
                <w:highlight w:val="none"/>
              </w:rPr>
              <w:t>提供有</w:t>
            </w:r>
            <w:r>
              <w:rPr>
                <w:rFonts w:hint="eastAsia"/>
                <w:color w:val="auto"/>
                <w:kern w:val="0"/>
                <w:szCs w:val="21"/>
                <w:highlight w:val="none"/>
                <w:lang w:val="en-US" w:eastAsia="zh-CN"/>
              </w:rPr>
              <w:t>重庆惠能标普科技有限公司情况说明，</w:t>
            </w:r>
            <w:r>
              <w:rPr>
                <w:rFonts w:hint="eastAsia" w:ascii="宋体" w:hAnsi="宋体" w:cs="宋体"/>
                <w:color w:val="auto"/>
                <w:kern w:val="0"/>
                <w:szCs w:val="21"/>
                <w:highlight w:val="none"/>
                <w:lang w:val="en-US" w:eastAsia="zh-CN"/>
              </w:rPr>
              <w:t>具体内容见附件。公司取得</w:t>
            </w:r>
            <w:r>
              <w:rPr>
                <w:rFonts w:hint="eastAsia"/>
                <w:color w:val="auto"/>
                <w:szCs w:val="21"/>
                <w:highlight w:val="none"/>
                <w:lang w:val="en-US" w:eastAsia="zh-CN"/>
              </w:rPr>
              <w:t>环境监测报告后上报中心报备。</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w:t>
            </w:r>
            <w:r>
              <w:rPr>
                <w:rFonts w:hint="eastAsia"/>
                <w:highlight w:val="none"/>
              </w:rPr>
              <w:t>于</w:t>
            </w:r>
            <w:r>
              <w:rPr>
                <w:rFonts w:hint="eastAsia"/>
                <w:highlight w:val="none"/>
                <w:lang w:val="en-US" w:eastAsia="zh-CN"/>
              </w:rPr>
              <w:t>2021</w:t>
            </w:r>
            <w:r>
              <w:rPr>
                <w:rFonts w:hint="eastAsia"/>
                <w:highlight w:val="none"/>
              </w:rPr>
              <w:t>年</w:t>
            </w:r>
            <w:r>
              <w:rPr>
                <w:rFonts w:hint="eastAsia"/>
                <w:highlight w:val="none"/>
                <w:lang w:val="en-US" w:eastAsia="zh-CN"/>
              </w:rPr>
              <w:t>12</w:t>
            </w:r>
            <w:r>
              <w:rPr>
                <w:rFonts w:hint="eastAsia"/>
                <w:highlight w:val="none"/>
              </w:rPr>
              <w:t>月</w:t>
            </w:r>
            <w:r>
              <w:rPr>
                <w:rFonts w:hint="eastAsia"/>
                <w:highlight w:val="none"/>
                <w:lang w:val="en-US" w:eastAsia="zh-CN"/>
              </w:rPr>
              <w:t>21</w:t>
            </w:r>
            <w:r>
              <w:rPr>
                <w:rFonts w:hint="eastAsia"/>
                <w:highlight w:val="none"/>
              </w:rPr>
              <w:t>日实施了环境管理体系内部审核，对环境管理体系的符合性和有效性进行了审核。内审发现的</w:t>
            </w:r>
            <w:r>
              <w:rPr>
                <w:rFonts w:hint="eastAsia"/>
                <w:highlight w:val="none"/>
                <w:lang w:val="en-US" w:eastAsia="zh-CN"/>
              </w:rPr>
              <w:t>2</w:t>
            </w:r>
            <w:r>
              <w:rPr>
                <w:rFonts w:hint="eastAsia"/>
                <w:highlight w:val="none"/>
              </w:rPr>
              <w:t>项不符合</w:t>
            </w:r>
            <w:r>
              <w:rPr>
                <w:rFonts w:hint="eastAsia"/>
              </w:rPr>
              <w:t>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30</w:t>
            </w:r>
            <w:r>
              <w:rPr>
                <w:rFonts w:hint="eastAsia"/>
              </w:rPr>
              <w:t>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黑体" w:hAnsi="黑体" w:eastAsia="黑体" w:cs="黑体"/>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黑体" w:hAnsi="黑体" w:eastAsia="黑体" w:cs="黑体"/>
              </w:rPr>
              <w:t>■</w:t>
            </w:r>
            <w:r>
              <w:rPr>
                <w:rFonts w:hint="eastAsia"/>
              </w:rPr>
              <w:t>内审不符合项</w:t>
            </w:r>
            <w:r>
              <w:rPr>
                <w:rFonts w:hint="eastAsia" w:ascii="黑体" w:hAnsi="黑体" w:eastAsia="黑体" w:cs="黑体"/>
              </w:rPr>
              <w:t>■</w:t>
            </w:r>
            <w:r>
              <w:rPr>
                <w:rFonts w:hint="eastAsia"/>
              </w:rPr>
              <w:t>外审不符合项</w:t>
            </w:r>
            <w:r>
              <w:rPr>
                <w:rFonts w:hint="eastAsia" w:ascii="黑体" w:hAnsi="黑体" w:eastAsia="黑体" w:cs="黑体"/>
              </w:rPr>
              <w:t>■</w:t>
            </w:r>
            <w:r>
              <w:rPr>
                <w:rFonts w:hint="eastAsia"/>
              </w:rPr>
              <w:t>管理评审</w:t>
            </w:r>
            <w:r>
              <w:rPr>
                <w:rFonts w:hint="eastAsia" w:ascii="黑体" w:hAnsi="黑体" w:eastAsia="黑体" w:cs="黑体"/>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4.2</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7.5</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2</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2</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2</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2</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p>
        </w:tc>
      </w:tr>
    </w:tbl>
    <w:p>
      <w:pPr>
        <w:shd w:val="clear" w:color="auto" w:fill="EBF1DE" w:themeFill="accent3" w:themeFillTint="32"/>
        <w:rPr>
          <w:highlight w:val="none"/>
        </w:rPr>
      </w:pPr>
      <w:r>
        <w:rPr>
          <w:highlight w:val="none"/>
        </w:rPr>
        <w:t xml:space="preserve">*评价: </w:t>
      </w:r>
      <w:r>
        <w:rPr>
          <w:highlight w:val="none"/>
        </w:rPr>
        <w:tab/>
      </w:r>
      <w:r>
        <w:rPr>
          <w:highlight w:val="none"/>
        </w:rPr>
        <w:t>1 = 符合</w:t>
      </w:r>
    </w:p>
    <w:p>
      <w:pPr>
        <w:shd w:val="clear" w:color="auto" w:fill="EBF1DE" w:themeFill="accent3" w:themeFillTint="32"/>
        <w:rPr>
          <w:highlight w:val="none"/>
        </w:rPr>
      </w:pPr>
      <w:r>
        <w:rPr>
          <w:highlight w:val="none"/>
        </w:rPr>
        <w:tab/>
      </w:r>
      <w:r>
        <w:rPr>
          <w:highlight w:val="none"/>
        </w:rPr>
        <w:tab/>
      </w:r>
      <w:r>
        <w:rPr>
          <w:highlight w:val="none"/>
        </w:rPr>
        <w:t>2 = 这次审核没审</w:t>
      </w:r>
    </w:p>
    <w:p>
      <w:pPr>
        <w:shd w:val="clear" w:color="auto" w:fill="EBF1DE" w:themeFill="accent3" w:themeFillTint="32"/>
        <w:rPr>
          <w:highlight w:val="none"/>
        </w:rPr>
      </w:pPr>
      <w:r>
        <w:rPr>
          <w:highlight w:val="none"/>
        </w:rPr>
        <w:tab/>
      </w:r>
      <w:r>
        <w:rPr>
          <w:highlight w:val="none"/>
        </w:rPr>
        <w:tab/>
      </w:r>
      <w:r>
        <w:rPr>
          <w:highlight w:val="none"/>
        </w:rPr>
        <w:t xml:space="preserve">3 = 失效/不符合(参见不符合报告)  </w:t>
      </w:r>
    </w:p>
    <w:p>
      <w:pPr>
        <w:shd w:val="clear" w:color="auto" w:fill="EBF1DE" w:themeFill="accent3" w:themeFillTint="32"/>
      </w:pPr>
      <w:r>
        <w:tab/>
      </w:r>
      <w:r>
        <w:tab/>
      </w:r>
      <w:r>
        <w:t>4 =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23EB01E2"/>
    <w:rsid w:val="25575BFA"/>
    <w:rsid w:val="4B862CC7"/>
    <w:rsid w:val="4BD5286C"/>
    <w:rsid w:val="59A71CEC"/>
    <w:rsid w:val="64952E51"/>
    <w:rsid w:val="67EC79E0"/>
    <w:rsid w:val="6A3A649B"/>
    <w:rsid w:val="6AF1033A"/>
    <w:rsid w:val="79CC3B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2</TotalTime>
  <ScaleCrop>false</ScaleCrop>
  <LinksUpToDate>false</LinksUpToDate>
  <CharactersWithSpaces>21168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2022-04-08T07:18:04Z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