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bookmarkStart w:id="2" w:name="组织名称"/>
            <w:r>
              <w:rPr>
                <w:rFonts w:hint="eastAsia" w:eastAsia="宋体"/>
                <w:b/>
                <w:sz w:val="22"/>
                <w:szCs w:val="22"/>
              </w:rPr>
              <w:t>重庆温馨源物业管理有限公司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35.15.00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物业管理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物业管理服务流程：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签订合同——确定物业管理服务区域——安排物业管理服务人员——分配物业管理区域——进行物业管理服务。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确认过程：</w:t>
            </w:r>
            <w:r>
              <w:rPr>
                <w:rFonts w:hint="eastAsia" w:ascii="宋体" w:hAnsi="宋体" w:cs="宋体"/>
                <w:sz w:val="21"/>
                <w:szCs w:val="21"/>
              </w:rPr>
              <w:t>服务过程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服务过程控制方法：拟定管理制度、操作规范来保证服务的实施，造成风险就是顾客投诉或满意度不满足。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《重庆市物业管理条例》、《物业服务收费管理办法》、《商务楼宇物业管理服务规范》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服务检验项目：服务及时性、巡逻频次、清洁度等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488315</wp:posOffset>
                  </wp:positionH>
                  <wp:positionV relativeFrom="paragraph">
                    <wp:posOffset>201295</wp:posOffset>
                  </wp:positionV>
                  <wp:extent cx="411480" cy="381000"/>
                  <wp:effectExtent l="0" t="0" r="7620" b="0"/>
                  <wp:wrapNone/>
                  <wp:docPr id="3" name="图片 2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2022年04月0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lang w:eastAsia="zh-CN"/>
              </w:rPr>
              <w:t>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526415</wp:posOffset>
                  </wp:positionH>
                  <wp:positionV relativeFrom="paragraph">
                    <wp:posOffset>175895</wp:posOffset>
                  </wp:positionV>
                  <wp:extent cx="411480" cy="381000"/>
                  <wp:effectExtent l="0" t="0" r="7620" b="0"/>
                  <wp:wrapNone/>
                  <wp:docPr id="1" name="图片 2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2022年04月0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lang w:eastAsia="zh-CN"/>
              </w:rPr>
              <w:t>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20：00</w:t>
            </w:r>
            <w:bookmarkStart w:id="3" w:name="_GoBack"/>
            <w:bookmarkEnd w:id="3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5B6678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2022-04-04T09:29:02Z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