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0318-2022-QO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河北铭宇通信器材有限公司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河北铭宇通信器材有限公司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马胜君</w:t>
            </w:r>
            <w:bookmarkEnd w:id="10"/>
          </w:p>
        </w:tc>
        <w:tc>
          <w:tcPr>
            <w:tcW w:w="1313" w:type="dxa"/>
            <w:vAlign w:val="center"/>
          </w:tcPr>
          <w:p>
            <w:r>
              <w:rPr>
                <w:rFonts w:hint="eastAsia"/>
              </w:rPr>
              <w:t>电话.</w:t>
            </w:r>
          </w:p>
        </w:tc>
        <w:tc>
          <w:tcPr>
            <w:tcW w:w="2180" w:type="dxa"/>
            <w:vAlign w:val="center"/>
          </w:tcPr>
          <w:p>
            <w:bookmarkStart w:id="11" w:name="联系人电话"/>
            <w:r>
              <w:t>13832770866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马胜君</w:t>
            </w:r>
            <w:bookmarkEnd w:id="13"/>
          </w:p>
        </w:tc>
        <w:tc>
          <w:tcPr>
            <w:tcW w:w="1313" w:type="dxa"/>
            <w:vAlign w:val="center"/>
          </w:tcPr>
          <w:p>
            <w:r>
              <w:rPr>
                <w:rFonts w:hint="eastAsia"/>
              </w:rPr>
              <w:t>管理者代表</w:t>
            </w:r>
          </w:p>
        </w:tc>
        <w:tc>
          <w:tcPr>
            <w:tcW w:w="2180" w:type="dxa"/>
          </w:tcPr>
          <w:p>
            <w:bookmarkStart w:id="14" w:name="管理者代表"/>
            <w:r>
              <w:t>耿照华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通信箱体：剪板—冲压—折边—焊接—表面处理（外包）—组装；</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塑料通信器材：配料—搅拌—加热—挤出/注塑—成型—牵引—切割；</w:t>
            </w:r>
            <w:r>
              <w:rPr>
                <w:rFonts w:hint="eastAsia" w:ascii="Times New Roman" w:hAnsi="Times New Roman" w:eastAsia="宋体" w:cs="Times New Roman"/>
                <w:sz w:val="21"/>
                <w:szCs w:val="21"/>
                <w:lang w:val="en-US" w:eastAsia="zh-CN"/>
              </w:rPr>
              <w:br w:type="textWrapping"/>
            </w:r>
            <w:r>
              <w:rPr>
                <w:rFonts w:hint="eastAsia" w:ascii="Times New Roman" w:hAnsi="Times New Roman" w:eastAsia="宋体" w:cs="Times New Roman"/>
                <w:sz w:val="21"/>
                <w:szCs w:val="21"/>
                <w:lang w:val="en-US" w:eastAsia="zh-CN"/>
              </w:rPr>
              <w:t>通信铁件：下料—冲压—表面处理（外包）—装配；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钢绞线：打盘—绞合—成型；</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电话线：导线束绞—挤绝缘—检验—包装</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线路铁件：下料—冲压—（焊接）—表面处理（外包）—装配；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线路警示牌：下料—冲压—贴膜</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通信井具：称重备料—搅拌—骨架焊接—压制成型—出模—检验</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电力管材：配料—搅拌—挤出—成型—冷却--牵引—切割</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走线架：下料—冲压—表面处理（外包）—装配</w:t>
            </w:r>
          </w:p>
          <w:p>
            <w:r>
              <w:rPr>
                <w:rFonts w:hint="eastAsia" w:ascii="Times New Roman" w:hAnsi="Times New Roman" w:eastAsia="宋体" w:cs="Times New Roman"/>
                <w:sz w:val="21"/>
                <w:szCs w:val="21"/>
                <w:lang w:val="en-US" w:eastAsia="zh-CN"/>
              </w:rPr>
              <w:t>销售：业务洽谈—合同评审—合同签订—产品采购—产品验证—交付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2022年04月14日 上午至2022年04月14日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3"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1"/>
                <w:szCs w:val="21"/>
              </w:rPr>
              <w:t>任丘市麻家坞镇南马庄村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Q：通信光缆、塑料通信器材、钢绞线、通信铁件、电话线、通信箱体、线路铁件（电力铁附件）、线路警示牌、通信井具、电力管材（PE管材、PVC管材、MPP管材、CPVC管材）、走线架的生产和销售</w:t>
            </w:r>
          </w:p>
          <w:p>
            <w:r>
              <w:t>O：通信光缆、塑料通信器材、钢绞线、通信铁件、电话线、通信箱体、线路铁件（电力铁附件）、线路警示牌、通信井具、电力管材（PE管材、PVC管材、MPP管材、CPVC管材）、走线架的生产和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Q：14.02.01;14.02.03;17.10.02;17.12.03;17.12.05;19.11.02</w:t>
            </w:r>
          </w:p>
          <w:p>
            <w:r>
              <w:t>O：14.02.01;14.02.03;17.10.02;17.12.03;17.12.05;19.11.02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35"/>
        <w:gridCol w:w="1182"/>
        <w:gridCol w:w="727"/>
        <w:gridCol w:w="3509"/>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33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18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2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3509"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335" w:type="dxa"/>
          </w:tcPr>
          <w:p>
            <w:pPr>
              <w:spacing w:before="40" w:after="40"/>
              <w:rPr>
                <w:rFonts w:eastAsia="黑体"/>
                <w:szCs w:val="21"/>
                <w:lang w:val="de-DE" w:eastAsia="ja-JP"/>
              </w:rPr>
            </w:pPr>
            <w:r>
              <w:rPr>
                <w:rFonts w:hint="eastAsia" w:eastAsia="黑体"/>
                <w:szCs w:val="21"/>
                <w:lang w:val="de-DE" w:eastAsia="ja-JP"/>
              </w:rPr>
              <w:t>河北铭宇通信器材有限公司</w:t>
            </w:r>
            <w:r>
              <w:rPr>
                <w:rFonts w:hint="eastAsia" w:eastAsia="黑体"/>
                <w:szCs w:val="21"/>
                <w:lang w:val="en-US" w:eastAsia="zh-CN"/>
              </w:rPr>
              <w:t>/</w:t>
            </w:r>
            <w:r>
              <w:rPr>
                <w:rFonts w:hint="eastAsia" w:eastAsia="黑体"/>
                <w:szCs w:val="21"/>
                <w:lang w:val="de-DE" w:eastAsia="ja-JP"/>
              </w:rPr>
              <w:t>任丘市麻家坞镇南马庄村</w:t>
            </w:r>
          </w:p>
        </w:tc>
        <w:tc>
          <w:tcPr>
            <w:tcW w:w="1182" w:type="dxa"/>
          </w:tcPr>
          <w:p>
            <w:pPr>
              <w:spacing w:before="40" w:after="40"/>
              <w:rPr>
                <w:rFonts w:eastAsia="黑体"/>
                <w:szCs w:val="21"/>
                <w:lang w:val="de-DE" w:eastAsia="ja-JP"/>
              </w:rPr>
            </w:pPr>
            <w:r>
              <w:rPr>
                <w:rFonts w:hint="eastAsia" w:eastAsia="黑体"/>
                <w:szCs w:val="21"/>
                <w:lang w:val="de-DE" w:eastAsia="ja-JP"/>
              </w:rPr>
              <w:t>任丘市麻家坞镇南马庄村</w:t>
            </w:r>
          </w:p>
        </w:tc>
        <w:tc>
          <w:tcPr>
            <w:tcW w:w="727"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3509" w:type="dxa"/>
            <w:vAlign w:val="center"/>
          </w:tcPr>
          <w:p>
            <w:pPr>
              <w:pStyle w:val="21"/>
              <w:rPr>
                <w:rFonts w:hint="eastAsia" w:eastAsia="黑体" w:cs="Arial"/>
                <w:sz w:val="21"/>
                <w:szCs w:val="21"/>
                <w:lang w:val="en-US" w:eastAsia="zh-CN"/>
              </w:rPr>
            </w:pPr>
            <w:r>
              <w:rPr>
                <w:sz w:val="21"/>
                <w:szCs w:val="21"/>
              </w:rPr>
              <w:t>通信光缆、塑料通信器材、钢绞线、通信铁件、电话线、通信箱体、线路铁件（电力铁附件）、线路警示牌、通信井具、电力管材（PE管材、PVC管材、MPP管材、CPVC管材）、走线架的生产和销售</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12"/>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612" w:type="dxa"/>
            <w:vAlign w:val="center"/>
          </w:tcPr>
          <w:p>
            <w:r>
              <w:rPr>
                <w:rFonts w:hint="eastAsia"/>
              </w:rPr>
              <w:t>审核员注册证书号</w:t>
            </w:r>
          </w:p>
        </w:tc>
        <w:tc>
          <w:tcPr>
            <w:tcW w:w="3437"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2612" w:type="dxa"/>
            <w:vAlign w:val="center"/>
          </w:tcPr>
          <w:p>
            <w:r>
              <w:t>2019-N1QMS-3022240</w:t>
            </w:r>
          </w:p>
          <w:p>
            <w:r>
              <w:t>2020-N1OHSMS-3022240</w:t>
            </w:r>
          </w:p>
        </w:tc>
        <w:tc>
          <w:tcPr>
            <w:tcW w:w="3437" w:type="dxa"/>
            <w:vAlign w:val="center"/>
          </w:tcPr>
          <w:p>
            <w:r>
              <w:t>Q:14.02.01,14.02.03,17.10.02,17.12.03,17.12.05,19.11.02</w:t>
            </w:r>
          </w:p>
          <w:p>
            <w:r>
              <w:t>O:14.02.01,14.02.03,17.10.02,17.12.03,17.12.05,19.11.02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2612" w:type="dxa"/>
            <w:vAlign w:val="center"/>
          </w:tcPr>
          <w:p>
            <w:r>
              <w:t>2019-N1QMS-1244880</w:t>
            </w:r>
          </w:p>
        </w:tc>
        <w:tc>
          <w:tcPr>
            <w:tcW w:w="3437" w:type="dxa"/>
            <w:vAlign w:val="center"/>
          </w:tcPr>
          <w:p>
            <w:r>
              <w:t>Q:14.02.01,14.02.03,17.10.02,17.12.03,17.12.05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2612" w:type="dxa"/>
            <w:vAlign w:val="center"/>
          </w:tcPr>
          <w:p>
            <w:r>
              <w:t>2021-N1QMS-1215052</w:t>
            </w:r>
          </w:p>
          <w:p>
            <w:r>
              <w:t>2022-N1OHSMS-1215052</w:t>
            </w:r>
          </w:p>
        </w:tc>
        <w:tc>
          <w:tcPr>
            <w:tcW w:w="3437" w:type="dxa"/>
            <w:vAlign w:val="center"/>
          </w:tcPr>
          <w:p>
            <w:r>
              <w:t>Q:17.10.02,17.12.03,17.12.05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612" w:type="dxa"/>
            <w:vAlign w:val="center"/>
          </w:tcPr>
          <w:p>
            <w:r>
              <w:rPr>
                <w:rFonts w:hint="eastAsia"/>
              </w:rPr>
              <w:t>工作单位</w:t>
            </w:r>
          </w:p>
        </w:tc>
        <w:tc>
          <w:tcPr>
            <w:tcW w:w="3437"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612" w:type="dxa"/>
            <w:vAlign w:val="center"/>
          </w:tcPr>
          <w:p/>
        </w:tc>
        <w:tc>
          <w:tcPr>
            <w:tcW w:w="3437"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因疫情进行调整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增加了“</w:t>
            </w:r>
            <w:r>
              <w:rPr>
                <w:sz w:val="21"/>
                <w:szCs w:val="21"/>
              </w:rPr>
              <w:t>CPVC管材</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121285</wp:posOffset>
                  </wp:positionH>
                  <wp:positionV relativeFrom="paragraph">
                    <wp:posOffset>354330</wp:posOffset>
                  </wp:positionV>
                  <wp:extent cx="933450" cy="44958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3450" cy="44958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sz w:val="20"/>
          <w:szCs w:val="20"/>
        </w:rPr>
      </w:pPr>
    </w:p>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质量为本、规范生产、安全第一、保障健康、遵纪守法、持续改进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9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1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产品一次生产检验合格率不低于98%；</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生产技术部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顾客满意度≥90%</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供销部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Times New Roman" w:hAnsi="Times New Roman" w:eastAsia="宋体" w:cs="Times New Roman"/>
                <w:sz w:val="21"/>
                <w:szCs w:val="21"/>
                <w:lang w:val="en-US" w:eastAsia="zh-CN"/>
              </w:rPr>
              <w:t>管材生产线、注塑机、冲床、</w:t>
            </w:r>
            <w:r>
              <w:rPr>
                <w:rFonts w:hint="eastAsia" w:ascii="Times New Roman" w:hAnsi="Times New Roman" w:eastAsia="宋体" w:cs="Times New Roman"/>
                <w:sz w:val="21"/>
                <w:szCs w:val="21"/>
                <w:lang w:val="en-US" w:eastAsia="zh-CN"/>
              </w:rPr>
              <w:t>切割机、液压机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7"/>
              <w:gridCol w:w="144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7" w:type="dxa"/>
                </w:tcPr>
                <w:p>
                  <w:pPr>
                    <w:shd w:val="clear" w:color="auto" w:fill="C7DAF1" w:themeFill="text2" w:themeFillTint="32"/>
                    <w:jc w:val="left"/>
                  </w:pPr>
                  <w:r>
                    <w:rPr>
                      <w:rFonts w:hint="eastAsia"/>
                    </w:rPr>
                    <w:t>产品/服务名称</w:t>
                  </w:r>
                </w:p>
              </w:tc>
              <w:tc>
                <w:tcPr>
                  <w:tcW w:w="144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7" w:type="dxa"/>
                </w:tcPr>
                <w:p>
                  <w:pPr>
                    <w:shd w:val="clear" w:color="auto" w:fill="C7DAF1" w:themeFill="text2" w:themeFillTint="32"/>
                    <w:jc w:val="left"/>
                    <w:rPr>
                      <w:rFonts w:hint="default" w:eastAsia="宋体"/>
                      <w:lang w:val="en-US" w:eastAsia="zh-CN"/>
                    </w:rPr>
                  </w:pPr>
                  <w:r>
                    <w:rPr>
                      <w:sz w:val="21"/>
                      <w:szCs w:val="21"/>
                    </w:rPr>
                    <w:t>通信光缆、塑料通信器材、钢绞线、通信铁件、电话线、通信箱体、线路铁件（电力铁附件）、线路警示牌、通信井具、电力管材（PE管材、PVC管材、MPP管材、CPVC管材）、走线架</w:t>
                  </w:r>
                </w:p>
              </w:tc>
              <w:tc>
                <w:tcPr>
                  <w:tcW w:w="1440" w:type="dxa"/>
                </w:tcPr>
                <w:p>
                  <w:pPr>
                    <w:shd w:val="clear" w:color="auto" w:fill="C7DAF1" w:themeFill="text2" w:themeFillTint="32"/>
                    <w:jc w:val="left"/>
                    <w:rPr>
                      <w:rFonts w:hint="default" w:eastAsia="宋体"/>
                      <w:lang w:val="en-US" w:eastAsia="zh-CN"/>
                    </w:rPr>
                  </w:pPr>
                  <w:r>
                    <w:rPr>
                      <w:rFonts w:hint="eastAsia" w:eastAsia="宋体"/>
                      <w:lang w:val="en-US" w:eastAsia="zh-CN"/>
                    </w:rPr>
                    <w:t>配料、下料</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配比、尺寸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sz w:val="21"/>
                <w:szCs w:val="21"/>
                <w:lang w:val="en-US" w:eastAsia="zh-CN"/>
              </w:rPr>
              <w:t>焊接、挤出、注塑、压制</w:t>
            </w:r>
            <w:r>
              <w:rPr>
                <w:rFonts w:hint="eastAsia" w:ascii="Times New Roman" w:hAnsi="Times New Roman" w:cs="Times New Roman"/>
                <w:sz w:val="21"/>
                <w:szCs w:val="21"/>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ascii="Times New Roman" w:hAnsi="Times New Roman" w:eastAsia="宋体" w:cs="Times New Roman"/>
                <w:sz w:val="21"/>
                <w:szCs w:val="21"/>
                <w:lang w:val="en-US" w:eastAsia="zh-CN"/>
              </w:rPr>
              <w:t>质量为本、规范生产、安全第一、保障健康、遵纪守法、持续改进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b/>
                <w:bCs/>
                <w:sz w:val="22"/>
                <w:szCs w:val="28"/>
                <w:lang w:val="en-US" w:eastAsia="zh-CN"/>
              </w:rPr>
              <w:t>郝献素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工伤频率小于1‰</w:t>
                  </w:r>
                </w:p>
                <w:p>
                  <w:pPr>
                    <w:rPr>
                      <w:rFonts w:hint="eastAsia"/>
                    </w:rPr>
                  </w:pPr>
                  <w:r>
                    <w:rPr>
                      <w:rFonts w:hint="eastAsia"/>
                    </w:rPr>
                    <w:t>无重伤及死亡事故</w:t>
                  </w:r>
                </w:p>
                <w:p>
                  <w:r>
                    <w:rPr>
                      <w:rFonts w:hint="eastAsia"/>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楷体"/>
                <w:u w:val="single"/>
                <w:lang w:val="en-US" w:eastAsia="zh-CN"/>
              </w:rPr>
            </w:pPr>
            <w:r>
              <w:rPr>
                <w:rFonts w:hint="eastAsia"/>
              </w:rPr>
              <w:t>主要设备有：</w:t>
            </w:r>
            <w:r>
              <w:rPr>
                <w:rFonts w:hint="eastAsia" w:ascii="Times New Roman" w:hAnsi="Times New Roman" w:eastAsia="宋体" w:cs="Times New Roman"/>
                <w:sz w:val="21"/>
                <w:szCs w:val="21"/>
                <w:lang w:val="en-US" w:eastAsia="zh-CN"/>
              </w:rPr>
              <w:t>管材生产线、注塑机、冲床、切割机、液压机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提供叉车检测报告，见附件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4175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2022-04-18T08:19:32Z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