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重庆市巴南区华兴机械配件厂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0219-2022-Q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leftChars="0"/>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宋明珠</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张广利</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jc w:val="center"/>
              <w:rPr>
                <w:sz w:val="20"/>
                <w:lang w:val="de-DE"/>
              </w:rPr>
            </w:pPr>
            <w:r>
              <w:rPr>
                <w:sz w:val="20"/>
                <w:lang w:val="de-DE"/>
              </w:rPr>
              <w:t>ISC-JSZJ-204</w:t>
            </w:r>
          </w:p>
          <w:p>
            <w:pPr>
              <w:jc w:val="center"/>
              <w:rPr>
                <w:b/>
                <w:sz w:val="22"/>
                <w:szCs w:val="22"/>
                <w:highlight w:val="yellow"/>
              </w:rPr>
            </w:pPr>
            <w:r>
              <w:rPr>
                <w:sz w:val="20"/>
                <w:lang w:val="de-DE"/>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16</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17</w:t>
            </w:r>
            <w:r>
              <w:rPr>
                <w:rFonts w:hint="eastAsia"/>
                <w:b/>
                <w:sz w:val="22"/>
                <w:szCs w:val="22"/>
              </w:rPr>
              <w:t xml:space="preserve">日 </w:t>
            </w:r>
            <w:r>
              <w:rPr>
                <w:rFonts w:hint="eastAsia"/>
                <w:b/>
                <w:sz w:val="22"/>
                <w:szCs w:val="22"/>
                <w:lang w:val="en-US" w:eastAsia="zh-CN"/>
              </w:rPr>
              <w:t>中午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2</w:t>
            </w:r>
            <w:r>
              <w:rPr>
                <w:rFonts w:hint="eastAsia"/>
                <w:b/>
                <w:sz w:val="22"/>
                <w:szCs w:val="22"/>
              </w:rPr>
              <w:t>年1</w:t>
            </w:r>
            <w:r>
              <w:rPr>
                <w:rFonts w:hint="eastAsia"/>
                <w:b/>
                <w:sz w:val="22"/>
                <w:szCs w:val="22"/>
                <w:lang w:val="en-US" w:eastAsia="zh-CN"/>
              </w:rPr>
              <w:t>0</w:t>
            </w:r>
            <w:r>
              <w:rPr>
                <w:rFonts w:hint="eastAsia"/>
                <w:b/>
                <w:sz w:val="22"/>
                <w:szCs w:val="22"/>
              </w:rPr>
              <w:t>月</w:t>
            </w:r>
            <w:r>
              <w:rPr>
                <w:rFonts w:hint="eastAsia"/>
                <w:b/>
                <w:sz w:val="22"/>
                <w:szCs w:val="22"/>
                <w:lang w:val="en-US" w:eastAsia="zh-CN"/>
              </w:rPr>
              <w:t>17</w:t>
            </w:r>
            <w:bookmarkStart w:id="14" w:name="_GoBack"/>
            <w:bookmarkEnd w:id="14"/>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223515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645</Characters>
  <Lines>5</Lines>
  <Paragraphs>1</Paragraphs>
  <TotalTime>0</TotalTime>
  <ScaleCrop>false</ScaleCrop>
  <LinksUpToDate>false</LinksUpToDate>
  <CharactersWithSpaces>670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2022-11-16T01:00:19Z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