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0281-2022-Q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江苏创惠环保科技有限公司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江苏创惠环保科技有限公司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宜兴市高塍镇红旗路9号</w:t>
            </w:r>
            <w:bookmarkEnd w:id="6"/>
          </w:p>
        </w:tc>
        <w:tc>
          <w:tcPr>
            <w:tcW w:w="1242" w:type="dxa"/>
            <w:vMerge w:val="restart"/>
            <w:vAlign w:val="center"/>
          </w:tcPr>
          <w:p>
            <w:r>
              <w:rPr>
                <w:rFonts w:hint="eastAsia"/>
              </w:rPr>
              <w:t>邮编</w:t>
            </w:r>
          </w:p>
        </w:tc>
        <w:tc>
          <w:tcPr>
            <w:tcW w:w="1771" w:type="dxa"/>
          </w:tcPr>
          <w:p>
            <w:bookmarkStart w:id="7" w:name="注册邮编"/>
            <w:r>
              <w:t>214200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宜兴市高塍镇赛特路20号</w:t>
            </w:r>
            <w:bookmarkEnd w:id="8"/>
          </w:p>
        </w:tc>
        <w:tc>
          <w:tcPr>
            <w:tcW w:w="1242" w:type="dxa"/>
            <w:vMerge w:val="continue"/>
            <w:vAlign w:val="center"/>
          </w:tcPr>
          <w:p/>
        </w:tc>
        <w:tc>
          <w:tcPr>
            <w:tcW w:w="1771" w:type="dxa"/>
          </w:tcPr>
          <w:p>
            <w:bookmarkStart w:id="9" w:name="办公邮编"/>
            <w:r>
              <w:t>214200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徐俊</w:t>
            </w:r>
            <w:bookmarkEnd w:id="10"/>
          </w:p>
        </w:tc>
        <w:tc>
          <w:tcPr>
            <w:tcW w:w="1313" w:type="dxa"/>
            <w:vAlign w:val="center"/>
          </w:tcPr>
          <w:p>
            <w:r>
              <w:rPr>
                <w:rFonts w:hint="eastAsia"/>
              </w:rPr>
              <w:t>电话.</w:t>
            </w:r>
          </w:p>
        </w:tc>
        <w:tc>
          <w:tcPr>
            <w:tcW w:w="2180" w:type="dxa"/>
            <w:vAlign w:val="center"/>
          </w:tcPr>
          <w:p>
            <w:bookmarkStart w:id="11" w:name="联系人电话"/>
            <w:r>
              <w:t>13812238336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蒋丽姣</w:t>
            </w:r>
            <w:bookmarkEnd w:id="13"/>
          </w:p>
        </w:tc>
        <w:tc>
          <w:tcPr>
            <w:tcW w:w="1313" w:type="dxa"/>
            <w:vAlign w:val="center"/>
          </w:tcPr>
          <w:p>
            <w:r>
              <w:rPr>
                <w:rFonts w:hint="eastAsia"/>
              </w:rPr>
              <w:t>管理者代表</w:t>
            </w:r>
          </w:p>
        </w:tc>
        <w:tc>
          <w:tcPr>
            <w:tcW w:w="2180" w:type="dxa"/>
          </w:tcPr>
          <w:p>
            <w:bookmarkStart w:id="14" w:name="管理者代表"/>
            <w:r>
              <w:t>徐俊</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ascii="宋体" w:hAnsi="宋体" w:eastAsia="宋体"/>
                <w:b w:val="0"/>
                <w:bCs/>
                <w:lang w:val="en-US" w:eastAsia="zh-CN"/>
              </w:rPr>
            </w:pPr>
            <w:r>
              <w:rPr>
                <w:rFonts w:hint="eastAsia" w:ascii="宋体" w:hAnsi="宋体"/>
                <w:b w:val="0"/>
                <w:bCs/>
              </w:rPr>
              <w:t>销售</w:t>
            </w:r>
            <w:r>
              <w:rPr>
                <w:rFonts w:hint="eastAsia" w:ascii="宋体" w:hAnsi="宋体"/>
                <w:b w:val="0"/>
                <w:bCs/>
                <w:lang w:val="en-US" w:eastAsia="zh-CN"/>
              </w:rPr>
              <w:t>流程</w:t>
            </w:r>
            <w:r>
              <w:rPr>
                <w:rFonts w:hint="eastAsia" w:ascii="宋体" w:hAnsi="宋体"/>
                <w:b w:val="0"/>
                <w:bCs/>
              </w:rPr>
              <w:t>：顾客沟通→合同评审→合同</w:t>
            </w:r>
            <w:r>
              <w:rPr>
                <w:rFonts w:hint="eastAsia" w:ascii="宋体" w:hAnsi="宋体"/>
                <w:b w:val="0"/>
                <w:bCs/>
                <w:lang w:val="en-US" w:eastAsia="zh-CN"/>
              </w:rPr>
              <w:t>签订</w:t>
            </w:r>
            <w:r>
              <w:rPr>
                <w:rFonts w:hint="eastAsia" w:ascii="宋体" w:hAnsi="宋体"/>
                <w:b w:val="0"/>
                <w:bCs/>
              </w:rPr>
              <w:t>→实施采购→供方送货→</w:t>
            </w:r>
            <w:r>
              <w:rPr>
                <w:rFonts w:hint="eastAsia" w:ascii="宋体" w:hAnsi="宋体"/>
                <w:b w:val="0"/>
                <w:bCs/>
                <w:lang w:val="en-US" w:eastAsia="zh-CN"/>
              </w:rPr>
              <w:t>安装</w:t>
            </w:r>
            <w:r>
              <w:rPr>
                <w:rFonts w:hint="eastAsia" w:ascii="宋体" w:hAnsi="宋体"/>
                <w:b w:val="0"/>
                <w:bCs/>
              </w:rPr>
              <w:t>→</w:t>
            </w:r>
            <w:r>
              <w:rPr>
                <w:rFonts w:hint="eastAsia" w:ascii="宋体" w:hAnsi="宋体"/>
                <w:b w:val="0"/>
                <w:bCs/>
                <w:lang w:val="en-US" w:eastAsia="zh-CN"/>
              </w:rPr>
              <w:t>验收</w:t>
            </w:r>
            <w:r>
              <w:rPr>
                <w:rFonts w:hint="eastAsia" w:ascii="宋体" w:hAnsi="宋体"/>
                <w:b w:val="0"/>
                <w:bCs/>
              </w:rPr>
              <w:t>→售后</w:t>
            </w:r>
            <w:r>
              <w:rPr>
                <w:rFonts w:hint="eastAsia" w:ascii="宋体" w:hAnsi="宋体"/>
                <w:b w:val="0"/>
                <w:bCs/>
                <w:lang w:val="en-US" w:eastAsia="zh-CN"/>
              </w:rPr>
              <w:t>技术</w:t>
            </w:r>
            <w:r>
              <w:rPr>
                <w:rFonts w:hint="eastAsia" w:ascii="宋体" w:hAnsi="宋体"/>
                <w:b w:val="0"/>
                <w:bCs/>
              </w:rPr>
              <w:t>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2022年04月07日 下午至2022年04月08日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宜兴市高塍镇赛特路20号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环保水处理设备的销售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rPr>
                <w:rFonts w:hint="eastAsia"/>
                <w:sz w:val="21"/>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江苏创惠环保科技有限公司</w:t>
            </w:r>
            <w:r>
              <w:rPr>
                <w:rFonts w:hint="eastAsia"/>
                <w:sz w:val="21"/>
                <w:szCs w:val="21"/>
                <w:lang w:val="en-US" w:eastAsia="zh-CN"/>
              </w:rPr>
              <w:t>/</w:t>
            </w:r>
            <w:r>
              <w:rPr>
                <w:rFonts w:asciiTheme="minorEastAsia" w:hAnsiTheme="minorEastAsia" w:eastAsiaTheme="minorEastAsia"/>
                <w:sz w:val="20"/>
              </w:rPr>
              <w:t>宜兴市高塍镇红旗路9号</w:t>
            </w:r>
          </w:p>
        </w:tc>
        <w:tc>
          <w:tcPr>
            <w:tcW w:w="2267" w:type="dxa"/>
          </w:tcPr>
          <w:p>
            <w:pPr>
              <w:rPr>
                <w:lang w:val="de-DE" w:eastAsia="ja-JP"/>
              </w:rPr>
            </w:pPr>
            <w:r>
              <w:rPr>
                <w:rFonts w:asciiTheme="minorEastAsia" w:hAnsiTheme="minorEastAsia" w:eastAsiaTheme="minorEastAsia"/>
                <w:sz w:val="20"/>
              </w:rPr>
              <w:t>宜兴市高塍镇赛特路20号</w:t>
            </w:r>
          </w:p>
        </w:tc>
        <w:tc>
          <w:tcPr>
            <w:tcW w:w="571" w:type="dxa"/>
            <w:vAlign w:val="center"/>
          </w:tcPr>
          <w:p>
            <w:pPr>
              <w:rPr>
                <w:rFonts w:hint="default" w:eastAsia="宋体"/>
                <w:lang w:val="en-US" w:eastAsia="zh-CN"/>
              </w:rPr>
            </w:pPr>
            <w:r>
              <w:rPr>
                <w:rFonts w:hint="eastAsia"/>
                <w:lang w:val="en-US" w:eastAsia="zh-CN"/>
              </w:rPr>
              <w:t>15人</w:t>
            </w:r>
          </w:p>
        </w:tc>
        <w:tc>
          <w:tcPr>
            <w:tcW w:w="2803" w:type="dxa"/>
            <w:vAlign w:val="center"/>
          </w:tcPr>
          <w:p>
            <w:pPr>
              <w:rPr>
                <w:lang w:eastAsia="ja-JP"/>
              </w:rPr>
            </w:pPr>
            <w:r>
              <w:rPr>
                <w:sz w:val="20"/>
              </w:rPr>
              <w:t>环保水处理设备的销售</w:t>
            </w:r>
          </w:p>
        </w:tc>
        <w:tc>
          <w:tcPr>
            <w:tcW w:w="669" w:type="dxa"/>
            <w:vAlign w:val="center"/>
          </w:tcPr>
          <w:p>
            <w:pPr>
              <w:rPr>
                <w:lang w:eastAsia="ja-JP"/>
              </w:rPr>
            </w:pPr>
            <w:r>
              <w:rPr>
                <w:rFonts w:hint="eastAsia" w:ascii="宋体" w:hAnsi="宋体"/>
                <w:b/>
                <w:sz w:val="21"/>
                <w:szCs w:val="21"/>
              </w:rPr>
              <w:t>GB/T19001-2016/ISO 9001:2015</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tc>
        <w:tc>
          <w:tcPr>
            <w:tcW w:w="2179" w:type="dxa"/>
            <w:vAlign w:val="center"/>
          </w:tcPr>
          <w:p>
            <w: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环保水处理设备的销售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1312" behindDoc="0" locked="0" layoutInCell="1" allowOverlap="1">
                  <wp:simplePos x="0" y="0"/>
                  <wp:positionH relativeFrom="column">
                    <wp:posOffset>347980</wp:posOffset>
                  </wp:positionH>
                  <wp:positionV relativeFrom="paragraph">
                    <wp:posOffset>32385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rPr>
              <w:sym w:font="Wingdings 2" w:char="0052"/>
            </w:r>
            <w:r>
              <w:rPr>
                <w:rFonts w:hint="eastAsia"/>
              </w:rPr>
              <w:t>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宋体" w:hAnsi="宋体"/>
              </w:rPr>
              <w:t>“</w:t>
            </w:r>
            <w:r>
              <w:rPr>
                <w:rFonts w:hint="eastAsia" w:ascii="宋体" w:hAnsi="宋体"/>
                <w:b/>
                <w:bCs/>
              </w:rPr>
              <w:t>规范管理、周到服务、客户满意、持续改进。</w:t>
            </w:r>
            <w:r>
              <w:rPr>
                <w:rFonts w:hint="eastAsia" w:ascii="宋体" w:hAnsi="宋体"/>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221"/>
              <w:gridCol w:w="3046"/>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r>
                    <w:rPr>
                      <w:rFonts w:hint="eastAsia" w:ascii="宋体" w:hAnsi="宋体"/>
                      <w:b/>
                      <w:sz w:val="21"/>
                      <w:szCs w:val="21"/>
                      <w:lang w:val="en-US" w:eastAsia="zh-CN"/>
                    </w:rPr>
                    <w:t>产品检验合格</w:t>
                  </w:r>
                  <w:r>
                    <w:rPr>
                      <w:rFonts w:hint="eastAsia" w:ascii="宋体" w:hAnsi="宋体"/>
                      <w:b/>
                      <w:sz w:val="21"/>
                      <w:szCs w:val="21"/>
                    </w:rPr>
                    <w:t>率≥9</w:t>
                  </w:r>
                  <w:r>
                    <w:rPr>
                      <w:rFonts w:hint="eastAsia" w:ascii="宋体" w:hAnsi="宋体"/>
                      <w:b/>
                      <w:sz w:val="21"/>
                      <w:szCs w:val="21"/>
                      <w:lang w:val="en-US" w:eastAsia="zh-CN"/>
                    </w:rPr>
                    <w:t>8</w:t>
                  </w:r>
                  <w:r>
                    <w:rPr>
                      <w:rFonts w:hint="eastAsia" w:ascii="宋体" w:hAnsi="宋体"/>
                      <w:b/>
                      <w:sz w:val="21"/>
                      <w:szCs w:val="21"/>
                    </w:rPr>
                    <w:t>%</w:t>
                  </w:r>
                </w:p>
              </w:tc>
              <w:tc>
                <w:tcPr>
                  <w:tcW w:w="1387"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季度</w:t>
                  </w:r>
                </w:p>
              </w:tc>
              <w:tc>
                <w:tcPr>
                  <w:tcW w:w="3499" w:type="dxa"/>
                </w:tcPr>
                <w:p>
                  <w:pPr>
                    <w:widowControl/>
                    <w:spacing w:before="40"/>
                    <w:jc w:val="left"/>
                    <w:rPr>
                      <w:color w:val="000000"/>
                      <w:szCs w:val="18"/>
                      <w:highlight w:val="cyan"/>
                    </w:rPr>
                  </w:pPr>
                  <w:r>
                    <w:rPr>
                      <w:rFonts w:hint="eastAsia"/>
                      <w:spacing w:val="-6"/>
                      <w:szCs w:val="21"/>
                    </w:rPr>
                    <w:t>合格数/交付数×100%</w:t>
                  </w:r>
                </w:p>
              </w:tc>
              <w:tc>
                <w:tcPr>
                  <w:tcW w:w="244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r>
                    <w:rPr>
                      <w:rFonts w:hint="eastAsia" w:ascii="宋体" w:hAnsi="宋体"/>
                      <w:b/>
                      <w:sz w:val="21"/>
                      <w:szCs w:val="21"/>
                    </w:rPr>
                    <w:t>客户满意度≥9</w:t>
                  </w:r>
                  <w:r>
                    <w:rPr>
                      <w:rFonts w:hint="eastAsia" w:ascii="宋体" w:hAnsi="宋体"/>
                      <w:b/>
                      <w:sz w:val="21"/>
                      <w:szCs w:val="21"/>
                      <w:lang w:val="en-US" w:eastAsia="zh-CN"/>
                    </w:rPr>
                    <w:t>0</w:t>
                  </w:r>
                  <w:r>
                    <w:rPr>
                      <w:rFonts w:hint="eastAsia" w:ascii="宋体" w:hAnsi="宋体"/>
                      <w:b/>
                      <w:sz w:val="21"/>
                      <w:szCs w:val="21"/>
                    </w:rPr>
                    <w:t>分</w:t>
                  </w:r>
                </w:p>
              </w:tc>
              <w:tc>
                <w:tcPr>
                  <w:tcW w:w="1387"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年度</w:t>
                  </w:r>
                </w:p>
              </w:tc>
              <w:tc>
                <w:tcPr>
                  <w:tcW w:w="3499" w:type="dxa"/>
                </w:tcPr>
                <w:p>
                  <w:pPr>
                    <w:widowControl/>
                    <w:spacing w:before="40"/>
                    <w:jc w:val="left"/>
                    <w:rPr>
                      <w:color w:val="000000"/>
                      <w:szCs w:val="18"/>
                      <w:highlight w:val="cyan"/>
                    </w:rPr>
                  </w:pPr>
                  <w:r>
                    <w:rPr>
                      <w:rFonts w:hint="eastAsia"/>
                      <w:spacing w:val="-6"/>
                      <w:szCs w:val="21"/>
                    </w:rPr>
                    <w:t>数据统计分析</w:t>
                  </w:r>
                </w:p>
              </w:tc>
              <w:tc>
                <w:tcPr>
                  <w:tcW w:w="244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1575</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w:t>
            </w:r>
          </w:p>
          <w:p>
            <w:pPr>
              <w:widowControl/>
              <w:spacing w:before="40"/>
              <w:jc w:val="left"/>
              <w:rPr>
                <w:u w:val="single"/>
              </w:rPr>
            </w:pPr>
            <w:r>
              <w:rPr>
                <w:rFonts w:hint="eastAsia"/>
              </w:rPr>
              <w:t>主要生产设备有：</w:t>
            </w:r>
            <w:r>
              <w:rPr>
                <w:rFonts w:hint="eastAsia"/>
                <w:color w:val="000000"/>
                <w:u w:val="single"/>
                <w:lang w:val="en-US" w:eastAsia="zh-CN"/>
              </w:rPr>
              <w:t>办公室、电话、电脑、打印机、扫描仪、灭火器、消防栓等</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52"/>
            </w:r>
            <w:r>
              <w:rPr>
                <w:rFonts w:hint="eastAsia"/>
              </w:rPr>
              <w:t>进行了定期检验</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rFonts w:hint="default"/>
                <w:u w:val="single"/>
                <w:lang w:val="en-US"/>
              </w:rPr>
            </w:pPr>
            <w:r>
              <w:rPr>
                <w:rFonts w:hint="eastAsia"/>
              </w:rPr>
              <w:t>国家强检的计量器具有：</w:t>
            </w:r>
            <w:r>
              <w:rPr>
                <w:rFonts w:hint="eastAsia"/>
                <w:color w:val="000000"/>
                <w:szCs w:val="21"/>
                <w:u w:val="single"/>
                <w:lang w:val="en-US" w:eastAsia="zh-CN"/>
              </w:rPr>
              <w:t>卷尺、游标卡尺</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w:t>
            </w:r>
            <w:r>
              <w:rPr>
                <w:rFonts w:hint="eastAsia" w:ascii="Wingdings" w:hAnsi="Wingdings"/>
              </w:rPr>
              <w:t>¨</w:t>
            </w:r>
            <w:r>
              <w:rPr>
                <w:rFonts w:hint="eastAsia"/>
              </w:rPr>
              <w:t>管理软件</w:t>
            </w:r>
            <w:r>
              <w:rPr>
                <w:rFonts w:hint="eastAsia"/>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w:t>
            </w:r>
            <w:r>
              <w:rPr>
                <w:rFonts w:hint="eastAsia"/>
              </w:rPr>
              <w:sym w:font="Wingdings 2" w:char="0052"/>
            </w:r>
            <w:r>
              <w:rPr>
                <w:rFonts w:hint="eastAsia"/>
              </w:rPr>
              <w:t>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rPr>
              <w:sym w:font="Wingdings 2" w:char="00A3"/>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sz w:val="21"/>
                <w:szCs w:val="21"/>
                <w:u w:val="single"/>
              </w:rPr>
              <w:t xml:space="preserve"> </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2"/>
                      <w:szCs w:val="22"/>
                    </w:rPr>
                    <w:t>环保水处理设备的销售</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销售</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pPr>
            <w:r>
              <w:rPr>
                <w:rFonts w:hint="eastAsia"/>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3" w:name="_GoBack"/>
            <w:bookmarkEnd w:id="33"/>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629605A"/>
    <w:rsid w:val="619646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next w:val="2"/>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18561</Words>
  <Characters>19225</Characters>
  <Lines>150</Lines>
  <Paragraphs>42</Paragraphs>
  <TotalTime>2</TotalTime>
  <ScaleCrop>false</ScaleCrop>
  <LinksUpToDate>false</LinksUpToDate>
  <CharactersWithSpaces>19346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2022-04-08T15:36:36Z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