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0311-2022-QEO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朔州正德科技发展有限公司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900"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738" w:type="dxa"/>
            <w:tcMar>
              <w:left w:w="113" w:type="dxa"/>
            </w:tcMar>
          </w:tcPr>
          <w:p>
            <w:pPr>
              <w:rPr>
                <w:szCs w:val="21"/>
              </w:rPr>
            </w:pPr>
            <w:bookmarkStart w:id="8" w:name="审核日期"/>
            <w:r>
              <w:rPr>
                <w:rFonts w:hint="eastAsia" w:ascii="宋体"/>
                <w:b/>
                <w:color w:val="000000"/>
                <w:szCs w:val="21"/>
              </w:rPr>
              <w:t>2022年04月0</w:t>
            </w:r>
            <w:r>
              <w:rPr>
                <w:rFonts w:hint="eastAsia" w:ascii="宋体"/>
                <w:b/>
                <w:color w:val="000000"/>
                <w:szCs w:val="21"/>
                <w:lang w:val="en-US" w:eastAsia="zh-CN"/>
              </w:rPr>
              <w:t>6</w:t>
            </w:r>
            <w:r>
              <w:rPr>
                <w:rFonts w:hint="eastAsia" w:ascii="宋体"/>
                <w:b/>
                <w:color w:val="000000"/>
                <w:szCs w:val="21"/>
              </w:rPr>
              <w:t>日 上午至2022年04月0</w:t>
            </w:r>
            <w:r>
              <w:rPr>
                <w:rFonts w:hint="eastAsia" w:ascii="宋体"/>
                <w:b/>
                <w:color w:val="000000"/>
                <w:szCs w:val="21"/>
                <w:lang w:val="en-US" w:eastAsia="zh-CN"/>
              </w:rPr>
              <w:t>6</w:t>
            </w:r>
            <w:r>
              <w:rPr>
                <w:rFonts w:hint="eastAsia" w:ascii="宋体"/>
                <w:b/>
                <w:color w:val="000000"/>
                <w:szCs w:val="21"/>
              </w:rPr>
              <w:t>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58" w:hRule="exact"/>
        </w:trPr>
        <w:tc>
          <w:tcPr>
            <w:tcW w:w="2162" w:type="dxa"/>
          </w:tcPr>
          <w:p>
            <w:pPr>
              <w:rPr>
                <w:rFonts w:ascii="宋体"/>
                <w:b/>
                <w:color w:val="000000"/>
                <w:szCs w:val="21"/>
              </w:rPr>
            </w:pPr>
            <w:r>
              <w:rPr>
                <w:rFonts w:hint="eastAsia" w:ascii="宋体"/>
                <w:b/>
                <w:color w:val="000000"/>
                <w:szCs w:val="21"/>
              </w:rPr>
              <w:t>审核目的</w:t>
            </w:r>
          </w:p>
        </w:tc>
        <w:tc>
          <w:tcPr>
            <w:tcW w:w="7738" w:type="dxa"/>
            <w:tcMar>
              <w:left w:w="113" w:type="dxa"/>
            </w:tcMar>
          </w:tcPr>
          <w:p>
            <w:pPr>
              <w:jc w:val="left"/>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5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738"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jc w:val="left"/>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jc w:val="left"/>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738"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738"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738" w:type="dxa"/>
            <w:tcMar>
              <w:left w:w="113" w:type="dxa"/>
            </w:tcMar>
          </w:tcPr>
          <w:p>
            <w:pPr>
              <w:rPr>
                <w:rFonts w:ascii="宋体"/>
                <w:b/>
                <w:color w:val="0000FF"/>
                <w:szCs w:val="21"/>
              </w:rPr>
            </w:pPr>
            <w:r>
              <w:rPr>
                <w:rFonts w:hint="eastAsia" w:ascii="宋体"/>
                <w:b/>
                <w:color w:val="0000FF"/>
                <w:szCs w:val="21"/>
              </w:rPr>
              <w:t>朔州市平鲁区北坪循环经济园区纬四路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738"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738"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738"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温红玲</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2019-N1QMS-2210533</w:t>
            </w:r>
          </w:p>
          <w:p>
            <w:pPr>
              <w:spacing w:line="240" w:lineRule="exact"/>
              <w:jc w:val="center"/>
              <w:rPr>
                <w:b/>
                <w:color w:val="000000"/>
                <w:szCs w:val="21"/>
              </w:rPr>
            </w:pPr>
            <w:r>
              <w:rPr>
                <w:b/>
                <w:color w:val="000000"/>
                <w:szCs w:val="21"/>
              </w:rPr>
              <w:t>2021-N1EMS-1210533</w:t>
            </w:r>
          </w:p>
          <w:p>
            <w:pPr>
              <w:spacing w:line="240" w:lineRule="exact"/>
              <w:jc w:val="center"/>
              <w:rPr>
                <w:b/>
                <w:color w:val="000000"/>
                <w:szCs w:val="21"/>
              </w:rPr>
            </w:pPr>
            <w:r>
              <w:rPr>
                <w:b/>
                <w:color w:val="000000"/>
                <w:szCs w:val="21"/>
              </w:rPr>
              <w:t>2021-N1OHSMS-1210533</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张亮</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2021-N0QMS-1280463</w:t>
            </w:r>
          </w:p>
          <w:p>
            <w:pPr>
              <w:spacing w:line="240" w:lineRule="exact"/>
              <w:jc w:val="center"/>
              <w:rPr>
                <w:b/>
                <w:color w:val="000000"/>
                <w:szCs w:val="21"/>
              </w:rPr>
            </w:pPr>
            <w:r>
              <w:rPr>
                <w:b/>
                <w:color w:val="000000"/>
                <w:szCs w:val="21"/>
              </w:rPr>
              <w:t>2021-N1EMS-1280463</w:t>
            </w:r>
          </w:p>
          <w:p>
            <w:pPr>
              <w:spacing w:line="240" w:lineRule="exact"/>
              <w:jc w:val="center"/>
              <w:rPr>
                <w:b/>
                <w:color w:val="000000"/>
                <w:szCs w:val="21"/>
              </w:rPr>
            </w:pPr>
            <w:r>
              <w:rPr>
                <w:b/>
                <w:color w:val="000000"/>
                <w:szCs w:val="21"/>
              </w:rPr>
              <w:t>2021-N1OHSMS-1280463</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朱剑锋</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ISC-JSZJ-519</w:t>
            </w:r>
          </w:p>
          <w:p>
            <w:pPr>
              <w:spacing w:line="240" w:lineRule="exact"/>
              <w:jc w:val="center"/>
              <w:rPr>
                <w:b/>
                <w:color w:val="000000"/>
                <w:szCs w:val="21"/>
              </w:rPr>
            </w:pPr>
            <w:r>
              <w:rPr>
                <w:b/>
                <w:color w:val="000000"/>
                <w:szCs w:val="21"/>
              </w:rPr>
              <w:t>ISC-JSZJ-519</w:t>
            </w:r>
          </w:p>
          <w:p>
            <w:pPr>
              <w:spacing w:line="240" w:lineRule="exact"/>
              <w:jc w:val="center"/>
              <w:rPr>
                <w:b/>
                <w:color w:val="000000"/>
                <w:szCs w:val="21"/>
              </w:rPr>
            </w:pPr>
            <w:r>
              <w:rPr>
                <w:b/>
                <w:color w:val="000000"/>
                <w:szCs w:val="21"/>
              </w:rPr>
              <w:t>ISC-JSZJ-519</w:t>
            </w:r>
          </w:p>
          <w:p>
            <w:pPr>
              <w:spacing w:line="240" w:lineRule="exact"/>
              <w:jc w:val="center"/>
              <w:rPr>
                <w:b/>
                <w:color w:val="000000"/>
                <w:szCs w:val="21"/>
              </w:rPr>
            </w:pPr>
            <w:r>
              <w:rPr>
                <w:b/>
                <w:color w:val="000000"/>
                <w:szCs w:val="21"/>
              </w:rPr>
              <w:t>朔州金华实业有限公司</w:t>
            </w:r>
          </w:p>
        </w:tc>
        <w:tc>
          <w:tcPr>
            <w:tcW w:w="1140" w:type="dxa"/>
            <w:vAlign w:val="center"/>
          </w:tcPr>
          <w:p>
            <w:pPr>
              <w:spacing w:line="240" w:lineRule="exact"/>
              <w:jc w:val="center"/>
              <w:rPr>
                <w:b/>
                <w:color w:val="000000"/>
                <w:szCs w:val="21"/>
              </w:rPr>
            </w:pPr>
            <w:r>
              <w:rPr>
                <w:b/>
                <w:color w:val="000000"/>
                <w:szCs w:val="21"/>
              </w:rPr>
              <w:t>Q:18.05.02,18.08.00</w:t>
            </w:r>
          </w:p>
          <w:p>
            <w:pPr>
              <w:spacing w:line="240" w:lineRule="exact"/>
              <w:jc w:val="center"/>
              <w:rPr>
                <w:b/>
                <w:color w:val="000000"/>
                <w:szCs w:val="21"/>
              </w:rPr>
            </w:pPr>
            <w:r>
              <w:rPr>
                <w:b/>
                <w:color w:val="000000"/>
                <w:szCs w:val="21"/>
              </w:rPr>
              <w:t>E:18.05.02,18.08.00</w:t>
            </w:r>
          </w:p>
          <w:p>
            <w:pPr>
              <w:spacing w:line="240" w:lineRule="exact"/>
              <w:jc w:val="center"/>
              <w:rPr>
                <w:b/>
                <w:color w:val="000000"/>
                <w:szCs w:val="21"/>
              </w:rPr>
            </w:pPr>
            <w:r>
              <w:rPr>
                <w:b/>
                <w:color w:val="000000"/>
                <w:szCs w:val="21"/>
              </w:rPr>
              <w:t>O:18.05.02,18.08.00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曾正</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2021-N0EMS-1208614</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朔州正德科技发展有限公司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朔州市平鲁区北坪循环经济园区纬四路</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036800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朔州市平鲁区北坪循环经济园区纬四路</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036800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张鹏宇</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13934838787</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强玉连</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jc w:val="center"/>
              <w:rPr>
                <w:rFonts w:hint="default" w:ascii="宋体" w:eastAsia="宋体"/>
                <w:b/>
                <w:color w:val="000000"/>
                <w:szCs w:val="21"/>
                <w:lang w:val="en-US" w:eastAsia="zh-CN"/>
              </w:rPr>
            </w:pPr>
            <w:r>
              <w:rPr>
                <w:rFonts w:hint="eastAsia" w:ascii="宋体"/>
                <w:b/>
                <w:color w:val="000000"/>
                <w:szCs w:val="21"/>
                <w:lang w:val="en-US" w:eastAsia="zh-CN"/>
              </w:rPr>
              <w:t>刘海平</w:t>
            </w:r>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bookmarkStart w:id="34" w:name="联系人邮箱"/>
            <w:r>
              <w:rPr>
                <w:sz w:val="21"/>
                <w:szCs w:val="21"/>
              </w:rPr>
              <w:t>new76@163.com</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产品：矿用托辊生产</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服务：矿山机械设备的维修</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snapToGrid w:val="0"/>
              <w:spacing w:line="280" w:lineRule="exact"/>
              <w:jc w:val="both"/>
              <w:rPr>
                <w:rFonts w:hint="eastAsia"/>
                <w:b w:val="0"/>
                <w:bCs w:val="0"/>
                <w:sz w:val="20"/>
                <w:lang w:val="en-US" w:eastAsia="zh-CN"/>
              </w:rPr>
            </w:pPr>
            <w:r>
              <w:rPr>
                <w:rFonts w:hint="eastAsia"/>
                <w:b w:val="0"/>
                <w:bCs w:val="0"/>
                <w:color w:val="000000"/>
              </w:rPr>
              <w:t>矿用托辊</w:t>
            </w:r>
            <w:r>
              <w:rPr>
                <w:rFonts w:hint="eastAsia"/>
                <w:b w:val="0"/>
                <w:bCs w:val="0"/>
                <w:sz w:val="20"/>
                <w:lang w:val="en-US" w:eastAsia="zh-CN"/>
              </w:rPr>
              <w:t>生产：      下料---焊接---机加工---组装---试验---喷漆---包装入库</w:t>
            </w:r>
          </w:p>
          <w:p>
            <w:pPr>
              <w:tabs>
                <w:tab w:val="left" w:pos="360"/>
              </w:tabs>
              <w:ind w:left="360" w:hanging="360"/>
              <w:rPr>
                <w:rFonts w:ascii="宋体"/>
                <w:color w:val="000000"/>
                <w:szCs w:val="21"/>
              </w:rPr>
            </w:pPr>
            <w:r>
              <w:rPr>
                <w:rFonts w:hint="eastAsia"/>
                <w:color w:val="000000"/>
              </w:rPr>
              <w:t>矿山机械设备的维修</w:t>
            </w:r>
            <w:r>
              <w:rPr>
                <w:rFonts w:hint="eastAsia"/>
                <w:b w:val="0"/>
                <w:bCs w:val="0"/>
                <w:sz w:val="20"/>
                <w:lang w:val="en-US" w:eastAsia="zh-CN"/>
              </w:rPr>
              <w:t>：清洗---拆解---维修---装配---试验---喷漆---包装入库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矿用托辊的生产；矿山机械设备的维修</w:t>
            </w:r>
          </w:p>
        </w:tc>
        <w:tc>
          <w:tcPr>
            <w:tcW w:w="2006" w:type="dxa"/>
            <w:gridSpan w:val="3"/>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rPr>
              <w:t>18.05.02</w:t>
            </w:r>
          </w:p>
          <w:p>
            <w:pPr>
              <w:spacing w:line="400" w:lineRule="exact"/>
              <w:rPr>
                <w:rFonts w:ascii="宋体" w:hAnsi="宋体"/>
                <w:b/>
                <w:color w:val="000000"/>
                <w:szCs w:val="21"/>
              </w:rPr>
            </w:pPr>
            <w:r>
              <w:rPr>
                <w:rFonts w:hint="eastAsia" w:ascii="宋体" w:hAnsi="宋体"/>
                <w:b/>
                <w:color w:val="000000"/>
                <w:szCs w:val="21"/>
              </w:rPr>
              <w:t>18.08.00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矿用托辊的生产；矿山机械设备的维修所涉及场所的相关环境管理活动</w:t>
            </w:r>
          </w:p>
        </w:tc>
        <w:tc>
          <w:tcPr>
            <w:tcW w:w="2006" w:type="dxa"/>
            <w:gridSpan w:val="3"/>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rPr>
              <w:t>18.05.02</w:t>
            </w:r>
          </w:p>
          <w:p>
            <w:pPr>
              <w:spacing w:line="400" w:lineRule="exact"/>
              <w:rPr>
                <w:rFonts w:ascii="宋体" w:hAnsi="宋体"/>
                <w:b/>
                <w:color w:val="000000"/>
                <w:szCs w:val="21"/>
              </w:rPr>
            </w:pPr>
            <w:r>
              <w:rPr>
                <w:rFonts w:hint="eastAsia" w:ascii="宋体" w:hAnsi="宋体"/>
                <w:b/>
                <w:color w:val="000000"/>
                <w:szCs w:val="21"/>
              </w:rPr>
              <w:t>18.08.00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矿用托辊的生产；矿山机械设备的维修所涉及场所的相关职业健康安全管理活动</w:t>
            </w:r>
          </w:p>
        </w:tc>
        <w:tc>
          <w:tcPr>
            <w:tcW w:w="2006" w:type="dxa"/>
            <w:gridSpan w:val="3"/>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rPr>
              <w:t>18.05.02</w:t>
            </w:r>
          </w:p>
          <w:p>
            <w:pPr>
              <w:spacing w:line="400" w:lineRule="exact"/>
              <w:rPr>
                <w:rFonts w:ascii="宋体" w:hAnsi="宋体"/>
                <w:b/>
                <w:color w:val="000000"/>
                <w:szCs w:val="21"/>
              </w:rPr>
            </w:pPr>
            <w:r>
              <w:rPr>
                <w:rFonts w:hint="eastAsia" w:ascii="宋体" w:hAnsi="宋体"/>
                <w:b/>
                <w:color w:val="000000"/>
                <w:szCs w:val="21"/>
              </w:rPr>
              <w:t>18.08.00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456"/>
        <w:gridCol w:w="1300"/>
        <w:gridCol w:w="460"/>
        <w:gridCol w:w="2980"/>
        <w:gridCol w:w="238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1456"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30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46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980"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238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456" w:type="dxa"/>
          </w:tcPr>
          <w:p>
            <w:pPr>
              <w:spacing w:before="40" w:after="40"/>
              <w:rPr>
                <w:rFonts w:eastAsia="黑体"/>
                <w:szCs w:val="21"/>
                <w:lang w:val="de-DE" w:eastAsia="ja-JP"/>
              </w:rPr>
            </w:pPr>
            <w:r>
              <w:rPr>
                <w:rFonts w:ascii="宋体"/>
                <w:b/>
                <w:color w:val="000000"/>
                <w:szCs w:val="21"/>
              </w:rPr>
              <w:t>朔州正德科技发展有限公司</w:t>
            </w:r>
          </w:p>
        </w:tc>
        <w:tc>
          <w:tcPr>
            <w:tcW w:w="1300" w:type="dxa"/>
          </w:tcPr>
          <w:p>
            <w:pPr>
              <w:spacing w:before="40" w:after="40"/>
              <w:rPr>
                <w:rFonts w:eastAsia="黑体"/>
                <w:szCs w:val="21"/>
                <w:lang w:val="de-DE" w:eastAsia="ja-JP"/>
              </w:rPr>
            </w:pPr>
            <w:r>
              <w:rPr>
                <w:rFonts w:ascii="宋体"/>
                <w:b/>
                <w:color w:val="000000"/>
                <w:szCs w:val="21"/>
              </w:rPr>
              <w:t>朔州市平鲁区北坪循环经济园区纬四路</w:t>
            </w:r>
          </w:p>
        </w:tc>
        <w:tc>
          <w:tcPr>
            <w:tcW w:w="460" w:type="dxa"/>
            <w:vAlign w:val="center"/>
          </w:tcPr>
          <w:p>
            <w:pPr>
              <w:spacing w:before="40" w:after="40"/>
              <w:rPr>
                <w:rFonts w:hint="default" w:eastAsia="黑体"/>
                <w:szCs w:val="21"/>
                <w:lang w:val="en-US" w:eastAsia="zh-CN"/>
              </w:rPr>
            </w:pPr>
            <w:r>
              <w:rPr>
                <w:rFonts w:hint="eastAsia" w:eastAsia="黑体"/>
                <w:szCs w:val="21"/>
                <w:lang w:val="en-US" w:eastAsia="zh-CN"/>
              </w:rPr>
              <w:t>25</w:t>
            </w:r>
          </w:p>
        </w:tc>
        <w:tc>
          <w:tcPr>
            <w:tcW w:w="2980" w:type="dxa"/>
            <w:vAlign w:val="center"/>
          </w:tcPr>
          <w:p>
            <w:pPr>
              <w:pStyle w:val="19"/>
              <w:rPr>
                <w:rFonts w:hint="eastAsia" w:eastAsia="黑体" w:cs="Arial"/>
                <w:sz w:val="21"/>
                <w:szCs w:val="21"/>
                <w:lang w:val="en-US" w:eastAsia="ja-JP"/>
              </w:rPr>
            </w:pPr>
            <w:r>
              <w:rPr>
                <w:rFonts w:hint="eastAsia" w:eastAsia="黑体" w:cs="Arial"/>
                <w:sz w:val="21"/>
                <w:szCs w:val="21"/>
                <w:lang w:val="en-US" w:eastAsia="ja-JP"/>
              </w:rPr>
              <w:t>Q：矿用托辊的生产；矿山机械设备的维修</w:t>
            </w:r>
          </w:p>
          <w:p>
            <w:pPr>
              <w:pStyle w:val="19"/>
              <w:rPr>
                <w:rFonts w:hint="eastAsia" w:eastAsia="黑体" w:cs="Arial"/>
                <w:sz w:val="21"/>
                <w:szCs w:val="21"/>
                <w:lang w:val="en-US" w:eastAsia="ja-JP"/>
              </w:rPr>
            </w:pPr>
            <w:r>
              <w:rPr>
                <w:rFonts w:hint="eastAsia" w:eastAsia="黑体" w:cs="Arial"/>
                <w:sz w:val="21"/>
                <w:szCs w:val="21"/>
                <w:lang w:val="en-US" w:eastAsia="ja-JP"/>
              </w:rPr>
              <w:t>E：矿用托辊的生产；矿山机械设备的维修所涉及场所的相关环境管理活动</w:t>
            </w:r>
          </w:p>
          <w:p>
            <w:pPr>
              <w:pStyle w:val="19"/>
              <w:rPr>
                <w:rFonts w:eastAsia="黑体" w:cs="Arial"/>
                <w:sz w:val="21"/>
                <w:szCs w:val="21"/>
                <w:lang w:val="en-US" w:eastAsia="ja-JP"/>
              </w:rPr>
            </w:pPr>
            <w:r>
              <w:rPr>
                <w:rFonts w:hint="eastAsia" w:eastAsia="黑体" w:cs="Arial"/>
                <w:sz w:val="21"/>
                <w:szCs w:val="21"/>
                <w:lang w:val="en-US" w:eastAsia="ja-JP"/>
              </w:rPr>
              <w:t>O：矿用托辊的生产；矿山机械设备的维修所涉及场所的相关职业健康安全管理活动</w:t>
            </w:r>
          </w:p>
        </w:tc>
        <w:tc>
          <w:tcPr>
            <w:tcW w:w="2381" w:type="dxa"/>
            <w:vAlign w:val="center"/>
          </w:tcPr>
          <w:p>
            <w:pPr>
              <w:spacing w:before="40" w:after="40"/>
              <w:jc w:val="left"/>
              <w:rPr>
                <w:rFonts w:hint="eastAsia" w:ascii="宋体" w:hAnsi="宋体" w:eastAsia="宋体" w:cs="宋体"/>
                <w:b w:val="0"/>
                <w:bCs w:val="0"/>
                <w:szCs w:val="21"/>
                <w:lang w:eastAsia="ja-JP"/>
              </w:rPr>
            </w:pPr>
            <w:r>
              <w:rPr>
                <w:rFonts w:hint="eastAsia" w:ascii="宋体" w:hAnsi="宋体" w:eastAsia="宋体" w:cs="宋体"/>
                <w:b w:val="0"/>
                <w:bCs w:val="0"/>
                <w:szCs w:val="21"/>
                <w:lang w:eastAsia="ja-JP"/>
              </w:rPr>
              <w:t xml:space="preserve">■GB/T19001-2016/ISO 9001:2015    </w:t>
            </w:r>
          </w:p>
          <w:p>
            <w:pPr>
              <w:spacing w:before="40" w:after="40"/>
              <w:jc w:val="left"/>
              <w:rPr>
                <w:rFonts w:hint="eastAsia" w:ascii="宋体" w:hAnsi="宋体" w:eastAsia="宋体" w:cs="宋体"/>
                <w:b w:val="0"/>
                <w:bCs w:val="0"/>
                <w:szCs w:val="21"/>
                <w:lang w:eastAsia="ja-JP"/>
              </w:rPr>
            </w:pPr>
            <w:r>
              <w:rPr>
                <w:rFonts w:hint="eastAsia" w:ascii="宋体" w:hAnsi="宋体" w:eastAsia="宋体" w:cs="宋体"/>
                <w:b w:val="0"/>
                <w:bCs w:val="0"/>
                <w:szCs w:val="21"/>
                <w:lang w:eastAsia="ja-JP"/>
              </w:rPr>
              <w:t xml:space="preserve">■GB/T24001-2016/ISO 14001:2015 </w:t>
            </w:r>
          </w:p>
          <w:p>
            <w:pPr>
              <w:spacing w:before="40" w:after="40"/>
              <w:jc w:val="left"/>
              <w:rPr>
                <w:rFonts w:eastAsia="黑体"/>
                <w:szCs w:val="21"/>
                <w:lang w:eastAsia="ja-JP"/>
              </w:rPr>
            </w:pPr>
            <w:r>
              <w:rPr>
                <w:rFonts w:hint="eastAsia" w:ascii="宋体" w:hAnsi="宋体" w:eastAsia="宋体" w:cs="宋体"/>
                <w:b w:val="0"/>
                <w:bCs w:val="0"/>
                <w:szCs w:val="21"/>
                <w:lang w:eastAsia="ja-JP"/>
              </w:rPr>
              <w:t>■GB/T 45001-2020/ISO45001：2018</w:t>
            </w:r>
          </w:p>
        </w:tc>
        <w:tc>
          <w:tcPr>
            <w:tcW w:w="668" w:type="dxa"/>
            <w:shd w:val="clear" w:color="auto" w:fill="FFFFFF"/>
          </w:tcPr>
          <w:sdt>
            <w:sdtPr>
              <w:rPr>
                <w:rFonts w:hint="eastAsia" w:ascii="宋体" w:hAnsi="宋体" w:eastAsia="宋体" w:cs="宋体"/>
                <w:b w:val="0"/>
                <w:bCs w:val="0"/>
                <w:szCs w:val="21"/>
              </w:rPr>
              <w:id w:val="271604670"/>
            </w:sdtPr>
            <w:sdtEndPr>
              <w:rPr>
                <w:rFonts w:hint="eastAsia" w:ascii="宋体" w:hAnsi="宋体" w:eastAsia="宋体" w:cs="宋体"/>
                <w:b w:val="0"/>
                <w:bCs w:val="0"/>
                <w:szCs w:val="21"/>
              </w:rPr>
            </w:sdtEndPr>
            <w:sdtContent>
              <w:p>
                <w:pPr>
                  <w:rPr>
                    <w:rFonts w:hint="eastAsia" w:ascii="宋体" w:hAnsi="宋体" w:eastAsia="宋体" w:cs="宋体"/>
                    <w:b w:val="0"/>
                    <w:bCs w:val="0"/>
                    <w:szCs w:val="21"/>
                  </w:rPr>
                </w:pPr>
                <w:r>
                  <w:rPr>
                    <w:rFonts w:hint="eastAsia" w:ascii="宋体" w:hAnsi="宋体" w:eastAsia="宋体" w:cs="宋体"/>
                    <w:b w:val="0"/>
                    <w:bCs w:val="0"/>
                    <w:szCs w:val="21"/>
                  </w:rPr>
                  <w:sym w:font="Wingdings 2" w:char="0052"/>
                </w:r>
              </w:p>
            </w:sdtContent>
          </w:sdt>
          <w:p>
            <w:pPr>
              <w:rPr>
                <w:rFonts w:hint="eastAsia" w:ascii="宋体" w:hAnsi="宋体" w:eastAsia="宋体" w:cs="宋体"/>
                <w:b w:val="0"/>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1456" w:type="dxa"/>
            <w:vAlign w:val="center"/>
          </w:tcPr>
          <w:p>
            <w:pPr>
              <w:spacing w:before="40" w:after="40"/>
              <w:rPr>
                <w:rFonts w:eastAsia="黑体"/>
                <w:szCs w:val="21"/>
                <w:lang w:eastAsia="ja-JP"/>
              </w:rPr>
            </w:pPr>
          </w:p>
        </w:tc>
        <w:tc>
          <w:tcPr>
            <w:tcW w:w="1300" w:type="dxa"/>
            <w:vAlign w:val="center"/>
          </w:tcPr>
          <w:p>
            <w:pPr>
              <w:spacing w:before="40" w:after="40"/>
              <w:rPr>
                <w:rFonts w:eastAsia="黑体"/>
                <w:szCs w:val="21"/>
                <w:lang w:eastAsia="ja-JP"/>
              </w:rPr>
            </w:pPr>
          </w:p>
        </w:tc>
        <w:tc>
          <w:tcPr>
            <w:tcW w:w="460" w:type="dxa"/>
            <w:vAlign w:val="center"/>
          </w:tcPr>
          <w:p>
            <w:pPr>
              <w:spacing w:before="40" w:after="40"/>
              <w:rPr>
                <w:rFonts w:eastAsia="黑体"/>
                <w:szCs w:val="21"/>
                <w:lang w:eastAsia="ja-JP"/>
              </w:rPr>
            </w:pPr>
          </w:p>
        </w:tc>
        <w:tc>
          <w:tcPr>
            <w:tcW w:w="2980" w:type="dxa"/>
            <w:vAlign w:val="center"/>
          </w:tcPr>
          <w:p>
            <w:pPr>
              <w:spacing w:before="40" w:after="40"/>
              <w:rPr>
                <w:rFonts w:eastAsia="黑体"/>
                <w:szCs w:val="21"/>
                <w:lang w:eastAsia="ja-JP"/>
              </w:rPr>
            </w:pPr>
          </w:p>
        </w:tc>
        <w:tc>
          <w:tcPr>
            <w:tcW w:w="2381"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1456" w:type="dxa"/>
            <w:vAlign w:val="center"/>
          </w:tcPr>
          <w:p>
            <w:pPr>
              <w:spacing w:before="40" w:after="40"/>
              <w:rPr>
                <w:rFonts w:eastAsia="黑体"/>
                <w:szCs w:val="21"/>
                <w:lang w:eastAsia="ja-JP"/>
              </w:rPr>
            </w:pPr>
          </w:p>
        </w:tc>
        <w:tc>
          <w:tcPr>
            <w:tcW w:w="1300" w:type="dxa"/>
            <w:vAlign w:val="center"/>
          </w:tcPr>
          <w:p>
            <w:pPr>
              <w:spacing w:before="40" w:after="40"/>
              <w:rPr>
                <w:rFonts w:eastAsia="黑体"/>
                <w:szCs w:val="21"/>
                <w:lang w:eastAsia="ja-JP"/>
              </w:rPr>
            </w:pPr>
          </w:p>
        </w:tc>
        <w:tc>
          <w:tcPr>
            <w:tcW w:w="460" w:type="dxa"/>
            <w:vAlign w:val="center"/>
          </w:tcPr>
          <w:p>
            <w:pPr>
              <w:spacing w:before="40" w:after="40"/>
              <w:rPr>
                <w:rFonts w:eastAsia="黑体"/>
                <w:szCs w:val="21"/>
                <w:lang w:eastAsia="ja-JP"/>
              </w:rPr>
            </w:pPr>
          </w:p>
        </w:tc>
        <w:tc>
          <w:tcPr>
            <w:tcW w:w="2980" w:type="dxa"/>
            <w:vAlign w:val="center"/>
          </w:tcPr>
          <w:p>
            <w:pPr>
              <w:spacing w:before="40" w:after="40"/>
              <w:rPr>
                <w:rFonts w:eastAsia="黑体"/>
                <w:szCs w:val="21"/>
                <w:lang w:eastAsia="ja-JP"/>
              </w:rPr>
            </w:pPr>
          </w:p>
        </w:tc>
        <w:tc>
          <w:tcPr>
            <w:tcW w:w="2381"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1456" w:type="dxa"/>
            <w:vAlign w:val="center"/>
          </w:tcPr>
          <w:p>
            <w:pPr>
              <w:spacing w:before="40" w:after="40"/>
              <w:rPr>
                <w:rFonts w:eastAsia="黑体"/>
                <w:szCs w:val="21"/>
                <w:lang w:eastAsia="ja-JP"/>
              </w:rPr>
            </w:pPr>
          </w:p>
        </w:tc>
        <w:tc>
          <w:tcPr>
            <w:tcW w:w="1300" w:type="dxa"/>
            <w:vAlign w:val="center"/>
          </w:tcPr>
          <w:p>
            <w:pPr>
              <w:spacing w:before="40" w:after="40"/>
              <w:rPr>
                <w:rFonts w:eastAsia="黑体"/>
                <w:szCs w:val="21"/>
                <w:lang w:eastAsia="ja-JP"/>
              </w:rPr>
            </w:pPr>
          </w:p>
        </w:tc>
        <w:tc>
          <w:tcPr>
            <w:tcW w:w="460" w:type="dxa"/>
            <w:vAlign w:val="center"/>
          </w:tcPr>
          <w:p>
            <w:pPr>
              <w:spacing w:before="40" w:after="40"/>
              <w:rPr>
                <w:rFonts w:eastAsia="黑体"/>
                <w:szCs w:val="21"/>
                <w:lang w:eastAsia="ja-JP"/>
              </w:rPr>
            </w:pPr>
          </w:p>
        </w:tc>
        <w:tc>
          <w:tcPr>
            <w:tcW w:w="2980" w:type="dxa"/>
            <w:vAlign w:val="center"/>
          </w:tcPr>
          <w:p>
            <w:pPr>
              <w:spacing w:before="40" w:after="40"/>
              <w:rPr>
                <w:rFonts w:eastAsia="黑体"/>
                <w:szCs w:val="21"/>
                <w:lang w:eastAsia="ja-JP"/>
              </w:rPr>
            </w:pPr>
          </w:p>
        </w:tc>
        <w:tc>
          <w:tcPr>
            <w:tcW w:w="2381"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1456" w:type="dxa"/>
            <w:vAlign w:val="center"/>
          </w:tcPr>
          <w:p>
            <w:pPr>
              <w:spacing w:before="40" w:after="40"/>
              <w:rPr>
                <w:rFonts w:eastAsia="黑体"/>
                <w:szCs w:val="21"/>
                <w:lang w:eastAsia="ja-JP"/>
              </w:rPr>
            </w:pPr>
          </w:p>
        </w:tc>
        <w:tc>
          <w:tcPr>
            <w:tcW w:w="1300" w:type="dxa"/>
            <w:vAlign w:val="center"/>
          </w:tcPr>
          <w:p>
            <w:pPr>
              <w:spacing w:before="40" w:after="40"/>
              <w:rPr>
                <w:rFonts w:eastAsia="黑体"/>
                <w:szCs w:val="21"/>
                <w:lang w:eastAsia="ja-JP"/>
              </w:rPr>
            </w:pPr>
          </w:p>
        </w:tc>
        <w:tc>
          <w:tcPr>
            <w:tcW w:w="460" w:type="dxa"/>
            <w:vAlign w:val="center"/>
          </w:tcPr>
          <w:p>
            <w:pPr>
              <w:spacing w:before="40" w:after="40"/>
              <w:rPr>
                <w:rFonts w:eastAsia="黑体"/>
                <w:szCs w:val="21"/>
                <w:lang w:eastAsia="ja-JP"/>
              </w:rPr>
            </w:pPr>
          </w:p>
        </w:tc>
        <w:tc>
          <w:tcPr>
            <w:tcW w:w="2980" w:type="dxa"/>
            <w:vAlign w:val="center"/>
          </w:tcPr>
          <w:p>
            <w:pPr>
              <w:spacing w:before="40" w:after="40"/>
              <w:rPr>
                <w:rFonts w:eastAsia="黑体"/>
                <w:szCs w:val="21"/>
                <w:lang w:eastAsia="ja-JP"/>
              </w:rPr>
            </w:pPr>
          </w:p>
        </w:tc>
        <w:tc>
          <w:tcPr>
            <w:tcW w:w="2381"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于2021年10月01日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2022年01月14日</w:t>
            </w:r>
            <w:r>
              <w:rPr>
                <w:rFonts w:hint="eastAsia" w:ascii="宋体" w:hAnsi="宋体"/>
                <w:b/>
                <w:color w:val="000000"/>
                <w:szCs w:val="21"/>
                <w:u w:val="single"/>
                <w:lang w:eastAsia="zh-CN"/>
              </w:rPr>
              <w:t>～</w:t>
            </w:r>
            <w:r>
              <w:rPr>
                <w:rFonts w:hint="eastAsia" w:ascii="宋体" w:hAnsi="宋体"/>
                <w:b/>
                <w:color w:val="000000"/>
                <w:szCs w:val="21"/>
                <w:u w:val="single"/>
              </w:rPr>
              <w:t>01月15日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2022年01月29日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vAlign w:val="top"/>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vAlign w:val="top"/>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vAlign w:val="top"/>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vAlign w:val="top"/>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w:t>
            </w:r>
            <w:r>
              <w:rPr>
                <w:rFonts w:hint="eastAsia" w:ascii="宋体"/>
                <w:color w:val="000000"/>
                <w:spacing w:val="-10"/>
                <w:szCs w:val="21"/>
              </w:rPr>
              <w:sym w:font="Wingdings 2" w:char="0052"/>
            </w:r>
            <w:r>
              <w:rPr>
                <w:rFonts w:hint="eastAsia" w:ascii="宋体"/>
                <w:color w:val="000000"/>
                <w:spacing w:val="-10"/>
                <w:szCs w:val="21"/>
              </w:rPr>
              <w:t>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bookmarkStart w:id="36" w:name="_GoBack"/>
            <w:bookmarkEnd w:id="36"/>
            <w:r>
              <w:rPr>
                <w:rFonts w:hint="eastAsia" w:ascii="Wingdings" w:hAnsi="Wingdings" w:eastAsia="黑体"/>
                <w:color w:val="000000"/>
                <w:spacing w:val="-10"/>
                <w:szCs w:val="21"/>
                <w:lang w:eastAsia="zh-CN"/>
              </w:rPr>
              <w:sym w:font="Wingdings 2" w:char="00A3"/>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sym w:font="Wingdings 2" w:char="0052"/>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vAlign w:val="top"/>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vAlign w:val="top"/>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vAlign w:val="top"/>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vAlign w:val="top"/>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w:t>
            </w:r>
            <w:r>
              <w:rPr>
                <w:rFonts w:hint="eastAsia" w:ascii="宋体"/>
                <w:color w:val="000000"/>
                <w:spacing w:val="-10"/>
                <w:szCs w:val="21"/>
              </w:rPr>
              <w:sym w:font="Wingdings 2" w:char="0052"/>
            </w:r>
            <w:r>
              <w:rPr>
                <w:rFonts w:hint="eastAsia" w:ascii="宋体"/>
                <w:color w:val="000000"/>
                <w:spacing w:val="-10"/>
                <w:szCs w:val="21"/>
              </w:rPr>
              <w:t>职业危害场所、</w:t>
            </w:r>
            <w:r>
              <w:rPr>
                <w:rFonts w:hint="eastAsia" w:ascii="宋体"/>
                <w:color w:val="000000"/>
                <w:spacing w:val="-10"/>
                <w:szCs w:val="21"/>
              </w:rPr>
              <w:sym w:font="Wingdings 2" w:char="0052"/>
            </w:r>
            <w:r>
              <w:rPr>
                <w:rFonts w:hint="eastAsia" w:ascii="宋体"/>
                <w:color w:val="000000"/>
                <w:spacing w:val="-10"/>
                <w:szCs w:val="21"/>
              </w:rPr>
              <w:t>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line="320" w:lineRule="exact"/>
        <w:ind w:left="260" w:leftChars="124"/>
        <w:rPr>
          <w:rFonts w:ascii="宋体"/>
          <w:b/>
          <w:color w:val="000000"/>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5" w:name="二阶段审核日期"/>
            <w:r>
              <w:rPr>
                <w:rFonts w:hint="eastAsia" w:ascii="宋体"/>
                <w:b/>
                <w:color w:val="000000"/>
                <w:szCs w:val="21"/>
              </w:rPr>
              <w:t>2022-04-0</w:t>
            </w:r>
            <w:bookmarkEnd w:id="35"/>
            <w:r>
              <w:rPr>
                <w:rFonts w:hint="eastAsia" w:ascii="宋体"/>
                <w:b/>
                <w:color w:val="000000"/>
                <w:szCs w:val="21"/>
                <w:lang w:val="en-US" w:eastAsia="zh-CN"/>
              </w:rPr>
              <w:t>7下午～</w:t>
            </w:r>
            <w:r>
              <w:rPr>
                <w:rFonts w:hint="eastAsia" w:ascii="宋体"/>
                <w:b/>
                <w:color w:val="000000"/>
                <w:szCs w:val="21"/>
              </w:rPr>
              <w:t>2022-04-0</w:t>
            </w:r>
            <w:r>
              <w:rPr>
                <w:rFonts w:hint="eastAsia" w:ascii="宋体"/>
                <w:b/>
                <w:color w:val="000000"/>
                <w:szCs w:val="21"/>
                <w:lang w:val="en-US" w:eastAsia="zh-CN"/>
              </w:rPr>
              <w:t>9下午</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vAlign w:val="top"/>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vAlign w:val="top"/>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vAlign w:val="top"/>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vAlign w:val="top"/>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vAlign w:val="top"/>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vAlign w:val="top"/>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vAlign w:val="top"/>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10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7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10294" w:type="dxa"/>
            <w:gridSpan w:val="2"/>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294" w:type="dxa"/>
            <w:gridSpan w:val="2"/>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294" w:type="dxa"/>
            <w:gridSpan w:val="2"/>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294" w:type="dxa"/>
            <w:gridSpan w:val="2"/>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294" w:type="dxa"/>
            <w:gridSpan w:val="2"/>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294" w:type="dxa"/>
            <w:gridSpan w:val="2"/>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373" w:type="dxa"/>
            <w:vAlign w:val="center"/>
          </w:tcPr>
          <w:p>
            <w:pPr>
              <w:rPr>
                <w:rFonts w:ascii="宋体"/>
                <w:b/>
                <w:color w:val="0000FF"/>
                <w:szCs w:val="21"/>
              </w:rPr>
            </w:pPr>
            <w:r>
              <w:rPr>
                <w:rFonts w:hint="eastAsia" w:ascii="宋体"/>
                <w:b/>
                <w:color w:val="0000FF"/>
                <w:szCs w:val="21"/>
              </w:rPr>
              <w:t>可能降低可靠性的障碍</w:t>
            </w:r>
          </w:p>
        </w:tc>
        <w:tc>
          <w:tcPr>
            <w:tcW w:w="7921" w:type="dxa"/>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373" w:type="dxa"/>
            <w:vAlign w:val="center"/>
          </w:tcPr>
          <w:p>
            <w:pPr>
              <w:rPr>
                <w:rFonts w:ascii="宋体"/>
                <w:b/>
                <w:color w:val="0000FF"/>
                <w:szCs w:val="21"/>
              </w:rPr>
            </w:pPr>
            <w:r>
              <w:rPr>
                <w:rFonts w:hint="eastAsia" w:ascii="宋体"/>
                <w:b/>
                <w:color w:val="0000FF"/>
                <w:szCs w:val="21"/>
              </w:rPr>
              <w:t>突发事件的情况</w:t>
            </w:r>
          </w:p>
        </w:tc>
        <w:tc>
          <w:tcPr>
            <w:tcW w:w="7921" w:type="dxa"/>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trPr>
        <w:tc>
          <w:tcPr>
            <w:tcW w:w="2373" w:type="dxa"/>
            <w:vAlign w:val="center"/>
          </w:tcPr>
          <w:p>
            <w:pPr>
              <w:rPr>
                <w:rFonts w:ascii="宋体"/>
                <w:b/>
                <w:color w:val="0000FF"/>
                <w:szCs w:val="21"/>
              </w:rPr>
            </w:pPr>
            <w:r>
              <w:rPr>
                <w:rFonts w:hint="eastAsia" w:ascii="宋体"/>
                <w:b/>
                <w:color w:val="0000FF"/>
                <w:szCs w:val="21"/>
              </w:rPr>
              <w:t>突发事件的处置措施</w:t>
            </w:r>
          </w:p>
        </w:tc>
        <w:tc>
          <w:tcPr>
            <w:tcW w:w="7921" w:type="dxa"/>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294" w:type="dxa"/>
            <w:gridSpan w:val="2"/>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294" w:type="dxa"/>
            <w:gridSpan w:val="2"/>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eastAsia="宋体"/>
          <w:b/>
          <w:sz w:val="20"/>
          <w:lang w:eastAsia="zh-CN"/>
        </w:rPr>
        <w:drawing>
          <wp:anchor distT="0" distB="0" distL="114300" distR="114300" simplePos="0" relativeHeight="251663360" behindDoc="0" locked="0" layoutInCell="1" allowOverlap="1">
            <wp:simplePos x="0" y="0"/>
            <wp:positionH relativeFrom="column">
              <wp:posOffset>5126355</wp:posOffset>
            </wp:positionH>
            <wp:positionV relativeFrom="paragraph">
              <wp:posOffset>145415</wp:posOffset>
            </wp:positionV>
            <wp:extent cx="708025" cy="346710"/>
            <wp:effectExtent l="0" t="0" r="3175" b="9525"/>
            <wp:wrapNone/>
            <wp:docPr id="42" name="图片 42" descr="曾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曾正"/>
                    <pic:cNvPicPr>
                      <a:picLocks noChangeAspect="1"/>
                    </pic:cNvPicPr>
                  </pic:nvPicPr>
                  <pic:blipFill>
                    <a:blip r:embed="rId6">
                      <a:clrChange>
                        <a:clrFrom>
                          <a:srgbClr val="FFFFFF">
                            <a:alpha val="100000"/>
                          </a:srgbClr>
                        </a:clrFrom>
                        <a:clrTo>
                          <a:srgbClr val="FFFFFF">
                            <a:alpha val="100000"/>
                            <a:alpha val="0"/>
                          </a:srgbClr>
                        </a:clrTo>
                      </a:clrChange>
                      <a:lum bright="-60000" contrast="6000"/>
                    </a:blip>
                    <a:stretch>
                      <a:fillRect/>
                    </a:stretch>
                  </pic:blipFill>
                  <pic:spPr>
                    <a:xfrm>
                      <a:off x="0" y="0"/>
                      <a:ext cx="708025" cy="346710"/>
                    </a:xfrm>
                    <a:prstGeom prst="rect">
                      <a:avLst/>
                    </a:prstGeom>
                  </pic:spPr>
                </pic:pic>
              </a:graphicData>
            </a:graphic>
          </wp:anchor>
        </w:drawing>
      </w:r>
      <w:r>
        <w:drawing>
          <wp:anchor distT="0" distB="0" distL="114300" distR="114300" simplePos="0" relativeHeight="251662336" behindDoc="0" locked="0" layoutInCell="1" allowOverlap="1">
            <wp:simplePos x="0" y="0"/>
            <wp:positionH relativeFrom="column">
              <wp:posOffset>4302125</wp:posOffset>
            </wp:positionH>
            <wp:positionV relativeFrom="paragraph">
              <wp:posOffset>163830</wp:posOffset>
            </wp:positionV>
            <wp:extent cx="718185" cy="340360"/>
            <wp:effectExtent l="0" t="0" r="5715" b="2540"/>
            <wp:wrapNone/>
            <wp:docPr id="41" name="图片 41"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电子签名"/>
                    <pic:cNvPicPr>
                      <a:picLocks noChangeAspect="1" noChangeArrowheads="1"/>
                    </pic:cNvPicPr>
                  </pic:nvPicPr>
                  <pic:blipFill>
                    <a:blip r:embed="rId7">
                      <a:extLst>
                        <a:ext uri="{28A0092B-C50C-407E-A947-70E740481C1C}">
                          <a14:useLocalDpi xmlns:a14="http://schemas.microsoft.com/office/drawing/2010/main" val="0"/>
                        </a:ext>
                      </a:extLst>
                    </a:blip>
                    <a:srcRect l="41833" t="25583" r="41293" b="33240"/>
                    <a:stretch>
                      <a:fillRect/>
                    </a:stretch>
                  </pic:blipFill>
                  <pic:spPr>
                    <a:xfrm>
                      <a:off x="0" y="0"/>
                      <a:ext cx="718185" cy="340360"/>
                    </a:xfrm>
                    <a:prstGeom prst="rect">
                      <a:avLst/>
                    </a:prstGeom>
                    <a:noFill/>
                    <a:ln>
                      <a:noFill/>
                    </a:ln>
                    <a:effectLst/>
                  </pic:spPr>
                </pic:pic>
              </a:graphicData>
            </a:graphic>
          </wp:anchor>
        </w:drawing>
      </w:r>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1684020</wp:posOffset>
            </wp:positionH>
            <wp:positionV relativeFrom="paragraph">
              <wp:posOffset>194945</wp:posOffset>
            </wp:positionV>
            <wp:extent cx="1273175" cy="549910"/>
            <wp:effectExtent l="0" t="0" r="9525" b="0"/>
            <wp:wrapNone/>
            <wp:docPr id="5"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图片1"/>
                    <pic:cNvPicPr>
                      <a:picLocks noChangeAspect="1"/>
                    </pic:cNvPicPr>
                  </pic:nvPicPr>
                  <pic:blipFill>
                    <a:blip r:embed="rId8">
                      <a:clrChange>
                        <a:clrFrom>
                          <a:srgbClr val="FFFFFF"/>
                        </a:clrFrom>
                        <a:clrTo>
                          <a:srgbClr val="FFFFFF">
                            <a:alpha val="0"/>
                          </a:srgbClr>
                        </a:clrTo>
                      </a:clrChange>
                      <a:lum bright="-41995" contrast="71999"/>
                    </a:blip>
                    <a:stretch>
                      <a:fillRect/>
                    </a:stretch>
                  </pic:blipFill>
                  <pic:spPr>
                    <a:xfrm>
                      <a:off x="0" y="0"/>
                      <a:ext cx="1273175" cy="54991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03" w:firstLineChars="400"/>
        <w:rPr>
          <w:rFonts w:ascii="宋体"/>
          <w:b/>
          <w:color w:val="000000"/>
          <w:szCs w:val="21"/>
        </w:rPr>
      </w:pPr>
      <w:r>
        <w:rPr>
          <w:rFonts w:hint="eastAsia" w:eastAsia="宋体"/>
          <w:b/>
          <w:sz w:val="20"/>
          <w:lang w:eastAsia="zh-CN"/>
        </w:rPr>
        <w:drawing>
          <wp:anchor distT="0" distB="0" distL="114935" distR="114935" simplePos="0" relativeHeight="251664384" behindDoc="0" locked="0" layoutInCell="1" allowOverlap="1">
            <wp:simplePos x="0" y="0"/>
            <wp:positionH relativeFrom="column">
              <wp:posOffset>4704080</wp:posOffset>
            </wp:positionH>
            <wp:positionV relativeFrom="paragraph">
              <wp:posOffset>182245</wp:posOffset>
            </wp:positionV>
            <wp:extent cx="906145" cy="492125"/>
            <wp:effectExtent l="33020" t="0" r="635" b="75565"/>
            <wp:wrapNone/>
            <wp:docPr id="43" name="图片 43" descr="960ea5393ecfcea6bfeca087ba21c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960ea5393ecfcea6bfeca087ba21ccf"/>
                    <pic:cNvPicPr>
                      <a:picLocks noChangeAspect="1"/>
                    </pic:cNvPicPr>
                  </pic:nvPicPr>
                  <pic:blipFill>
                    <a:blip r:embed="rId9">
                      <a:clrChange>
                        <a:clrFrom>
                          <a:srgbClr val="B8B8B6">
                            <a:alpha val="100000"/>
                          </a:srgbClr>
                        </a:clrFrom>
                        <a:clrTo>
                          <a:srgbClr val="B8B8B6">
                            <a:alpha val="100000"/>
                            <a:alpha val="0"/>
                          </a:srgbClr>
                        </a:clrTo>
                      </a:clrChange>
                      <a:lum bright="18000" contrast="54000"/>
                    </a:blip>
                    <a:srcRect l="2160" t="50489" r="9503" b="27340"/>
                    <a:stretch>
                      <a:fillRect/>
                    </a:stretch>
                  </pic:blipFill>
                  <pic:spPr>
                    <a:xfrm rot="540000">
                      <a:off x="0" y="0"/>
                      <a:ext cx="906145" cy="492125"/>
                    </a:xfrm>
                    <a:prstGeom prst="rect">
                      <a:avLst/>
                    </a:prstGeom>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03" w:firstLineChars="400"/>
        <w:rPr>
          <w:rFonts w:hint="eastAsia" w:ascii="宋体" w:hAnsi="宋体"/>
          <w:b/>
          <w:color w:val="000000"/>
          <w:szCs w:val="21"/>
        </w:rPr>
      </w:pPr>
      <w:r>
        <w:rPr>
          <w:rFonts w:hint="default" w:eastAsia="宋体"/>
          <w:b/>
          <w:sz w:val="20"/>
          <w:lang w:val="en-US" w:eastAsia="zh-CN"/>
        </w:rPr>
        <w:drawing>
          <wp:anchor distT="0" distB="0" distL="114300" distR="114300" simplePos="0" relativeHeight="251665408" behindDoc="0" locked="0" layoutInCell="1" allowOverlap="1">
            <wp:simplePos x="0" y="0"/>
            <wp:positionH relativeFrom="column">
              <wp:posOffset>1035685</wp:posOffset>
            </wp:positionH>
            <wp:positionV relativeFrom="paragraph">
              <wp:posOffset>102870</wp:posOffset>
            </wp:positionV>
            <wp:extent cx="1638300" cy="467995"/>
            <wp:effectExtent l="0" t="0" r="0" b="0"/>
            <wp:wrapNone/>
            <wp:docPr id="49" name="图片 49" descr="2022.4.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2022.4.6-7-9"/>
                    <pic:cNvPicPr>
                      <a:picLocks noChangeAspect="1"/>
                    </pic:cNvPicPr>
                  </pic:nvPicPr>
                  <pic:blipFill>
                    <a:blip r:embed="rId10">
                      <a:clrChange>
                        <a:clrFrom>
                          <a:srgbClr val="C0C1BC">
                            <a:alpha val="100000"/>
                          </a:srgbClr>
                        </a:clrFrom>
                        <a:clrTo>
                          <a:srgbClr val="C0C1BC">
                            <a:alpha val="100000"/>
                            <a:alpha val="0"/>
                          </a:srgbClr>
                        </a:clrTo>
                      </a:clrChange>
                      <a:lum bright="-24000" contrast="30000"/>
                    </a:blip>
                    <a:srcRect l="37391" t="2707" r="17613" b="87658"/>
                    <a:stretch>
                      <a:fillRect/>
                    </a:stretch>
                  </pic:blipFill>
                  <pic:spPr>
                    <a:xfrm rot="21300000">
                      <a:off x="0" y="0"/>
                      <a:ext cx="1638300" cy="467995"/>
                    </a:xfrm>
                    <a:prstGeom prst="rect">
                      <a:avLst/>
                    </a:prstGeom>
                  </pic:spPr>
                </pic:pic>
              </a:graphicData>
            </a:graphic>
          </wp:anchor>
        </w:drawing>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6"/>
              <w:pBdr>
                <w:bottom w:val="none" w:color="auto" w:sz="0" w:space="0"/>
              </w:pBdr>
              <w:tabs>
                <w:tab w:val="center" w:pos="5737"/>
                <w:tab w:val="clear" w:pos="4153"/>
              </w:tabs>
              <w:jc w:val="center"/>
              <w:rPr>
                <w:rFonts w:hint="default"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eastAsia="宋体"/>
                <w:sz w:val="21"/>
                <w:szCs w:val="21"/>
                <w:lang w:eastAsia="zh-CN"/>
              </w:rPr>
              <w:drawing>
                <wp:anchor distT="0" distB="0" distL="114300" distR="114300" simplePos="0" relativeHeight="251666432" behindDoc="0" locked="0" layoutInCell="1" allowOverlap="1">
                  <wp:simplePos x="0" y="0"/>
                  <wp:positionH relativeFrom="column">
                    <wp:posOffset>604520</wp:posOffset>
                  </wp:positionH>
                  <wp:positionV relativeFrom="paragraph">
                    <wp:posOffset>19685</wp:posOffset>
                  </wp:positionV>
                  <wp:extent cx="1337945" cy="511175"/>
                  <wp:effectExtent l="0" t="0" r="8255" b="10160"/>
                  <wp:wrapNone/>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8">
                            <a:clrChange>
                              <a:clrFrom>
                                <a:srgbClr val="FFFFFF"/>
                              </a:clrFrom>
                              <a:clrTo>
                                <a:srgbClr val="FFFFFF">
                                  <a:alpha val="0"/>
                                </a:srgbClr>
                              </a:clrTo>
                            </a:clrChange>
                            <a:lum bright="-41995" contrast="71999"/>
                          </a:blip>
                          <a:srcRect b="11547"/>
                          <a:stretch>
                            <a:fillRect/>
                          </a:stretch>
                        </pic:blipFill>
                        <pic:spPr>
                          <a:xfrm>
                            <a:off x="0" y="0"/>
                            <a:ext cx="1337945" cy="511175"/>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default" w:eastAsia="宋体"/>
                <w:b/>
                <w:sz w:val="20"/>
                <w:lang w:val="en-US" w:eastAsia="zh-CN"/>
              </w:rPr>
              <w:drawing>
                <wp:anchor distT="0" distB="0" distL="114300" distR="114300" simplePos="0" relativeHeight="251667456" behindDoc="0" locked="0" layoutInCell="1" allowOverlap="1">
                  <wp:simplePos x="0" y="0"/>
                  <wp:positionH relativeFrom="column">
                    <wp:posOffset>387985</wp:posOffset>
                  </wp:positionH>
                  <wp:positionV relativeFrom="paragraph">
                    <wp:posOffset>161290</wp:posOffset>
                  </wp:positionV>
                  <wp:extent cx="1638300" cy="467995"/>
                  <wp:effectExtent l="0" t="0" r="0" b="0"/>
                  <wp:wrapNone/>
                  <wp:docPr id="6" name="图片 6" descr="2022.4.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022.4.6-7-9"/>
                          <pic:cNvPicPr>
                            <a:picLocks noChangeAspect="1"/>
                          </pic:cNvPicPr>
                        </pic:nvPicPr>
                        <pic:blipFill>
                          <a:blip r:embed="rId10">
                            <a:clrChange>
                              <a:clrFrom>
                                <a:srgbClr val="C0C1BC">
                                  <a:alpha val="100000"/>
                                </a:srgbClr>
                              </a:clrFrom>
                              <a:clrTo>
                                <a:srgbClr val="C0C1BC">
                                  <a:alpha val="100000"/>
                                  <a:alpha val="0"/>
                                </a:srgbClr>
                              </a:clrTo>
                            </a:clrChange>
                            <a:lum bright="-24000" contrast="30000"/>
                          </a:blip>
                          <a:srcRect l="37391" t="2707" r="17613" b="87658"/>
                          <a:stretch>
                            <a:fillRect/>
                          </a:stretch>
                        </pic:blipFill>
                        <pic:spPr>
                          <a:xfrm rot="21300000">
                            <a:off x="0" y="0"/>
                            <a:ext cx="1638300" cy="467995"/>
                          </a:xfrm>
                          <a:prstGeom prst="rect">
                            <a:avLst/>
                          </a:prstGeom>
                        </pic:spPr>
                      </pic:pic>
                    </a:graphicData>
                  </a:graphic>
                </wp:anchor>
              </w:drawing>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c>
          <w:tcPr>
            <w:tcW w:w="5392" w:type="dxa"/>
            <w:gridSpan w:val="4"/>
          </w:tcPr>
          <w:p>
            <w:pPr>
              <w:spacing w:line="280" w:lineRule="exact"/>
              <w:rPr>
                <w:rFonts w:hint="eastAsia" w:eastAsia="宋体"/>
                <w:b/>
                <w:color w:val="000000"/>
                <w:szCs w:val="21"/>
                <w:lang w:eastAsia="zh-CN"/>
              </w:rPr>
            </w:pPr>
            <w:r>
              <w:rPr>
                <w:rFonts w:hint="eastAsia" w:eastAsia="宋体"/>
                <w:b/>
                <w:color w:val="000000"/>
                <w:szCs w:val="21"/>
                <w:lang w:eastAsia="zh-CN"/>
              </w:rPr>
              <w:drawing>
                <wp:anchor distT="0" distB="0" distL="114300" distR="114300" simplePos="0" relativeHeight="251670528" behindDoc="0" locked="0" layoutInCell="1" allowOverlap="1">
                  <wp:simplePos x="0" y="0"/>
                  <wp:positionH relativeFrom="column">
                    <wp:posOffset>1050925</wp:posOffset>
                  </wp:positionH>
                  <wp:positionV relativeFrom="paragraph">
                    <wp:posOffset>53340</wp:posOffset>
                  </wp:positionV>
                  <wp:extent cx="1009650" cy="431800"/>
                  <wp:effectExtent l="0" t="0" r="6350" b="0"/>
                  <wp:wrapNone/>
                  <wp:docPr id="9" name="图片 9" descr="16496558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649655853(1)"/>
                          <pic:cNvPicPr>
                            <a:picLocks noChangeAspect="1"/>
                          </pic:cNvPicPr>
                        </pic:nvPicPr>
                        <pic:blipFill>
                          <a:blip r:embed="rId11">
                            <a:clrChange>
                              <a:clrFrom>
                                <a:srgbClr val="FEFEFE">
                                  <a:alpha val="100000"/>
                                </a:srgbClr>
                              </a:clrFrom>
                              <a:clrTo>
                                <a:srgbClr val="FEFEFE">
                                  <a:alpha val="100000"/>
                                  <a:alpha val="0"/>
                                </a:srgbClr>
                              </a:clrTo>
                            </a:clrChange>
                          </a:blip>
                          <a:stretch>
                            <a:fillRect/>
                          </a:stretch>
                        </pic:blipFill>
                        <pic:spPr>
                          <a:xfrm>
                            <a:off x="0" y="0"/>
                            <a:ext cx="1009650" cy="431800"/>
                          </a:xfrm>
                          <a:prstGeom prst="rect">
                            <a:avLst/>
                          </a:prstGeom>
                        </pic:spPr>
                      </pic:pic>
                    </a:graphicData>
                  </a:graphic>
                </wp:anchor>
              </w:drawing>
            </w:r>
            <w:r>
              <w:rPr>
                <w:rFonts w:hint="eastAsia"/>
                <w:b/>
                <w:color w:val="000000"/>
                <w:szCs w:val="21"/>
              </w:rPr>
              <w:t>受审核方代表</w:t>
            </w:r>
            <w:r>
              <w:rPr>
                <w:rFonts w:hint="eastAsia"/>
                <w:b/>
                <w:color w:val="000000"/>
                <w:szCs w:val="21"/>
                <w:lang w:eastAsia="zh-CN"/>
              </w:rPr>
              <w:t>：</w:t>
            </w:r>
          </w:p>
          <w:p>
            <w:pPr>
              <w:spacing w:line="280" w:lineRule="exact"/>
              <w:rPr>
                <w:rFonts w:hint="eastAsia" w:eastAsia="宋体"/>
                <w:b/>
                <w:color w:val="000000"/>
                <w:szCs w:val="21"/>
                <w:lang w:eastAsia="zh-CN"/>
              </w:rPr>
            </w:pPr>
          </w:p>
          <w:p>
            <w:pPr>
              <w:spacing w:line="280" w:lineRule="exact"/>
              <w:rPr>
                <w:b/>
                <w:color w:val="000000"/>
                <w:szCs w:val="21"/>
              </w:rPr>
            </w:pPr>
          </w:p>
          <w:p>
            <w:pPr>
              <w:spacing w:line="280" w:lineRule="exact"/>
              <w:rPr>
                <w:b/>
                <w:color w:val="000000"/>
                <w:szCs w:val="21"/>
              </w:rPr>
            </w:pPr>
            <w:r>
              <w:rPr>
                <w:rFonts w:hint="eastAsia" w:eastAsia="宋体"/>
                <w:b/>
                <w:color w:val="000000"/>
                <w:szCs w:val="21"/>
                <w:lang w:eastAsia="zh-CN"/>
              </w:rPr>
              <w:drawing>
                <wp:anchor distT="0" distB="0" distL="114300" distR="114300" simplePos="0" relativeHeight="251671552" behindDoc="0" locked="0" layoutInCell="1" allowOverlap="1">
                  <wp:simplePos x="0" y="0"/>
                  <wp:positionH relativeFrom="column">
                    <wp:posOffset>476250</wp:posOffset>
                  </wp:positionH>
                  <wp:positionV relativeFrom="paragraph">
                    <wp:posOffset>34290</wp:posOffset>
                  </wp:positionV>
                  <wp:extent cx="1797050" cy="311150"/>
                  <wp:effectExtent l="0" t="0" r="6350" b="6350"/>
                  <wp:wrapNone/>
                  <wp:docPr id="10" name="图片 10" descr="16496559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649655911(1)"/>
                          <pic:cNvPicPr>
                            <a:picLocks noChangeAspect="1"/>
                          </pic:cNvPicPr>
                        </pic:nvPicPr>
                        <pic:blipFill>
                          <a:blip r:embed="rId12"/>
                          <a:stretch>
                            <a:fillRect/>
                          </a:stretch>
                        </pic:blipFill>
                        <pic:spPr>
                          <a:xfrm>
                            <a:off x="0" y="0"/>
                            <a:ext cx="1797050" cy="311150"/>
                          </a:xfrm>
                          <a:prstGeom prst="rect">
                            <a:avLst/>
                          </a:prstGeom>
                        </pic:spPr>
                      </pic:pic>
                    </a:graphicData>
                  </a:graphic>
                </wp:anchor>
              </w:drawing>
            </w: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default" w:eastAsia="宋体"/>
                <w:b/>
                <w:sz w:val="20"/>
                <w:lang w:val="en-US" w:eastAsia="zh-CN"/>
              </w:rPr>
              <w:drawing>
                <wp:anchor distT="0" distB="0" distL="114300" distR="114300" simplePos="0" relativeHeight="251669504" behindDoc="0" locked="0" layoutInCell="1" allowOverlap="1">
                  <wp:simplePos x="0" y="0"/>
                  <wp:positionH relativeFrom="column">
                    <wp:posOffset>3737610</wp:posOffset>
                  </wp:positionH>
                  <wp:positionV relativeFrom="paragraph">
                    <wp:posOffset>131445</wp:posOffset>
                  </wp:positionV>
                  <wp:extent cx="1750695" cy="473075"/>
                  <wp:effectExtent l="0" t="0" r="0" b="0"/>
                  <wp:wrapNone/>
                  <wp:docPr id="8" name="图片 8" descr="2022.4.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2022.4.6-7-9"/>
                          <pic:cNvPicPr>
                            <a:picLocks noChangeAspect="1"/>
                          </pic:cNvPicPr>
                        </pic:nvPicPr>
                        <pic:blipFill>
                          <a:blip r:embed="rId10">
                            <a:clrChange>
                              <a:clrFrom>
                                <a:srgbClr val="C0C1BC">
                                  <a:alpha val="100000"/>
                                </a:srgbClr>
                              </a:clrFrom>
                              <a:clrTo>
                                <a:srgbClr val="C0C1BC">
                                  <a:alpha val="100000"/>
                                  <a:alpha val="0"/>
                                </a:srgbClr>
                              </a:clrTo>
                            </a:clrChange>
                            <a:lum bright="-24000" contrast="30000"/>
                          </a:blip>
                          <a:srcRect l="37391" t="2707" r="17613" b="87658"/>
                          <a:stretch>
                            <a:fillRect/>
                          </a:stretch>
                        </pic:blipFill>
                        <pic:spPr>
                          <a:xfrm rot="21300000">
                            <a:off x="0" y="0"/>
                            <a:ext cx="1750695" cy="473075"/>
                          </a:xfrm>
                          <a:prstGeom prst="rect">
                            <a:avLst/>
                          </a:prstGeom>
                        </pic:spPr>
                      </pic:pic>
                    </a:graphicData>
                  </a:graphic>
                </wp:anchor>
              </w:drawing>
            </w: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eastAsia="宋体"/>
                <w:sz w:val="21"/>
                <w:szCs w:val="21"/>
                <w:lang w:eastAsia="zh-CN"/>
              </w:rPr>
              <w:drawing>
                <wp:anchor distT="0" distB="0" distL="114300" distR="114300" simplePos="0" relativeHeight="251668480" behindDoc="0" locked="0" layoutInCell="1" allowOverlap="1">
                  <wp:simplePos x="0" y="0"/>
                  <wp:positionH relativeFrom="column">
                    <wp:posOffset>528320</wp:posOffset>
                  </wp:positionH>
                  <wp:positionV relativeFrom="paragraph">
                    <wp:posOffset>13335</wp:posOffset>
                  </wp:positionV>
                  <wp:extent cx="1337945" cy="511175"/>
                  <wp:effectExtent l="0" t="0" r="8255" b="10160"/>
                  <wp:wrapNone/>
                  <wp:docPr id="7" name="图片 7"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1"/>
                          <pic:cNvPicPr>
                            <a:picLocks noChangeAspect="1"/>
                          </pic:cNvPicPr>
                        </pic:nvPicPr>
                        <pic:blipFill>
                          <a:blip r:embed="rId8">
                            <a:clrChange>
                              <a:clrFrom>
                                <a:srgbClr val="FFFFFF"/>
                              </a:clrFrom>
                              <a:clrTo>
                                <a:srgbClr val="FFFFFF">
                                  <a:alpha val="0"/>
                                </a:srgbClr>
                              </a:clrTo>
                            </a:clrChange>
                            <a:lum bright="-41995" contrast="71999"/>
                          </a:blip>
                          <a:srcRect b="11547"/>
                          <a:stretch>
                            <a:fillRect/>
                          </a:stretch>
                        </pic:blipFill>
                        <pic:spPr>
                          <a:xfrm>
                            <a:off x="0" y="0"/>
                            <a:ext cx="1337945" cy="511175"/>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Adobe Myungjo Std M"/>
    <w:panose1 w:val="02020609040205080304"/>
    <w:charset w:val="80"/>
    <w:family w:val="modern"/>
    <w:pitch w:val="default"/>
    <w:sig w:usb0="00000000" w:usb1="00000000" w:usb2="00000010" w:usb3="00000000" w:csb0="0002009F" w:csb1="00000000"/>
  </w:font>
  <w:font w:name="Adobe Myungjo Std M">
    <w:panose1 w:val="02020600000000000000"/>
    <w:charset w:val="80"/>
    <w:family w:val="auto"/>
    <w:pitch w:val="default"/>
    <w:sig w:usb0="800002A7" w:usb1="29D7FCFB" w:usb2="00000010" w:usb3="00000000" w:csb0="402A0005"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5110480</wp:posOffset>
              </wp:positionH>
              <wp:positionV relativeFrom="paragraph">
                <wp:posOffset>144145</wp:posOffset>
              </wp:positionV>
              <wp:extent cx="1032510" cy="256540"/>
              <wp:effectExtent l="0" t="0" r="8890" b="10160"/>
              <wp:wrapNone/>
              <wp:docPr id="2" name="文本框 1"/>
              <wp:cNvGraphicFramePr/>
              <a:graphic xmlns:a="http://schemas.openxmlformats.org/drawingml/2006/main">
                <a:graphicData uri="http://schemas.microsoft.com/office/word/2010/wordprocessingShape">
                  <wps:wsp>
                    <wps:cNvSpPr txBox="1"/>
                    <wps:spPr>
                      <a:xfrm>
                        <a:off x="0" y="0"/>
                        <a:ext cx="1032510"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wps:txbx>
                    <wps:bodyPr upright="1"/>
                  </wps:wsp>
                </a:graphicData>
              </a:graphic>
            </wp:anchor>
          </w:drawing>
        </mc:Choice>
        <mc:Fallback>
          <w:pict>
            <v:shape id="文本框 1" o:spid="_x0000_s1026" o:spt="202" type="#_x0000_t202" style="position:absolute;left:0pt;margin-left:402.4pt;margin-top:11.35pt;height:20.2pt;width:81.3pt;z-index:251659264;mso-width-relative:page;mso-height-relative:page;" fillcolor="#FFFFFF" filled="t" stroked="f" coordsize="21600,21600" o:gfxdata="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DohZx3XAAAACQEAAA8AAAAAAAAAAQAgAAAAIgAAAGRycy9kb3ducmV2Lnht&#10;bFBLAQIUABQAAAAIAIdO4kApao6YwQEAAHcDAAAOAAAAAAAAAAEAIAAAACYBAABkcnMvZTJvRG9j&#10;LnhtbFBLBQYAAAAABgAGAFkBAABZ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mc:Fallback>
      </mc:AlternateConten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14D63"/>
    <w:rsid w:val="06375F69"/>
    <w:rsid w:val="1ACA38E2"/>
    <w:rsid w:val="1FF00B97"/>
    <w:rsid w:val="21602FCB"/>
    <w:rsid w:val="23EE3640"/>
    <w:rsid w:val="24CA7C09"/>
    <w:rsid w:val="25904A3D"/>
    <w:rsid w:val="27E92591"/>
    <w:rsid w:val="2B1F10A9"/>
    <w:rsid w:val="2BF832AE"/>
    <w:rsid w:val="30CA11E2"/>
    <w:rsid w:val="30F95F53"/>
    <w:rsid w:val="31293F09"/>
    <w:rsid w:val="3951224F"/>
    <w:rsid w:val="3971469F"/>
    <w:rsid w:val="3FAC1EBC"/>
    <w:rsid w:val="454D7AFD"/>
    <w:rsid w:val="460F14C8"/>
    <w:rsid w:val="4A0155CC"/>
    <w:rsid w:val="4C421CE2"/>
    <w:rsid w:val="4D5C3245"/>
    <w:rsid w:val="54E104D3"/>
    <w:rsid w:val="5BDC0E7B"/>
    <w:rsid w:val="5D9C29F7"/>
    <w:rsid w:val="60563192"/>
    <w:rsid w:val="6A8832BB"/>
    <w:rsid w:val="6C7A2862"/>
    <w:rsid w:val="6CAE6651"/>
    <w:rsid w:val="718B3849"/>
    <w:rsid w:val="755F3F50"/>
    <w:rsid w:val="7B2F39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5535</Words>
  <Characters>6433</Characters>
  <Lines>67</Lines>
  <Paragraphs>18</Paragraphs>
  <TotalTime>9</TotalTime>
  <ScaleCrop>false</ScaleCrop>
  <LinksUpToDate>false</LinksUpToDate>
  <CharactersWithSpaces>6627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春华秋实</cp:lastModifiedBy>
  <dcterms:modified xsi:type="dcterms:W3CDTF">2022-04-16T05:13:31Z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BFD98E5441F849CCA7450E16EEB05B80</vt:lpwstr>
  </property>
  <property fmtid="{D5CDD505-2E9C-101B-9397-08002B2CF9AE}" pid="3" name="KSOProductBuildVer">
    <vt:lpwstr>2052-11.1.0.11365</vt:lpwstr>
  </property>
</Properties>
</file>