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任丘市诚辉机械有限公司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牛宝山</w:t>
            </w:r>
            <w:bookmarkEnd w:id="12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Times New Roman"/>
                <w:bCs/>
                <w:spacing w:val="0"/>
                <w:kern w:val="2"/>
                <w:sz w:val="21"/>
                <w:lang w:val="en-US" w:eastAsia="zh-CN" w:bidi="ar-SA"/>
              </w:rPr>
              <w:t>未提供2021年“试验或检验标准（包括：国标、行业标准、企业标准、及公司检验指导性文件）、监测设备的有效使用及管理”培训记录，已提供的培训记录没有签到记录，未提供2022年第一季度培训资料。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2904490</wp:posOffset>
                  </wp:positionH>
                  <wp:positionV relativeFrom="paragraph">
                    <wp:posOffset>175895</wp:posOffset>
                  </wp:positionV>
                  <wp:extent cx="571500" cy="257175"/>
                  <wp:effectExtent l="0" t="0" r="0" b="9525"/>
                  <wp:wrapNone/>
                  <wp:docPr id="3" name="图片 3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106045</wp:posOffset>
                  </wp:positionV>
                  <wp:extent cx="571500" cy="257175"/>
                  <wp:effectExtent l="0" t="0" r="0" b="9525"/>
                  <wp:wrapNone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1455420</wp:posOffset>
                  </wp:positionH>
                  <wp:positionV relativeFrom="page">
                    <wp:posOffset>3667125</wp:posOffset>
                  </wp:positionV>
                  <wp:extent cx="380365" cy="228600"/>
                  <wp:effectExtent l="0" t="0" r="635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2022.4.2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不符合纠正措施已实施，验证有效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3812540</wp:posOffset>
                  </wp:positionH>
                  <wp:positionV relativeFrom="paragraph">
                    <wp:posOffset>71755</wp:posOffset>
                  </wp:positionV>
                  <wp:extent cx="571500" cy="257175"/>
                  <wp:effectExtent l="0" t="0" r="0" b="9525"/>
                  <wp:wrapNone/>
                  <wp:docPr id="4" name="图片 4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642757"/>
    <w:rsid w:val="64E543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467</Words>
  <Characters>644</Characters>
  <Lines>6</Lines>
  <Paragraphs>1</Paragraphs>
  <TotalTime>0</TotalTime>
  <ScaleCrop>false</ScaleCrop>
  <LinksUpToDate>false</LinksUpToDate>
  <CharactersWithSpaces>900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2022-04-07T02:49:59Z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