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0302-2022-EO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安平县巨亚丝网制造有限公司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安平县巨亚丝网制造有限公司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安平县王六市村南50米处</w:t>
            </w:r>
            <w:bookmarkEnd w:id="6"/>
          </w:p>
        </w:tc>
        <w:tc>
          <w:tcPr>
            <w:tcW w:w="1242" w:type="dxa"/>
            <w:vMerge w:val="restart"/>
            <w:vAlign w:val="center"/>
          </w:tcPr>
          <w:p>
            <w:r>
              <w:rPr>
                <w:rFonts w:hint="eastAsia"/>
              </w:rPr>
              <w:t>邮编</w:t>
            </w:r>
          </w:p>
        </w:tc>
        <w:tc>
          <w:tcPr>
            <w:tcW w:w="1771" w:type="dxa"/>
          </w:tcPr>
          <w:p>
            <w:bookmarkStart w:id="7" w:name="注册邮编"/>
            <w:r>
              <w:t>053600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安平县纬一路25号1幢</w:t>
            </w:r>
            <w:bookmarkEnd w:id="8"/>
          </w:p>
        </w:tc>
        <w:tc>
          <w:tcPr>
            <w:tcW w:w="1242" w:type="dxa"/>
            <w:vMerge w:val="continue"/>
            <w:vAlign w:val="center"/>
          </w:tcPr>
          <w:p/>
        </w:tc>
        <w:tc>
          <w:tcPr>
            <w:tcW w:w="1771" w:type="dxa"/>
          </w:tcPr>
          <w:p>
            <w:bookmarkStart w:id="9" w:name="办公邮编"/>
            <w:r>
              <w:t>053600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田腾飞</w:t>
            </w:r>
            <w:bookmarkEnd w:id="10"/>
          </w:p>
        </w:tc>
        <w:tc>
          <w:tcPr>
            <w:tcW w:w="1313" w:type="dxa"/>
            <w:vAlign w:val="center"/>
          </w:tcPr>
          <w:p>
            <w:r>
              <w:rPr>
                <w:rFonts w:hint="eastAsia"/>
              </w:rPr>
              <w:t>电话.</w:t>
            </w:r>
          </w:p>
        </w:tc>
        <w:tc>
          <w:tcPr>
            <w:tcW w:w="2180" w:type="dxa"/>
            <w:vAlign w:val="center"/>
          </w:tcPr>
          <w:p>
            <w:bookmarkStart w:id="11" w:name="联系人电话"/>
            <w:r>
              <w:t>18131817927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田亚州</w:t>
            </w:r>
            <w:bookmarkEnd w:id="13"/>
          </w:p>
        </w:tc>
        <w:tc>
          <w:tcPr>
            <w:tcW w:w="1313" w:type="dxa"/>
            <w:vAlign w:val="center"/>
          </w:tcPr>
          <w:p>
            <w:r>
              <w:rPr>
                <w:rFonts w:hint="eastAsia"/>
              </w:rPr>
              <w:t>管理者代表</w:t>
            </w:r>
          </w:p>
        </w:tc>
        <w:tc>
          <w:tcPr>
            <w:tcW w:w="2180" w:type="dxa"/>
          </w:tcPr>
          <w:p>
            <w:bookmarkStart w:id="14" w:name="管理者代表"/>
            <w:r>
              <w:t>田腾飞</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宋体" w:hAnsi="宋体" w:cs="宋体"/>
                <w:szCs w:val="21"/>
              </w:rPr>
            </w:pPr>
            <w:r>
              <w:rPr>
                <w:rFonts w:hint="eastAsia" w:ascii="宋体" w:hAnsi="宋体" w:cs="宋体"/>
                <w:szCs w:val="21"/>
              </w:rPr>
              <w:t>隔离栅的生产流程：管材线材（毛胚管，镀锌管，毛胚线，镀锌线）</w:t>
            </w:r>
            <w:r>
              <w:rPr>
                <w:rFonts w:hint="eastAsia" w:ascii="宋体" w:hAnsi="宋体" w:cs="宋体"/>
                <w:bCs/>
                <w:szCs w:val="21"/>
              </w:rPr>
              <w:t>—</w:t>
            </w:r>
            <w:r>
              <w:rPr>
                <w:rFonts w:hint="eastAsia" w:ascii="宋体" w:hAnsi="宋体" w:cs="宋体"/>
                <w:szCs w:val="21"/>
              </w:rPr>
              <w:t>标准丝径</w:t>
            </w:r>
            <w:r>
              <w:rPr>
                <w:rFonts w:hint="eastAsia" w:ascii="宋体" w:hAnsi="宋体" w:cs="宋体"/>
                <w:bCs/>
                <w:szCs w:val="21"/>
              </w:rPr>
              <w:t>—</w:t>
            </w:r>
            <w:r>
              <w:rPr>
                <w:rFonts w:hint="eastAsia" w:ascii="宋体" w:hAnsi="宋体" w:cs="宋体"/>
                <w:szCs w:val="21"/>
              </w:rPr>
              <w:t>拉直线材</w:t>
            </w:r>
            <w:r>
              <w:rPr>
                <w:rFonts w:hint="eastAsia" w:ascii="宋体" w:hAnsi="宋体" w:cs="宋体"/>
                <w:bCs/>
                <w:szCs w:val="21"/>
              </w:rPr>
              <w:t>-</w:t>
            </w:r>
            <w:r>
              <w:rPr>
                <w:rFonts w:hint="eastAsia" w:ascii="宋体" w:hAnsi="宋体" w:cs="宋体"/>
                <w:szCs w:val="21"/>
              </w:rPr>
              <w:t>段切</w:t>
            </w:r>
            <w:r>
              <w:rPr>
                <w:rFonts w:hint="eastAsia" w:ascii="宋体" w:hAnsi="宋体" w:cs="宋体"/>
                <w:bCs/>
                <w:szCs w:val="21"/>
              </w:rPr>
              <w:t>-</w:t>
            </w:r>
            <w:r>
              <w:rPr>
                <w:rFonts w:hint="eastAsia" w:ascii="宋体" w:hAnsi="宋体" w:cs="宋体"/>
                <w:szCs w:val="21"/>
              </w:rPr>
              <w:t xml:space="preserve">拼焊网片 </w:t>
            </w:r>
            <w:r>
              <w:rPr>
                <w:rFonts w:hint="eastAsia" w:ascii="宋体" w:hAnsi="宋体" w:cs="宋体"/>
                <w:szCs w:val="21"/>
                <w:lang w:eastAsia="zh-CN"/>
              </w:rPr>
              <w:t>——</w:t>
            </w:r>
            <w:r>
              <w:rPr>
                <w:rFonts w:hint="eastAsia" w:ascii="宋体" w:hAnsi="宋体" w:cs="宋体"/>
                <w:szCs w:val="21"/>
              </w:rPr>
              <w:t>二次拼焊—打磨修整—防腐蚀处理—质检-入库管料</w:t>
            </w:r>
            <w:r>
              <w:rPr>
                <w:rFonts w:hint="eastAsia" w:ascii="宋体" w:hAnsi="宋体" w:cs="宋体"/>
                <w:bCs/>
                <w:szCs w:val="21"/>
              </w:rPr>
              <w:t>-</w:t>
            </w:r>
            <w:r>
              <w:rPr>
                <w:rFonts w:hint="eastAsia" w:ascii="宋体" w:hAnsi="宋体" w:cs="宋体"/>
                <w:szCs w:val="21"/>
              </w:rPr>
              <w:t>切割</w:t>
            </w:r>
            <w:r>
              <w:rPr>
                <w:rFonts w:hint="eastAsia" w:ascii="宋体" w:hAnsi="宋体" w:cs="宋体"/>
                <w:bCs/>
                <w:szCs w:val="21"/>
              </w:rPr>
              <w:t>—拼焊成框</w:t>
            </w:r>
            <w:r>
              <w:rPr>
                <w:rFonts w:hint="eastAsia" w:ascii="宋体" w:hAnsi="宋体" w:cs="宋体"/>
                <w:szCs w:val="21"/>
              </w:rPr>
              <w:t xml:space="preserve"> </w:t>
            </w:r>
          </w:p>
          <w:p>
            <w:pPr>
              <w:pStyle w:val="24"/>
              <w:ind w:firstLine="0"/>
              <w:textAlignment w:val="baseline"/>
              <w:rPr>
                <w:rFonts w:hint="eastAsia" w:ascii="宋体" w:hAnsi="宋体" w:cs="宋体"/>
                <w:szCs w:val="21"/>
              </w:rPr>
            </w:pPr>
            <w:r>
              <w:rPr>
                <w:rFonts w:hint="eastAsia" w:ascii="宋体" w:hAnsi="宋体" w:cs="宋体"/>
                <w:szCs w:val="21"/>
              </w:rPr>
              <w:t>石笼网、</w:t>
            </w:r>
            <w:r>
              <w:rPr>
                <w:rFonts w:hint="eastAsia" w:ascii="宋体" w:hAnsi="宋体" w:cs="宋体"/>
                <w:spacing w:val="-12"/>
                <w:szCs w:val="21"/>
              </w:rPr>
              <w:t>刺丝滚笼</w:t>
            </w:r>
            <w:r>
              <w:rPr>
                <w:rFonts w:hint="eastAsia" w:ascii="宋体" w:hAnsi="宋体" w:cs="宋体"/>
                <w:szCs w:val="21"/>
              </w:rPr>
              <w:t xml:space="preserve">的生产工艺流程图：安装铁丝—整径—编织成网—剪网—镀锌、浸塑或喷塑—打卷—包装—入库—交付   </w:t>
            </w:r>
          </w:p>
          <w:p>
            <w:pPr>
              <w:textAlignment w:val="baseline"/>
            </w:pPr>
            <w:r>
              <w:rPr>
                <w:rFonts w:hint="eastAsia" w:ascii="宋体" w:hAnsi="宋体" w:cs="宋体"/>
                <w:spacing w:val="-12"/>
                <w:szCs w:val="21"/>
              </w:rPr>
              <w:t>钢格板的生产工艺流程图：</w:t>
            </w:r>
            <w:r>
              <w:rPr>
                <w:rFonts w:hint="eastAsia" w:ascii="宋体" w:hAnsi="宋体" w:cs="宋体"/>
                <w:szCs w:val="21"/>
              </w:rPr>
              <w:t>钢板—机制冲孔、拉伸—镀锌—成品—检验—打包成卷—入库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2022年05月03日 上午至2022年05月04日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安平县纬一路25号1幢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E：围栏网（隔离栅、刺丝滚笼、桥梁防抛网）、石笼网（柔性防护网）、钢格板的生产所涉及场所的相关环境管理活动</w:t>
            </w:r>
          </w:p>
          <w:p>
            <w:r>
              <w:t>O：围栏网（隔离栅、刺丝滚笼、桥梁防抛网）、石笼网（柔性防护网）、钢格板的生产所涉及场所的相关职业健康安全管理活动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E：17.12.03</w:t>
            </w:r>
          </w:p>
          <w:p>
            <w:r>
              <w:t>O：17.12.03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10</w:t>
            </w:r>
            <w:r>
              <w:rPr>
                <w:rFonts w:hint="eastAsia"/>
              </w:rPr>
              <w:t>月</w:t>
            </w:r>
            <w:r>
              <w:rPr>
                <w:rFonts w:hint="eastAsia"/>
                <w:lang w:val="en-US" w:eastAsia="zh-CN"/>
              </w:rPr>
              <w:t>15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11-12</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16</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53"/>
        <w:gridCol w:w="1636"/>
        <w:gridCol w:w="673"/>
        <w:gridCol w:w="2691"/>
        <w:gridCol w:w="18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bCs/>
                <w:sz w:val="21"/>
                <w:szCs w:val="21"/>
                <w:lang w:val="en-US" w:eastAsia="zh-CN"/>
              </w:rPr>
            </w:pPr>
            <w:r>
              <w:rPr>
                <w:rFonts w:eastAsia="黑体" w:cs="Arial"/>
                <w:sz w:val="21"/>
                <w:szCs w:val="21"/>
                <w:lang w:eastAsia="zh-CN"/>
              </w:rPr>
              <w:t>场所编号</w:t>
            </w:r>
          </w:p>
        </w:tc>
        <w:tc>
          <w:tcPr>
            <w:tcW w:w="1753"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36"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673"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2691" w:type="dxa"/>
            <w:shd w:val="clear" w:color="auto" w:fill="F3F3F3"/>
            <w:tcMar>
              <w:left w:w="57" w:type="dxa"/>
              <w:right w:w="57" w:type="dxa"/>
            </w:tcMar>
          </w:tcPr>
          <w:p>
            <w:pPr>
              <w:pStyle w:val="19"/>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p>
        </w:tc>
        <w:tc>
          <w:tcPr>
            <w:tcW w:w="1824"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753" w:type="dxa"/>
          </w:tcPr>
          <w:p>
            <w:pPr>
              <w:spacing w:before="40" w:after="40"/>
              <w:rPr>
                <w:rFonts w:hint="eastAsia" w:eastAsia="黑体"/>
                <w:szCs w:val="21"/>
                <w:lang w:val="de-DE" w:eastAsia="ja-JP"/>
              </w:rPr>
            </w:pPr>
            <w:r>
              <w:rPr>
                <w:rFonts w:hint="eastAsia" w:eastAsia="黑体"/>
                <w:szCs w:val="21"/>
                <w:lang w:val="de-DE" w:eastAsia="ja-JP"/>
              </w:rPr>
              <w:t>安平县巨亚丝网制造有限公司</w:t>
            </w:r>
          </w:p>
          <w:p>
            <w:pPr>
              <w:spacing w:before="40" w:after="40"/>
              <w:rPr>
                <w:rFonts w:eastAsia="黑体"/>
                <w:szCs w:val="21"/>
                <w:lang w:val="de-DE" w:eastAsia="ja-JP"/>
              </w:rPr>
            </w:pPr>
            <w:r>
              <w:rPr>
                <w:rFonts w:hint="eastAsia" w:eastAsia="黑体"/>
                <w:szCs w:val="21"/>
                <w:lang w:val="de-DE" w:eastAsia="ja-JP"/>
              </w:rPr>
              <w:t>安平县王六市村南50米处</w:t>
            </w:r>
          </w:p>
        </w:tc>
        <w:tc>
          <w:tcPr>
            <w:tcW w:w="1636" w:type="dxa"/>
          </w:tcPr>
          <w:p>
            <w:pPr>
              <w:spacing w:before="40" w:after="40"/>
              <w:rPr>
                <w:rFonts w:eastAsia="黑体"/>
                <w:szCs w:val="21"/>
                <w:lang w:val="de-DE" w:eastAsia="ja-JP"/>
              </w:rPr>
            </w:pPr>
            <w:r>
              <w:rPr>
                <w:rFonts w:hint="eastAsia" w:eastAsia="黑体"/>
                <w:szCs w:val="21"/>
                <w:lang w:val="de-DE" w:eastAsia="ja-JP"/>
              </w:rPr>
              <w:t>安平县纬一路25号1幢</w:t>
            </w:r>
          </w:p>
        </w:tc>
        <w:tc>
          <w:tcPr>
            <w:tcW w:w="673" w:type="dxa"/>
            <w:vAlign w:val="center"/>
          </w:tcPr>
          <w:p>
            <w:pPr>
              <w:spacing w:before="40" w:after="40"/>
              <w:rPr>
                <w:rFonts w:hint="default" w:eastAsia="黑体"/>
                <w:szCs w:val="21"/>
                <w:lang w:val="en-US" w:eastAsia="zh-CN"/>
              </w:rPr>
            </w:pPr>
            <w:r>
              <w:rPr>
                <w:rFonts w:hint="eastAsia" w:eastAsia="黑体"/>
                <w:szCs w:val="21"/>
                <w:lang w:val="en-US" w:eastAsia="zh-CN"/>
              </w:rPr>
              <w:t>24</w:t>
            </w:r>
          </w:p>
        </w:tc>
        <w:tc>
          <w:tcPr>
            <w:tcW w:w="2691" w:type="dxa"/>
            <w:vAlign w:val="center"/>
          </w:tcPr>
          <w:p>
            <w:pPr>
              <w:pStyle w:val="20"/>
              <w:rPr>
                <w:rFonts w:hint="eastAsia" w:eastAsia="黑体" w:cs="Arial"/>
                <w:sz w:val="21"/>
                <w:szCs w:val="21"/>
                <w:lang w:val="en-US" w:eastAsia="zh-CN"/>
              </w:rPr>
            </w:pPr>
            <w:r>
              <w:rPr>
                <w:sz w:val="20"/>
              </w:rPr>
              <w:t>围栏网（隔离栅、刺丝滚笼、桥梁防抛网）、石笼网（柔性防护网）、钢格板的生产</w:t>
            </w:r>
          </w:p>
        </w:tc>
        <w:tc>
          <w:tcPr>
            <w:tcW w:w="1824" w:type="dxa"/>
            <w:vAlign w:val="center"/>
          </w:tcPr>
          <w:p>
            <w:pPr>
              <w:rPr>
                <w:rFonts w:hint="eastAsia" w:ascii="宋体" w:hAnsi="宋体"/>
                <w:b/>
                <w:color w:val="000000"/>
                <w:szCs w:val="21"/>
                <w:lang w:val="de-DE"/>
              </w:rPr>
            </w:pPr>
            <w:r>
              <w:rPr>
                <w:rFonts w:hint="eastAsia" w:ascii="宋体" w:hAnsi="宋体"/>
                <w:b/>
                <w:color w:val="000000"/>
                <w:szCs w:val="21"/>
                <w:lang w:val="de-DE"/>
              </w:rPr>
              <w:t>GB/T</w:t>
            </w:r>
            <w:r>
              <w:rPr>
                <w:rFonts w:hint="eastAsia" w:ascii="宋体" w:hAnsi="宋体"/>
                <w:b/>
                <w:color w:val="000000"/>
                <w:szCs w:val="21"/>
                <w:lang w:val="en-US" w:eastAsia="zh-CN"/>
              </w:rPr>
              <w:t>24</w:t>
            </w:r>
            <w:r>
              <w:rPr>
                <w:rFonts w:hint="eastAsia" w:ascii="宋体" w:hAnsi="宋体"/>
                <w:b/>
                <w:color w:val="000000"/>
                <w:szCs w:val="21"/>
                <w:lang w:val="de-DE"/>
              </w:rPr>
              <w:t>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pPr>
        <w:rPr>
          <w:rFonts w:hint="eastAsia"/>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2020-N1EMS-3022240</w:t>
            </w:r>
          </w:p>
          <w:p>
            <w:r>
              <w:t>2020-N1OHSMS-3022240</w:t>
            </w:r>
          </w:p>
        </w:tc>
        <w:tc>
          <w:tcPr>
            <w:tcW w:w="2179" w:type="dxa"/>
            <w:vAlign w:val="center"/>
          </w:tcPr>
          <w:p>
            <w:r>
              <w:t>E:17.12.03</w:t>
            </w:r>
          </w:p>
          <w:p>
            <w:r>
              <w:t>O:17.12.03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870" w:type="dxa"/>
            <w:vAlign w:val="center"/>
          </w:tcPr>
          <w:p>
            <w:r>
              <w:t>2022-N1EMS-1215052</w:t>
            </w:r>
          </w:p>
          <w:p>
            <w:r>
              <w:t>2022-N1OHSMS-1215052</w:t>
            </w:r>
          </w:p>
        </w:tc>
        <w:tc>
          <w:tcPr>
            <w:tcW w:w="2179" w:type="dxa"/>
            <w:vAlign w:val="center"/>
          </w:tcPr>
          <w:p>
            <w:r>
              <w:t>E:17.12.03</w:t>
            </w:r>
          </w:p>
          <w:p>
            <w:r>
              <w:t>O:17.12.03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Theme="minorEastAsia" w:hAnsiTheme="minorEastAsia" w:eastAsiaTheme="minorEastAsia" w:cstheme="minorEastAsia"/>
                <w:szCs w:val="21"/>
                <w:lang w:val="en-US" w:eastAsia="zh-CN"/>
              </w:rPr>
              <w:t>上次监督审核不符合项为供销部E8.1/O81.4，本次审核未发现类似问题，经验证措施有效。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rPr>
      </w:pPr>
    </w:p>
    <w:p>
      <w:pPr>
        <w:rPr>
          <w:rFonts w:hint="eastAsia"/>
        </w:rPr>
      </w:pPr>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推荐保持认证注册(□监督审核</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167640</wp:posOffset>
                  </wp:positionH>
                  <wp:positionV relativeFrom="paragraph">
                    <wp:posOffset>344805</wp:posOffset>
                  </wp:positionV>
                  <wp:extent cx="958215" cy="46164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58215" cy="461645"/>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2022年5月4日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节约能源□节约资源</w:t>
            </w:r>
            <w:r>
              <w:rPr>
                <w:rFonts w:hint="eastAsia"/>
                <w:lang w:eastAsia="zh-CN"/>
              </w:rPr>
              <w:t>☑</w:t>
            </w:r>
            <w:r>
              <w:rPr>
                <w:rFonts w:hint="eastAsia"/>
              </w:rPr>
              <w:t>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rPr>
                <w:rFonts w:hint="eastAsia" w:ascii="宋体" w:hAnsi="宋体" w:cs="Times New Roman"/>
                <w:szCs w:val="21"/>
                <w:lang w:val="en-US" w:eastAsia="zh-CN"/>
              </w:rPr>
            </w:pPr>
            <w:r>
              <w:rPr>
                <w:rFonts w:hint="eastAsia" w:ascii="宋体" w:hAnsi="宋体" w:cs="Times New Roman"/>
                <w:szCs w:val="21"/>
                <w:lang w:val="en-US" w:eastAsia="zh-CN"/>
              </w:rPr>
              <w:t>创新求精，不断提升产品与服务质量，促进快速发展</w:t>
            </w:r>
          </w:p>
          <w:p>
            <w:pPr>
              <w:rPr>
                <w:rFonts w:hint="eastAsia" w:ascii="宋体" w:hAnsi="宋体" w:cs="Times New Roman"/>
                <w:szCs w:val="21"/>
                <w:lang w:val="en-US" w:eastAsia="zh-CN"/>
              </w:rPr>
            </w:pPr>
            <w:r>
              <w:rPr>
                <w:rFonts w:hint="eastAsia" w:ascii="宋体" w:hAnsi="宋体" w:cs="Times New Roman"/>
                <w:szCs w:val="21"/>
                <w:lang w:val="en-US" w:eastAsia="zh-CN"/>
              </w:rPr>
              <w:t>节能降耗，注重环境保护与污染预防，促进协调发展</w:t>
            </w:r>
          </w:p>
          <w:p>
            <w:pPr>
              <w:rPr>
                <w:rFonts w:hint="eastAsia" w:ascii="宋体" w:hAnsi="宋体" w:cs="Times New Roman"/>
                <w:szCs w:val="21"/>
                <w:lang w:val="en-US" w:eastAsia="zh-CN"/>
              </w:rPr>
            </w:pPr>
            <w:r>
              <w:rPr>
                <w:rFonts w:hint="eastAsia" w:ascii="宋体" w:hAnsi="宋体" w:cs="Times New Roman"/>
                <w:szCs w:val="21"/>
                <w:lang w:val="en-US" w:eastAsia="zh-CN"/>
              </w:rPr>
              <w:t>以人为本，确保职业健康与劳动安全，促进和谐发展</w:t>
            </w:r>
          </w:p>
          <w:p>
            <w:pPr>
              <w:shd w:val="clear" w:color="auto" w:fill="EBF1DE" w:themeFill="accent3" w:themeFillTint="32"/>
              <w:rPr>
                <w:u w:val="single"/>
              </w:rPr>
            </w:pPr>
            <w:r>
              <w:rPr>
                <w:rFonts w:hint="eastAsia" w:ascii="宋体" w:hAnsi="宋体" w:cs="Times New Roman"/>
                <w:szCs w:val="21"/>
                <w:lang w:val="en-US" w:eastAsia="zh-CN"/>
              </w:rPr>
              <w:t>守法诚信，坚持预防为主与持续改进，追求卓越绩效</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生产技术部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2"/>
              <w:gridCol w:w="4133"/>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tcPr>
                <w:p>
                  <w:pPr>
                    <w:shd w:val="clear" w:color="auto" w:fill="EBF1DE" w:themeFill="accent3" w:themeFillTint="32"/>
                  </w:pPr>
                  <w:r>
                    <w:rPr>
                      <w:rFonts w:hint="eastAsia"/>
                    </w:rPr>
                    <w:t>主要的风险或机遇描述</w:t>
                  </w:r>
                </w:p>
              </w:tc>
              <w:tc>
                <w:tcPr>
                  <w:tcW w:w="4133"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tcPr>
                <w:p>
                  <w:pPr>
                    <w:shd w:val="clear" w:color="auto" w:fill="EBF1DE" w:themeFill="accent3" w:themeFillTint="32"/>
                    <w:rPr>
                      <w:rFonts w:hint="default" w:eastAsia="宋体"/>
                      <w:lang w:val="en-US" w:eastAsia="zh-CN"/>
                    </w:rPr>
                  </w:pPr>
                  <w:r>
                    <w:rPr>
                      <w:rFonts w:hint="eastAsia"/>
                      <w:lang w:val="en-US" w:eastAsia="zh-CN"/>
                    </w:rPr>
                    <w:t>环保设施故障</w:t>
                  </w:r>
                </w:p>
              </w:tc>
              <w:tc>
                <w:tcPr>
                  <w:tcW w:w="4133" w:type="dxa"/>
                </w:tcPr>
                <w:p>
                  <w:pPr>
                    <w:shd w:val="clear" w:color="auto" w:fill="EBF1DE" w:themeFill="accent3" w:themeFillTint="32"/>
                  </w:pPr>
                  <w:r>
                    <w:rPr>
                      <w:rFonts w:hint="eastAsia"/>
                      <w:lang w:val="en-US" w:eastAsia="zh-CN"/>
                    </w:rPr>
                    <w:t>定期检查设备、</w:t>
                  </w:r>
                  <w:r>
                    <w:rPr>
                      <w:rFonts w:hint="default"/>
                      <w:lang w:val="en-US" w:eastAsia="zh-CN"/>
                    </w:rPr>
                    <w:t>制定应急预案，定期培训</w:t>
                  </w:r>
                  <w:r>
                    <w:rPr>
                      <w:rFonts w:hint="eastAsia"/>
                      <w:lang w:val="en-US" w:eastAsia="zh-CN"/>
                    </w:rPr>
                    <w:t>环保</w:t>
                  </w:r>
                  <w:r>
                    <w:rPr>
                      <w:rFonts w:hint="default"/>
                      <w:lang w:val="en-US" w:eastAsia="zh-CN"/>
                    </w:rPr>
                    <w:t>常识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2" w:type="dxa"/>
                </w:tcPr>
                <w:p>
                  <w:pPr>
                    <w:shd w:val="clear" w:color="auto" w:fill="EBF1DE" w:themeFill="accent3" w:themeFillTint="32"/>
                  </w:pPr>
                  <w:r>
                    <w:rPr>
                      <w:rFonts w:hint="eastAsia"/>
                      <w:lang w:val="en-US" w:eastAsia="zh-CN"/>
                    </w:rPr>
                    <w:t>火灾发生</w:t>
                  </w:r>
                </w:p>
              </w:tc>
              <w:tc>
                <w:tcPr>
                  <w:tcW w:w="4133" w:type="dxa"/>
                </w:tcPr>
                <w:p>
                  <w:pPr>
                    <w:shd w:val="clear" w:color="auto" w:fill="EBF1DE" w:themeFill="accent3" w:themeFillTint="32"/>
                  </w:pPr>
                  <w:r>
                    <w:rPr>
                      <w:rFonts w:hint="default"/>
                      <w:lang w:val="en-US" w:eastAsia="zh-CN"/>
                    </w:rPr>
                    <w:t>制定应急预案，定期培训防火常识，定期防火演练</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lang w:eastAsia="zh-CN"/>
              </w:rPr>
              <w:t>☑</w:t>
            </w:r>
            <w:r>
              <w:rPr>
                <w:rFonts w:hint="eastAsia"/>
              </w:rPr>
              <w:t>废气排放□粉尘排放□危废排放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lang w:eastAsia="zh-CN"/>
              </w:rPr>
              <w:t>☑</w:t>
            </w:r>
            <w:r>
              <w:rPr>
                <w:rFonts w:hint="eastAsia"/>
              </w:rPr>
              <w:t>环境影响报告表日期：</w:t>
            </w:r>
            <w:r>
              <w:rPr>
                <w:rFonts w:hint="eastAsia"/>
                <w:lang w:val="en-US" w:eastAsia="zh-CN"/>
              </w:rPr>
              <w:t>2018年5月</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w:t>
            </w:r>
            <w:bookmarkStart w:id="34" w:name="_GoBack"/>
            <w:bookmarkEnd w:id="34"/>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334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34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shd w:val="clear" w:color="auto" w:fill="auto"/>
                </w:tcPr>
                <w:p>
                  <w:pPr>
                    <w:shd w:val="clear" w:color="auto" w:fill="EBF1DE" w:themeFill="accent3" w:themeFillTint="32"/>
                  </w:pPr>
                  <w:r>
                    <w:rPr>
                      <w:rFonts w:hint="default" w:ascii="Times New Roman" w:hAnsi="Times New Roman" w:cs="Times New Roman"/>
                      <w:sz w:val="21"/>
                      <w:szCs w:val="21"/>
                    </w:rPr>
                    <w:t>废弃物100%实现分类存放，合理处置。</w:t>
                  </w:r>
                </w:p>
              </w:tc>
              <w:tc>
                <w:tcPr>
                  <w:tcW w:w="3346" w:type="dxa"/>
                  <w:shd w:val="clear" w:color="auto" w:fill="auto"/>
                  <w:vAlign w:val="center"/>
                </w:tcPr>
                <w:p>
                  <w:pPr>
                    <w:shd w:val="clear" w:color="auto" w:fill="EBF1DE" w:themeFill="accent3" w:themeFillTint="32"/>
                    <w:rPr>
                      <w:lang w:val="en-GB"/>
                    </w:rPr>
                  </w:pPr>
                  <w:r>
                    <w:rPr>
                      <w:rFonts w:hint="eastAsia"/>
                      <w:sz w:val="21"/>
                      <w:szCs w:val="21"/>
                    </w:rPr>
                    <w:t>划分固废分类存放区，制作存放容器</w:t>
                  </w:r>
                  <w:r>
                    <w:rPr>
                      <w:rFonts w:hint="eastAsia"/>
                      <w:sz w:val="21"/>
                      <w:szCs w:val="21"/>
                      <w:lang w:eastAsia="zh-CN"/>
                    </w:rPr>
                    <w:t>；</w:t>
                  </w:r>
                  <w:r>
                    <w:rPr>
                      <w:rFonts w:hint="eastAsia"/>
                      <w:sz w:val="21"/>
                      <w:szCs w:val="21"/>
                    </w:rPr>
                    <w:t>进行固废分类及要求的培训</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生产技术部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shd w:val="clear" w:color="auto" w:fill="auto"/>
                </w:tcPr>
                <w:p>
                  <w:pPr>
                    <w:shd w:val="clear" w:color="auto" w:fill="EBF1DE" w:themeFill="accent3" w:themeFillTint="32"/>
                  </w:pPr>
                  <w:r>
                    <w:rPr>
                      <w:rFonts w:hint="default" w:ascii="Times New Roman" w:hAnsi="Times New Roman" w:cs="Times New Roman"/>
                      <w:sz w:val="21"/>
                      <w:szCs w:val="21"/>
                    </w:rPr>
                    <w:t>杜绝发生重大污染事故</w:t>
                  </w:r>
                </w:p>
              </w:tc>
              <w:tc>
                <w:tcPr>
                  <w:tcW w:w="334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定期维护环保设施、对员工进行培训</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生产技术部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shd w:val="clear" w:color="auto" w:fill="auto"/>
                </w:tcPr>
                <w:p>
                  <w:pPr>
                    <w:shd w:val="clear" w:color="auto" w:fill="EBF1DE" w:themeFill="accent3" w:themeFillTint="32"/>
                    <w:rPr>
                      <w:rFonts w:hint="default" w:eastAsia="宋体"/>
                      <w:lang w:val="en-US" w:eastAsia="zh-CN"/>
                    </w:rPr>
                  </w:pPr>
                  <w:r>
                    <w:rPr>
                      <w:rFonts w:hint="default" w:ascii="Times New Roman" w:hAnsi="Times New Roman" w:cs="Times New Roman"/>
                      <w:sz w:val="21"/>
                      <w:szCs w:val="21"/>
                    </w:rPr>
                    <w:t>厂界噪声</w:t>
                  </w:r>
                  <w:r>
                    <w:rPr>
                      <w:rFonts w:hint="eastAsia" w:ascii="Times New Roman" w:hAnsi="Times New Roman" w:cs="Times New Roman"/>
                      <w:sz w:val="21"/>
                      <w:szCs w:val="21"/>
                      <w:lang w:val="en-US" w:eastAsia="zh-CN"/>
                    </w:rPr>
                    <w:t>达标排放</w:t>
                  </w:r>
                </w:p>
              </w:tc>
              <w:tc>
                <w:tcPr>
                  <w:tcW w:w="3346" w:type="dxa"/>
                  <w:shd w:val="clear" w:color="auto" w:fill="auto"/>
                  <w:vAlign w:val="center"/>
                </w:tcPr>
                <w:p>
                  <w:pPr>
                    <w:shd w:val="clear" w:color="auto" w:fill="EBF1DE" w:themeFill="accent3" w:themeFillTint="32"/>
                    <w:rPr>
                      <w:rFonts w:ascii="宋体" w:hAnsi="宋体"/>
                    </w:rPr>
                  </w:pPr>
                  <w:r>
                    <w:rPr>
                      <w:rFonts w:hint="eastAsia"/>
                      <w:sz w:val="21"/>
                      <w:szCs w:val="21"/>
                    </w:rPr>
                    <w:t>各设备都安装减震、隔音设施</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生产技术部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达标</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1200</w:t>
            </w:r>
            <w:r>
              <w:rPr>
                <w:rFonts w:hint="eastAsia"/>
              </w:rPr>
              <w:t>平方米；生产车间</w:t>
            </w:r>
            <w:r>
              <w:rPr>
                <w:rFonts w:hint="eastAsia"/>
                <w:lang w:val="en-US" w:eastAsia="zh-CN"/>
              </w:rPr>
              <w:t>2</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ascii="宋体" w:hAnsi="宋体"/>
                <w:sz w:val="21"/>
                <w:szCs w:val="21"/>
                <w:lang w:eastAsia="zh-CN"/>
              </w:rPr>
              <w:t>电焊机、</w:t>
            </w:r>
            <w:r>
              <w:rPr>
                <w:rFonts w:hint="eastAsia" w:ascii="宋体" w:hAnsi="宋体"/>
                <w:sz w:val="21"/>
                <w:szCs w:val="21"/>
                <w:lang w:val="en-US" w:eastAsia="zh-CN"/>
              </w:rPr>
              <w:t>护栏网机、冲床、切割机、石笼网机</w:t>
            </w:r>
          </w:p>
          <w:p>
            <w:pPr>
              <w:shd w:val="clear" w:color="auto" w:fill="EBF1DE" w:themeFill="accent3" w:themeFillTint="32"/>
              <w:rPr>
                <w:u w:val="single"/>
              </w:rPr>
            </w:pPr>
            <w:r>
              <w:rPr>
                <w:rFonts w:hint="eastAsia"/>
              </w:rPr>
              <w:t>主要环保设备有：</w:t>
            </w:r>
            <w:r>
              <w:rPr>
                <w:rFonts w:hint="eastAsia"/>
                <w:sz w:val="21"/>
                <w:szCs w:val="21"/>
                <w:lang w:val="en-US" w:eastAsia="zh-CN"/>
              </w:rPr>
              <w:t>除尘器</w:t>
            </w:r>
            <w:r>
              <w:rPr>
                <w:rFonts w:hint="eastAsia"/>
                <w:sz w:val="21"/>
                <w:szCs w:val="21"/>
              </w:rPr>
              <w:t>、</w:t>
            </w:r>
            <w:r>
              <w:rPr>
                <w:rFonts w:hint="eastAsia"/>
                <w:sz w:val="21"/>
                <w:szCs w:val="21"/>
                <w:lang w:val="en-US" w:eastAsia="zh-CN"/>
              </w:rPr>
              <w:t>集气罩、排气筒、</w:t>
            </w:r>
            <w:r>
              <w:rPr>
                <w:rFonts w:hint="eastAsia"/>
                <w:sz w:val="21"/>
                <w:szCs w:val="21"/>
              </w:rPr>
              <w:t>减震基础、消防器材</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r>
                    <w:rPr>
                      <w:rFonts w:hint="eastAsia"/>
                      <w:sz w:val="21"/>
                      <w:szCs w:val="21"/>
                      <w:lang w:val="en-US" w:eastAsia="zh-CN"/>
                    </w:rPr>
                    <w:t>安装除尘器</w:t>
                  </w:r>
                  <w:r>
                    <w:rPr>
                      <w:rFonts w:hint="eastAsia"/>
                      <w:sz w:val="21"/>
                      <w:szCs w:val="21"/>
                    </w:rPr>
                    <w:t>、</w:t>
                  </w:r>
                  <w:r>
                    <w:rPr>
                      <w:rFonts w:hint="eastAsia"/>
                      <w:sz w:val="21"/>
                      <w:szCs w:val="21"/>
                      <w:lang w:val="en-US" w:eastAsia="zh-CN"/>
                    </w:rPr>
                    <w:t>集气罩、排气筒</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r>
                    <w:rPr>
                      <w:rFonts w:hint="eastAsia"/>
                      <w:sz w:val="21"/>
                      <w:szCs w:val="21"/>
                      <w:lang w:val="en-US" w:eastAsia="zh-CN"/>
                    </w:rPr>
                    <w:t>安装</w:t>
                  </w:r>
                  <w:r>
                    <w:rPr>
                      <w:rFonts w:hint="eastAsia"/>
                      <w:sz w:val="21"/>
                      <w:szCs w:val="21"/>
                    </w:rPr>
                    <w:t>减震基础</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设置固废分类装置，进行培训</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sz w:val="21"/>
                      <w:szCs w:val="21"/>
                      <w:lang w:val="en-US" w:eastAsia="zh-CN"/>
                    </w:rPr>
                    <w:t>配备</w:t>
                  </w:r>
                  <w:r>
                    <w:rPr>
                      <w:rFonts w:hint="eastAsia"/>
                      <w:sz w:val="21"/>
                      <w:szCs w:val="21"/>
                    </w:rPr>
                    <w:t>消防器材</w:t>
                  </w:r>
                  <w:r>
                    <w:rPr>
                      <w:rFonts w:hint="eastAsia"/>
                      <w:sz w:val="21"/>
                      <w:szCs w:val="21"/>
                      <w:lang w:eastAsia="zh-CN"/>
                    </w:rPr>
                    <w:t>，</w:t>
                  </w:r>
                  <w:r>
                    <w:rPr>
                      <w:rFonts w:hint="eastAsia"/>
                      <w:sz w:val="21"/>
                      <w:szCs w:val="21"/>
                      <w:lang w:val="en-US" w:eastAsia="zh-CN"/>
                    </w:rPr>
                    <w:t>进行火灾演练</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符合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cs="Times New Roman"/>
                <w:lang w:val="en-US" w:eastAsia="zh-CN"/>
              </w:rPr>
              <w:t>WT</w:t>
            </w:r>
            <w:r>
              <w:rPr>
                <w:rFonts w:hint="eastAsia" w:ascii="Times New Roman" w:hAnsi="Times New Roman" w:cs="Times New Roman"/>
                <w:lang w:val="en-US" w:eastAsia="zh-CN"/>
              </w:rPr>
              <w:t>202</w:t>
            </w:r>
            <w:r>
              <w:rPr>
                <w:rFonts w:hint="eastAsia" w:cs="Times New Roman"/>
                <w:lang w:val="en-US" w:eastAsia="zh-CN"/>
              </w:rPr>
              <w:t>112-0239</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21-22</w:t>
            </w:r>
            <w:r>
              <w:rPr>
                <w:rFonts w:hint="eastAsia"/>
              </w:rPr>
              <w:t>日实施了环境管理体系内部审核，对环境管理体系的符合性和有效性进行了审核。内审发现的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EBF1DE" w:themeFill="accent3" w:themeFillTint="32"/>
              <w:rPr>
                <w:rFonts w:hint="eastAsia"/>
              </w:rPr>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w:t>
            </w:r>
            <w:r>
              <w:rPr>
                <w:rFonts w:hint="eastAsia"/>
                <w:lang w:eastAsia="zh-CN"/>
              </w:rPr>
              <w:t>☑</w:t>
            </w:r>
            <w:r>
              <w:rPr>
                <w:rFonts w:hint="eastAsia"/>
              </w:rPr>
              <w:t>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危险废物处置□消防检测□生产/服务过程□安全监测</w:t>
            </w:r>
            <w:r>
              <w:rPr>
                <w:rFonts w:hint="eastAsia"/>
                <w:lang w:eastAsia="zh-CN"/>
              </w:rPr>
              <w:t>☑</w:t>
            </w:r>
            <w:r>
              <w:rPr>
                <w:rFonts w:hint="eastAsia"/>
              </w:rPr>
              <w:t>产品运输</w:t>
            </w:r>
            <w:r>
              <w:rPr>
                <w:rFonts w:hint="eastAsia"/>
                <w:lang w:eastAsia="zh-CN"/>
              </w:rPr>
              <w:t>□</w:t>
            </w:r>
            <w:r>
              <w:rPr>
                <w:rFonts w:hint="eastAsia"/>
              </w:rPr>
              <w:t>设备维修</w:t>
            </w:r>
          </w:p>
          <w:p>
            <w:pPr>
              <w:spacing w:before="40" w:after="40"/>
            </w:pPr>
            <w:r>
              <w:rPr>
                <w:rFonts w:hint="eastAsia"/>
              </w:rPr>
              <w:t>□人员培训</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ascii="宋体" w:hAnsi="宋体" w:cs="Times New Roman"/>
                <w:szCs w:val="21"/>
                <w:lang w:val="en-US" w:eastAsia="zh-CN"/>
              </w:rPr>
            </w:pPr>
            <w:r>
              <w:rPr>
                <w:rFonts w:hint="eastAsia" w:ascii="宋体" w:hAnsi="宋体" w:cs="Times New Roman"/>
                <w:szCs w:val="21"/>
                <w:lang w:val="en-US" w:eastAsia="zh-CN"/>
              </w:rPr>
              <w:t>创新求精，不断提升产品与服务质量，促进快速发展</w:t>
            </w:r>
          </w:p>
          <w:p>
            <w:pPr>
              <w:rPr>
                <w:rFonts w:hint="eastAsia" w:ascii="宋体" w:hAnsi="宋体" w:cs="Times New Roman"/>
                <w:szCs w:val="21"/>
                <w:lang w:val="en-US" w:eastAsia="zh-CN"/>
              </w:rPr>
            </w:pPr>
            <w:r>
              <w:rPr>
                <w:rFonts w:hint="eastAsia" w:ascii="宋体" w:hAnsi="宋体" w:cs="Times New Roman"/>
                <w:szCs w:val="21"/>
                <w:lang w:val="en-US" w:eastAsia="zh-CN"/>
              </w:rPr>
              <w:t>节能降耗，注重环境保护与污染预防，促进协调发展</w:t>
            </w:r>
          </w:p>
          <w:p>
            <w:pPr>
              <w:rPr>
                <w:rFonts w:hint="eastAsia" w:ascii="宋体" w:hAnsi="宋体" w:cs="Times New Roman"/>
                <w:szCs w:val="21"/>
                <w:lang w:val="en-US" w:eastAsia="zh-CN"/>
              </w:rPr>
            </w:pPr>
            <w:r>
              <w:rPr>
                <w:rFonts w:hint="eastAsia" w:ascii="宋体" w:hAnsi="宋体" w:cs="Times New Roman"/>
                <w:szCs w:val="21"/>
                <w:lang w:val="en-US" w:eastAsia="zh-CN"/>
              </w:rPr>
              <w:t>以人为本，确保职业健康与劳动安全，促进和谐发展</w:t>
            </w:r>
          </w:p>
          <w:p>
            <w:pPr>
              <w:rPr>
                <w:rFonts w:hint="eastAsia" w:ascii="宋体" w:hAnsi="宋体" w:cs="Times New Roman"/>
                <w:szCs w:val="21"/>
                <w:lang w:val="en-US" w:eastAsia="zh-CN"/>
              </w:rPr>
            </w:pPr>
            <w:r>
              <w:rPr>
                <w:rFonts w:hint="eastAsia" w:ascii="宋体" w:hAnsi="宋体" w:cs="Times New Roman"/>
                <w:szCs w:val="21"/>
                <w:lang w:val="en-US" w:eastAsia="zh-CN"/>
              </w:rPr>
              <w:t>守法诚信，坚持预防为主与持续改进，追求卓越绩效</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生产技术部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sz w:val="21"/>
                <w:szCs w:val="21"/>
              </w:rPr>
              <w:t>宋泽林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44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tcPr>
                <w:p>
                  <w:r>
                    <w:rPr>
                      <w:rFonts w:hint="eastAsia"/>
                    </w:rPr>
                    <w:t>主要的风险或机遇描述</w:t>
                  </w:r>
                </w:p>
              </w:tc>
              <w:tc>
                <w:tcPr>
                  <w:tcW w:w="4406"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tcPr>
                <w:p>
                  <w:pPr>
                    <w:rPr>
                      <w:rFonts w:hint="default" w:eastAsia="宋体"/>
                      <w:sz w:val="18"/>
                      <w:szCs w:val="18"/>
                      <w:lang w:val="en-US" w:eastAsia="zh-CN"/>
                    </w:rPr>
                  </w:pPr>
                  <w:r>
                    <w:rPr>
                      <w:rFonts w:hint="eastAsia"/>
                      <w:sz w:val="18"/>
                      <w:szCs w:val="18"/>
                      <w:lang w:val="en-US" w:eastAsia="zh-CN"/>
                    </w:rPr>
                    <w:t>疫情爆发带来的不安定</w:t>
                  </w:r>
                </w:p>
              </w:tc>
              <w:tc>
                <w:tcPr>
                  <w:tcW w:w="4406" w:type="dxa"/>
                </w:tcPr>
                <w:p>
                  <w:pPr>
                    <w:rPr>
                      <w:sz w:val="18"/>
                      <w:szCs w:val="18"/>
                    </w:rPr>
                  </w:pPr>
                  <w:r>
                    <w:rPr>
                      <w:rFonts w:hint="eastAsia" w:ascii="楷体" w:hAnsi="楷体" w:eastAsia="楷体" w:cs="楷体"/>
                      <w:sz w:val="21"/>
                      <w:szCs w:val="21"/>
                      <w:lang w:val="en-US" w:eastAsia="zh-CN"/>
                    </w:rPr>
                    <w:t>制定疫情应对措施，配备防疫用品，进出厂区测量体温、定期消杀、外地人员或去过风险地区人员的报备</w:t>
                  </w:r>
                </w:p>
              </w:tc>
              <w:tc>
                <w:tcPr>
                  <w:tcW w:w="1717" w:type="dxa"/>
                </w:tcPr>
                <w:p>
                  <w:pPr>
                    <w:rPr>
                      <w:rFonts w:hint="eastAsia" w:eastAsia="宋体"/>
                      <w:sz w:val="18"/>
                      <w:szCs w:val="18"/>
                      <w:lang w:val="en-US" w:eastAsia="zh-CN"/>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lang w:val="en-US" w:eastAsia="zh-CN"/>
              </w:rPr>
              <w:t>废气</w:t>
            </w:r>
            <w:r>
              <w:rPr>
                <w:rFonts w:hint="eastAsia"/>
              </w:rPr>
              <w:t>□危险作业□高低温□危化品泄露□压力容器爆炸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rPr>
            </w:pP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326"/>
              <w:gridCol w:w="116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326" w:type="dxa"/>
                  <w:shd w:val="clear" w:color="auto" w:fill="auto"/>
                </w:tcPr>
                <w:p>
                  <w:pPr>
                    <w:rPr>
                      <w:rFonts w:ascii="宋体" w:hAnsi="宋体"/>
                    </w:rPr>
                  </w:pPr>
                  <w:r>
                    <w:rPr>
                      <w:rFonts w:hint="eastAsia" w:ascii="宋体" w:hAnsi="宋体"/>
                    </w:rPr>
                    <w:t>控制措施</w:t>
                  </w:r>
                </w:p>
              </w:tc>
              <w:tc>
                <w:tcPr>
                  <w:tcW w:w="116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rPr>
                  </w:pPr>
                  <w:r>
                    <w:rPr>
                      <w:rFonts w:hint="eastAsia"/>
                    </w:rPr>
                    <w:t>工伤频率小于1‰</w:t>
                  </w:r>
                </w:p>
                <w:p>
                  <w:pPr>
                    <w:rPr>
                      <w:rFonts w:hint="eastAsia"/>
                    </w:rPr>
                  </w:pPr>
                  <w:r>
                    <w:rPr>
                      <w:rFonts w:hint="eastAsia"/>
                    </w:rPr>
                    <w:t>无重伤及死亡事故</w:t>
                  </w:r>
                </w:p>
                <w:p>
                  <w:r>
                    <w:rPr>
                      <w:rFonts w:hint="eastAsia"/>
                    </w:rPr>
                    <w:t>火灾发生率为零</w:t>
                  </w:r>
                </w:p>
              </w:tc>
              <w:tc>
                <w:tcPr>
                  <w:tcW w:w="3326" w:type="dxa"/>
                  <w:shd w:val="clear" w:color="auto" w:fill="auto"/>
                  <w:vAlign w:val="center"/>
                </w:tcPr>
                <w:p>
                  <w:pPr>
                    <w:rPr>
                      <w:lang w:val="en-GB"/>
                    </w:rPr>
                  </w:pPr>
                  <w:r>
                    <w:rPr>
                      <w:rFonts w:hint="eastAsia" w:ascii="Times New Roman" w:hAnsi="Times New Roman" w:cs="Times New Roman"/>
                      <w:sz w:val="18"/>
                      <w:szCs w:val="18"/>
                      <w:lang w:val="en-US" w:eastAsia="zh-CN"/>
                    </w:rPr>
                    <w:t>对人员进行培训，办公场所设置禁烟警示标识；及时更换失效的消防器材；对火灾进行应急预案演练；定期检查</w:t>
                  </w:r>
                </w:p>
              </w:tc>
              <w:tc>
                <w:tcPr>
                  <w:tcW w:w="1160" w:type="dxa"/>
                  <w:shd w:val="clear" w:color="auto" w:fill="auto"/>
                  <w:vAlign w:val="center"/>
                </w:tcPr>
                <w:p>
                  <w:pPr>
                    <w:rPr>
                      <w:rFonts w:hint="eastAsia" w:eastAsia="宋体"/>
                      <w:lang w:val="en-US" w:eastAsia="zh-CN"/>
                    </w:rPr>
                  </w:pPr>
                  <w:r>
                    <w:rPr>
                      <w:rFonts w:hint="eastAsia"/>
                      <w:lang w:val="en-US" w:eastAsia="zh-CN"/>
                    </w:rPr>
                    <w:t>生产技术部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1200</w:t>
            </w:r>
            <w:r>
              <w:rPr>
                <w:rFonts w:hint="eastAsia"/>
              </w:rPr>
              <w:t>平方米；生产车间</w:t>
            </w:r>
            <w:r>
              <w:rPr>
                <w:rFonts w:hint="eastAsia"/>
                <w:lang w:val="en-US" w:eastAsia="zh-CN"/>
              </w:rPr>
              <w:t>2</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rFonts w:hint="default" w:eastAsia="楷体"/>
                <w:u w:val="single"/>
                <w:lang w:val="en-US" w:eastAsia="zh-CN"/>
              </w:rPr>
            </w:pPr>
            <w:r>
              <w:rPr>
                <w:rFonts w:hint="eastAsia"/>
              </w:rPr>
              <w:t>主要设备有：</w:t>
            </w:r>
            <w:r>
              <w:rPr>
                <w:rFonts w:hint="eastAsia" w:ascii="宋体" w:hAnsi="宋体"/>
                <w:sz w:val="21"/>
                <w:szCs w:val="21"/>
                <w:lang w:eastAsia="zh-CN"/>
              </w:rPr>
              <w:t>电焊机、</w:t>
            </w:r>
            <w:r>
              <w:rPr>
                <w:rFonts w:hint="eastAsia" w:ascii="宋体" w:hAnsi="宋体"/>
                <w:sz w:val="21"/>
                <w:szCs w:val="21"/>
                <w:lang w:val="en-US" w:eastAsia="zh-CN"/>
              </w:rPr>
              <w:t>护栏网机、冲床、切割机、石笼网机</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lang w:eastAsia="zh-CN"/>
              </w:rPr>
              <w:t>☑</w:t>
            </w:r>
            <w:r>
              <w:rPr>
                <w:rFonts w:hint="eastAsia"/>
              </w:rPr>
              <w:t>会议传达</w:t>
            </w:r>
            <w:r>
              <w:rPr>
                <w:rFonts w:hint="eastAsia"/>
                <w:lang w:eastAsia="zh-CN"/>
              </w:rPr>
              <w:t>☑</w:t>
            </w:r>
            <w:r>
              <w:rPr>
                <w:rFonts w:hint="eastAsia"/>
              </w:rPr>
              <w:t>标语</w:t>
            </w:r>
            <w:r>
              <w:rPr>
                <w:rFonts w:hint="eastAsia"/>
                <w:lang w:eastAsia="zh-CN"/>
              </w:rPr>
              <w:t>☑</w:t>
            </w:r>
            <w:r>
              <w:rPr>
                <w:rFonts w:hint="eastAsia"/>
              </w:rPr>
              <w:t>培训</w:t>
            </w:r>
            <w:r>
              <w:rPr>
                <w:rFonts w:hint="eastAsia"/>
                <w:lang w:eastAsia="zh-CN"/>
              </w:rPr>
              <w:t>☑</w:t>
            </w:r>
            <w:r>
              <w:rPr>
                <w:rFonts w:hint="eastAsia"/>
              </w:rPr>
              <w:t>看板</w:t>
            </w:r>
            <w:r>
              <w:rPr>
                <w:rFonts w:hint="eastAsia"/>
                <w:lang w:eastAsia="zh-CN"/>
              </w:rPr>
              <w:t>□</w:t>
            </w:r>
            <w:r>
              <w:rPr>
                <w:rFonts w:hint="eastAsia"/>
              </w:rPr>
              <w:t>局域网</w:t>
            </w:r>
            <w:r>
              <w:rPr>
                <w:rFonts w:hint="eastAsia"/>
                <w:lang w:eastAsia="zh-CN"/>
              </w:rPr>
              <w:t>□</w:t>
            </w:r>
            <w:r>
              <w:rPr>
                <w:rFonts w:hint="eastAsia"/>
              </w:rPr>
              <w:t>其他</w:t>
            </w:r>
          </w:p>
          <w:p/>
          <w:p>
            <w:r>
              <w:rPr>
                <w:rFonts w:hint="eastAsia"/>
              </w:rPr>
              <w:t>实施了员工三级安全教育：</w:t>
            </w:r>
            <w:r>
              <w:rPr>
                <w:rFonts w:hint="eastAsia"/>
                <w:lang w:eastAsia="zh-CN"/>
              </w:rPr>
              <w:t>☑</w:t>
            </w:r>
            <w:r>
              <w:rPr>
                <w:rFonts w:hint="eastAsia"/>
              </w:rPr>
              <w:t>入职</w:t>
            </w:r>
            <w:r>
              <w:rPr>
                <w:rFonts w:hint="eastAsia"/>
                <w:lang w:eastAsia="zh-CN"/>
              </w:rPr>
              <w:t>☑</w:t>
            </w:r>
            <w:r>
              <w:rPr>
                <w:rFonts w:hint="eastAsia"/>
              </w:rPr>
              <w:t>换岗</w:t>
            </w:r>
            <w:r>
              <w:rPr>
                <w:rFonts w:hint="eastAsia"/>
                <w:lang w:eastAsia="zh-CN"/>
              </w:rPr>
              <w:t>□</w:t>
            </w:r>
            <w:r>
              <w:rPr>
                <w:rFonts w:hint="eastAsia"/>
              </w:rPr>
              <w:t>离职</w:t>
            </w:r>
          </w:p>
          <w:p>
            <w:pPr>
              <w:rPr>
                <w:rFonts w:hint="eastAsia"/>
              </w:rPr>
            </w:pPr>
            <w:r>
              <w:rPr>
                <w:rFonts w:hint="eastAsia"/>
              </w:rPr>
              <w:t>实施了员工职业危害告知：</w:t>
            </w:r>
            <w:r>
              <w:rPr>
                <w:rFonts w:hint="eastAsia"/>
                <w:lang w:eastAsia="zh-CN"/>
              </w:rPr>
              <w:t>☑</w:t>
            </w:r>
            <w:r>
              <w:rPr>
                <w:rFonts w:hint="eastAsia"/>
              </w:rPr>
              <w:t>入职</w:t>
            </w:r>
            <w:r>
              <w:rPr>
                <w:rFonts w:hint="eastAsia"/>
                <w:lang w:eastAsia="zh-CN"/>
              </w:rPr>
              <w:t>☑</w:t>
            </w:r>
            <w:r>
              <w:rPr>
                <w:rFonts w:hint="eastAsia"/>
              </w:rPr>
              <w:t>换岗</w:t>
            </w:r>
            <w:r>
              <w:rPr>
                <w:rFonts w:hint="eastAsia"/>
                <w:lang w:eastAsia="zh-CN"/>
              </w:rPr>
              <w:t>□</w:t>
            </w:r>
            <w:r>
              <w:rPr>
                <w:rFonts w:hint="eastAsia"/>
              </w:rPr>
              <w:t>停职1年以上</w:t>
            </w:r>
          </w:p>
          <w:p>
            <w:pPr>
              <w:pStyle w:val="2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机械伤害</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安全装置□挂牌上锁管理</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废气</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除尘装置□穿戴劳保用品（防尘面罩）</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噪声</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管理方案、应急预案</w:t>
                  </w:r>
                </w:p>
              </w:tc>
              <w:tc>
                <w:tcPr>
                  <w:tcW w:w="2205" w:type="dxa"/>
                </w:tcPr>
                <w:p>
                  <w:pPr>
                    <w:jc w:val="left"/>
                    <w:rPr>
                      <w:rFonts w:hint="default" w:eastAsia="宋体"/>
                      <w:lang w:val="en-US" w:eastAsia="zh-CN"/>
                    </w:rPr>
                  </w:pPr>
                  <w:r>
                    <w:rPr>
                      <w:rFonts w:hint="eastAsia"/>
                      <w:lang w:val="en-US" w:eastAsia="zh-CN"/>
                    </w:rPr>
                    <w:t>符合要求</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lang w:val="en-US" w:eastAsia="zh-CN"/>
              </w:rPr>
              <w:t>提供叉车检测报告，见附件</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日进行了</w:t>
            </w:r>
            <w:r>
              <w:rPr>
                <w:rFonts w:hint="eastAsia"/>
                <w:lang w:val="en-US" w:eastAsia="zh-CN"/>
              </w:rPr>
              <w:t>火灾事故</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21-22</w:t>
            </w:r>
            <w:r>
              <w:rPr>
                <w:rFonts w:hint="eastAsia"/>
              </w:rPr>
              <w:t>日实施了职业健康安全管理体系内部审核，对职业健康安全管理体系的符合性和有效性进行了审核。内审发现的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3073" o:spid="_x0000_s3073"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3FBC319D"/>
    <w:rsid w:val="41F61BE6"/>
    <w:rsid w:val="44080F58"/>
    <w:rsid w:val="479F325F"/>
    <w:rsid w:val="70766F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_Style 1"/>
    <w:basedOn w:val="1"/>
    <w:qFormat/>
    <w:uiPriority w:val="34"/>
    <w:pPr>
      <w:ind w:firstLine="420"/>
    </w:pPr>
    <w:rPr>
      <w:szCs w:val="20"/>
    </w:rPr>
  </w:style>
  <w:style w:type="paragraph" w:customStyle="1" w:styleId="25">
    <w:name w:val="正文 首行缩进:  2 字符"/>
    <w:basedOn w:val="1"/>
    <w:qFormat/>
    <w:uiPriority w:val="0"/>
    <w:pPr>
      <w:ind w:firstLine="200" w:firstLineChars="200"/>
    </w:pPr>
    <w:rPr>
      <w:rFonts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18679</Words>
  <Characters>19436</Characters>
  <Lines>150</Lines>
  <Paragraphs>42</Paragraphs>
  <TotalTime>1</TotalTime>
  <ScaleCrop>false</ScaleCrop>
  <LinksUpToDate>false</LinksUpToDate>
  <CharactersWithSpaces>19557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2022-05-07T06:48:56Z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