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0197-2021-Q-2022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襄阳博航金属磨料有限公司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襄阳博航金属磨料有限公司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湖北省襄阳市襄城区环山路</w:t>
            </w:r>
            <w:bookmarkEnd w:id="6"/>
          </w:p>
        </w:tc>
        <w:tc>
          <w:tcPr>
            <w:tcW w:w="1242" w:type="dxa"/>
            <w:vMerge w:val="restart"/>
            <w:vAlign w:val="center"/>
          </w:tcPr>
          <w:p>
            <w:r>
              <w:rPr>
                <w:rFonts w:hint="eastAsia"/>
              </w:rPr>
              <w:t>邮编</w:t>
            </w:r>
          </w:p>
        </w:tc>
        <w:tc>
          <w:tcPr>
            <w:tcW w:w="1771" w:type="dxa"/>
          </w:tcPr>
          <w:p>
            <w:bookmarkStart w:id="7" w:name="注册邮编"/>
            <w:r>
              <w:t>441021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襄阳市襄城区环山路</w:t>
            </w:r>
            <w:bookmarkEnd w:id="8"/>
          </w:p>
        </w:tc>
        <w:tc>
          <w:tcPr>
            <w:tcW w:w="1242" w:type="dxa"/>
            <w:vMerge w:val="continue"/>
            <w:vAlign w:val="center"/>
          </w:tcPr>
          <w:p/>
        </w:tc>
        <w:tc>
          <w:tcPr>
            <w:tcW w:w="1771" w:type="dxa"/>
          </w:tcPr>
          <w:p>
            <w:bookmarkStart w:id="9" w:name="办公邮编"/>
            <w:r>
              <w:t>441021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关宏光</w:t>
            </w:r>
            <w:bookmarkEnd w:id="10"/>
          </w:p>
        </w:tc>
        <w:tc>
          <w:tcPr>
            <w:tcW w:w="1313" w:type="dxa"/>
            <w:vAlign w:val="center"/>
          </w:tcPr>
          <w:p>
            <w:r>
              <w:rPr>
                <w:rFonts w:hint="eastAsia"/>
              </w:rPr>
              <w:t>电话.</w:t>
            </w:r>
          </w:p>
        </w:tc>
        <w:tc>
          <w:tcPr>
            <w:tcW w:w="2180" w:type="dxa"/>
            <w:vAlign w:val="center"/>
          </w:tcPr>
          <w:p>
            <w:pPr>
              <w:rPr>
                <w:rFonts w:hint="default" w:eastAsia="宋体"/>
                <w:lang w:val="en-US" w:eastAsia="zh-CN"/>
              </w:rPr>
            </w:pPr>
            <w:r>
              <w:rPr>
                <w:rFonts w:hint="eastAsia"/>
                <w:lang w:val="en-US" w:eastAsia="zh-CN"/>
              </w:rPr>
              <w:t>13907278130</w:t>
            </w:r>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魏艳敏</w:t>
            </w:r>
            <w:bookmarkEnd w:id="12"/>
          </w:p>
        </w:tc>
        <w:tc>
          <w:tcPr>
            <w:tcW w:w="1313" w:type="dxa"/>
            <w:vAlign w:val="center"/>
          </w:tcPr>
          <w:p>
            <w:r>
              <w:rPr>
                <w:rFonts w:hint="eastAsia"/>
              </w:rPr>
              <w:t>管理者代表</w:t>
            </w:r>
          </w:p>
        </w:tc>
        <w:tc>
          <w:tcPr>
            <w:tcW w:w="2180" w:type="dxa"/>
          </w:tcPr>
          <w:p>
            <w:bookmarkStart w:id="13" w:name="管理者代表"/>
            <w:r>
              <w:t>关宏明</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2295"/>
              </w:tabs>
              <w:rPr>
                <w:rFonts w:hint="eastAsia"/>
                <w:sz w:val="21"/>
                <w:szCs w:val="21"/>
                <w:lang w:eastAsia="zh-CN"/>
              </w:rPr>
            </w:pPr>
            <w:r>
              <w:rPr>
                <w:rFonts w:hint="eastAsia"/>
                <w:sz w:val="21"/>
                <w:szCs w:val="21"/>
              </w:rPr>
              <w:t>钢丸</w:t>
            </w:r>
            <w:r>
              <w:rPr>
                <w:rFonts w:hint="eastAsia"/>
                <w:sz w:val="21"/>
                <w:szCs w:val="21"/>
                <w:lang w:val="en-US" w:eastAsia="zh-CN"/>
              </w:rPr>
              <w:t>：</w:t>
            </w:r>
            <w:r>
              <w:rPr>
                <w:rFonts w:hint="eastAsia"/>
                <w:sz w:val="21"/>
                <w:szCs w:val="21"/>
              </w:rPr>
              <w:t>热处理淬火－－热处理回火</w:t>
            </w:r>
            <w:r>
              <w:rPr>
                <w:sz w:val="21"/>
                <w:szCs w:val="21"/>
              </w:rPr>
              <w:t>---</w:t>
            </w:r>
            <w:r>
              <w:rPr>
                <w:rFonts w:hint="eastAsia"/>
                <w:sz w:val="21"/>
                <w:szCs w:val="21"/>
              </w:rPr>
              <w:t>－筛选钢丸－－回火－－淬火－</w:t>
            </w:r>
            <w:r>
              <w:rPr>
                <w:sz w:val="21"/>
                <w:szCs w:val="21"/>
              </w:rPr>
              <w:t>---</w:t>
            </w:r>
            <w:r>
              <w:rPr>
                <w:rFonts w:hint="eastAsia"/>
                <w:sz w:val="21"/>
                <w:szCs w:val="21"/>
              </w:rPr>
              <w:t>回火</w:t>
            </w:r>
            <w:r>
              <w:rPr>
                <w:sz w:val="21"/>
                <w:szCs w:val="21"/>
              </w:rPr>
              <w:t>----</w:t>
            </w:r>
            <w:r>
              <w:rPr>
                <w:rFonts w:hint="eastAsia"/>
                <w:sz w:val="21"/>
                <w:szCs w:val="21"/>
              </w:rPr>
              <w:t>筛选钢丸</w:t>
            </w:r>
            <w:r>
              <w:rPr>
                <w:sz w:val="21"/>
                <w:szCs w:val="21"/>
              </w:rPr>
              <w:t>---</w:t>
            </w:r>
            <w:r>
              <w:rPr>
                <w:rFonts w:hint="eastAsia"/>
                <w:sz w:val="21"/>
                <w:szCs w:val="21"/>
              </w:rPr>
              <w:t>回火</w:t>
            </w:r>
            <w:r>
              <w:rPr>
                <w:sz w:val="21"/>
                <w:szCs w:val="21"/>
              </w:rPr>
              <w:t>----</w:t>
            </w:r>
            <w:r>
              <w:rPr>
                <w:rFonts w:hint="eastAsia"/>
                <w:sz w:val="21"/>
                <w:szCs w:val="21"/>
              </w:rPr>
              <w:t>包装</w:t>
            </w:r>
            <w:r>
              <w:rPr>
                <w:rFonts w:hint="eastAsia"/>
                <w:sz w:val="21"/>
                <w:szCs w:val="21"/>
                <w:lang w:eastAsia="zh-CN"/>
              </w:rPr>
              <w:t>；</w:t>
            </w:r>
          </w:p>
          <w:p>
            <w:pPr>
              <w:tabs>
                <w:tab w:val="left" w:pos="2295"/>
              </w:tabs>
              <w:rPr>
                <w:sz w:val="21"/>
                <w:szCs w:val="21"/>
              </w:rPr>
            </w:pPr>
            <w:r>
              <w:rPr>
                <w:rFonts w:hint="eastAsia"/>
                <w:sz w:val="21"/>
                <w:szCs w:val="21"/>
              </w:rPr>
              <w:t>钢砂</w:t>
            </w:r>
            <w:r>
              <w:rPr>
                <w:rFonts w:hint="eastAsia"/>
                <w:sz w:val="21"/>
                <w:szCs w:val="21"/>
                <w:lang w:eastAsia="zh-CN"/>
              </w:rPr>
              <w:t>：</w:t>
            </w:r>
            <w:r>
              <w:rPr>
                <w:sz w:val="21"/>
                <w:szCs w:val="21"/>
              </w:rPr>
              <w:t xml:space="preserve"> </w:t>
            </w:r>
            <w:r>
              <w:rPr>
                <w:rFonts w:hint="eastAsia"/>
                <w:sz w:val="21"/>
                <w:szCs w:val="21"/>
              </w:rPr>
              <w:t>破碎－－热处理回火－</w:t>
            </w:r>
            <w:r>
              <w:rPr>
                <w:sz w:val="21"/>
                <w:szCs w:val="21"/>
              </w:rPr>
              <w:t>--</w:t>
            </w:r>
            <w:r>
              <w:rPr>
                <w:rFonts w:hint="eastAsia"/>
                <w:sz w:val="21"/>
                <w:szCs w:val="21"/>
              </w:rPr>
              <w:t>破碎</w:t>
            </w:r>
            <w:r>
              <w:rPr>
                <w:sz w:val="21"/>
                <w:szCs w:val="21"/>
              </w:rPr>
              <w:t>----</w:t>
            </w:r>
            <w:r>
              <w:rPr>
                <w:rFonts w:hint="eastAsia"/>
                <w:sz w:val="21"/>
                <w:szCs w:val="21"/>
              </w:rPr>
              <w:t>回火</w:t>
            </w:r>
            <w:r>
              <w:rPr>
                <w:sz w:val="21"/>
                <w:szCs w:val="21"/>
              </w:rPr>
              <w:t>-----</w:t>
            </w:r>
            <w:r>
              <w:rPr>
                <w:rFonts w:hint="eastAsia"/>
                <w:sz w:val="21"/>
                <w:szCs w:val="21"/>
              </w:rPr>
              <w:t>破碎－回火－－包装</w:t>
            </w:r>
          </w:p>
          <w:p>
            <w:pPr>
              <w:pStyle w:val="26"/>
              <w:spacing w:line="276" w:lineRule="auto"/>
              <w:rPr>
                <w:rFonts w:hint="eastAsia" w:eastAsia="宋体" w:asciiTheme="minorEastAsia" w:hAnsiTheme="minorEastAsia"/>
                <w:lang w:eastAsia="zh-CN"/>
              </w:rPr>
            </w:pPr>
            <w:r>
              <w:rPr>
                <w:rFonts w:hint="eastAsia" w:cs="宋体" w:asciiTheme="minorEastAsia" w:hAnsiTheme="minorEastAsia" w:eastAsiaTheme="minorEastAsia"/>
                <w:szCs w:val="21"/>
                <w:lang w:val="en-US" w:eastAsia="zh-CN"/>
              </w:rPr>
              <w:t>销售：</w:t>
            </w:r>
            <w:r>
              <w:rPr>
                <w:rFonts w:hint="eastAsia" w:cs="宋体" w:asciiTheme="minorEastAsia" w:hAnsiTheme="minorEastAsia" w:eastAsiaTheme="minorEastAsia"/>
                <w:szCs w:val="21"/>
              </w:rPr>
              <w:t>客户</w:t>
            </w:r>
            <w:r>
              <w:rPr>
                <w:rFonts w:hint="eastAsia" w:cs="宋体" w:asciiTheme="minorEastAsia" w:hAnsiTheme="minorEastAsia" w:eastAsiaTheme="minorEastAsia"/>
                <w:szCs w:val="21"/>
                <w:lang w:val="en-US" w:eastAsia="zh-CN"/>
              </w:rPr>
              <w:t>接洽</w:t>
            </w:r>
            <w:r>
              <w:rPr>
                <w:rFonts w:hint="eastAsia"/>
                <w:sz w:val="21"/>
                <w:szCs w:val="21"/>
              </w:rPr>
              <w:t>－－</w:t>
            </w:r>
            <w:r>
              <w:rPr>
                <w:rFonts w:hint="eastAsia" w:cs="宋体" w:asciiTheme="minorEastAsia" w:hAnsiTheme="minorEastAsia" w:eastAsiaTheme="minorEastAsia"/>
                <w:szCs w:val="21"/>
              </w:rPr>
              <w:t>签订合同</w:t>
            </w:r>
            <w:r>
              <w:rPr>
                <w:rFonts w:hint="eastAsia"/>
                <w:sz w:val="21"/>
                <w:szCs w:val="21"/>
              </w:rPr>
              <w:t>－－</w:t>
            </w:r>
            <w:r>
              <w:rPr>
                <w:rFonts w:hint="eastAsia"/>
                <w:sz w:val="21"/>
                <w:szCs w:val="21"/>
                <w:lang w:val="en-US" w:eastAsia="zh-CN"/>
              </w:rPr>
              <w:t>销售服务</w:t>
            </w:r>
            <w:r>
              <w:rPr>
                <w:rFonts w:hint="eastAsia"/>
                <w:sz w:val="21"/>
                <w:szCs w:val="21"/>
              </w:rPr>
              <w:t>－－</w:t>
            </w:r>
            <w:r>
              <w:rPr>
                <w:rFonts w:hint="eastAsia" w:cs="宋体" w:asciiTheme="minorEastAsia" w:hAnsiTheme="minorEastAsia" w:eastAsiaTheme="minorEastAsia"/>
                <w:szCs w:val="21"/>
                <w:lang w:val="en-US" w:eastAsia="zh-CN"/>
              </w:rPr>
              <w:t>回款</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w:t>
            </w:r>
            <w:r>
              <w:rPr>
                <w:rFonts w:hint="eastAsia"/>
                <w:lang w:val="en-US" w:eastAsia="zh-CN"/>
              </w:rPr>
              <w:t>4</w:t>
            </w:r>
            <w:r>
              <w:rPr>
                <w:rFonts w:hint="eastAsia"/>
              </w:rPr>
              <w:t>月1</w:t>
            </w:r>
            <w:r>
              <w:rPr>
                <w:rFonts w:hint="eastAsia"/>
                <w:lang w:val="en-US" w:eastAsia="zh-CN"/>
              </w:rPr>
              <w:t>6</w:t>
            </w:r>
            <w:r>
              <w:rPr>
                <w:rFonts w:hint="eastAsia"/>
              </w:rPr>
              <w:t>日 上午至2022年</w:t>
            </w:r>
            <w:r>
              <w:rPr>
                <w:rFonts w:hint="eastAsia"/>
                <w:lang w:val="en-US" w:eastAsia="zh-CN"/>
              </w:rPr>
              <w:t>4</w:t>
            </w:r>
            <w:r>
              <w:rPr>
                <w:rFonts w:hint="eastAsia"/>
              </w:rPr>
              <w:t>月1</w:t>
            </w:r>
            <w:r>
              <w:rPr>
                <w:rFonts w:hint="eastAsia"/>
                <w:lang w:val="en-US" w:eastAsia="zh-CN"/>
              </w:rPr>
              <w:t>6</w:t>
            </w:r>
            <w:r>
              <w:rPr>
                <w:rFonts w:hint="eastAsia"/>
              </w:rPr>
              <w:t>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湖北省襄阳市襄城区环山路</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金属磨料（钢丸、钢砂）的生产和销售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17.01.00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Theme="minorEastAsia" w:hAnsiTheme="minorEastAsia" w:eastAsiaTheme="minorEastAsia"/>
              </w:rPr>
              <w:t>公司依据客户要求和成熟的工艺进行生产，不存在产品和服务的设计和开发过程，故删除GB/T19001-2016标准8.3条款，删减此条款不影响公司遵守法规要求和提供客户需求能力的满足；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襄阳博航金属磨料有限公司</w:t>
            </w:r>
            <w:r>
              <w:rPr>
                <w:rFonts w:hint="eastAsia"/>
                <w:sz w:val="21"/>
                <w:szCs w:val="21"/>
                <w:lang w:val="en-US" w:eastAsia="zh-CN"/>
              </w:rPr>
              <w:t>;</w:t>
            </w:r>
            <w:r>
              <w:rPr>
                <w:rFonts w:asciiTheme="minorEastAsia" w:hAnsiTheme="minorEastAsia" w:eastAsiaTheme="minorEastAsia"/>
                <w:sz w:val="20"/>
              </w:rPr>
              <w:t>襄阳市襄城区环山路</w:t>
            </w:r>
          </w:p>
        </w:tc>
        <w:tc>
          <w:tcPr>
            <w:tcW w:w="2267" w:type="dxa"/>
          </w:tcPr>
          <w:p>
            <w:pPr>
              <w:rPr>
                <w:lang w:val="de-DE" w:eastAsia="ja-JP"/>
              </w:rPr>
            </w:pPr>
            <w:r>
              <w:rPr>
                <w:rFonts w:asciiTheme="minorEastAsia" w:hAnsiTheme="minorEastAsia" w:eastAsiaTheme="minorEastAsia"/>
                <w:sz w:val="20"/>
              </w:rPr>
              <w:t>襄阳市襄城区环山路</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sz w:val="20"/>
              </w:rPr>
              <w:t>金属磨料（钢丸、钢砂）的生产和销售</w:t>
            </w:r>
          </w:p>
        </w:tc>
        <w:tc>
          <w:tcPr>
            <w:tcW w:w="669"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关宁</w:t>
            </w:r>
          </w:p>
        </w:tc>
        <w:tc>
          <w:tcPr>
            <w:tcW w:w="1089" w:type="dxa"/>
            <w:vAlign w:val="center"/>
          </w:tcPr>
          <w:p>
            <w:r>
              <w:t>组员</w:t>
            </w:r>
          </w:p>
        </w:tc>
        <w:tc>
          <w:tcPr>
            <w:tcW w:w="711" w:type="dxa"/>
            <w:vAlign w:val="center"/>
          </w:tcPr>
          <w:p>
            <w:r>
              <w:t>女</w:t>
            </w:r>
          </w:p>
        </w:tc>
        <w:tc>
          <w:tcPr>
            <w:tcW w:w="3870" w:type="dxa"/>
            <w:vAlign w:val="center"/>
          </w:tcPr>
          <w:p>
            <w:r>
              <w:t>ISC-JSZJ-271</w:t>
            </w:r>
          </w:p>
          <w:p>
            <w:r>
              <w:t>丹江口市金裕钢丸有限公司</w:t>
            </w:r>
          </w:p>
        </w:tc>
        <w:tc>
          <w:tcPr>
            <w:tcW w:w="2179" w:type="dxa"/>
            <w:vAlign w:val="center"/>
          </w:tcPr>
          <w:p>
            <w:r>
              <w:t>17.01.00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9"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default"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原计划2022.4.10.现场审核，因疫情原因审核员被封控在家，计划改为2022.4.16.远程审核。附封控证明。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远程审核已达到审核目的，可以推荐保持</w:t>
            </w:r>
            <w:bookmarkStart w:id="34" w:name="_GoBack"/>
            <w:bookmarkEnd w:id="34"/>
            <w:r>
              <w:rPr>
                <w:rFonts w:hint="eastAsia" w:ascii="宋体" w:hAnsi="宋体"/>
                <w:b/>
                <w:color w:val="0000FF"/>
                <w:spacing w:val="-10"/>
                <w:szCs w:val="21"/>
              </w:rPr>
              <w:t>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ascii="方正仿宋简体" w:eastAsia="方正仿宋简体"/>
                <w:b/>
                <w:sz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706755" cy="378460"/>
                  <wp:effectExtent l="0" t="0" r="9525" b="2540"/>
                  <wp:wrapSquare wrapText="bothSides"/>
                  <wp:docPr id="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27f178761179e49e527589a9ef90"/>
                          <pic:cNvPicPr>
                            <a:picLocks noChangeAspect="1"/>
                          </pic:cNvPicPr>
                        </pic:nvPicPr>
                        <pic:blipFill>
                          <a:blip r:embed="rId6"/>
                          <a:stretch>
                            <a:fillRect/>
                          </a:stretch>
                        </pic:blipFill>
                        <pic:spPr>
                          <a:xfrm>
                            <a:off x="0" y="0"/>
                            <a:ext cx="706755" cy="378460"/>
                          </a:xfrm>
                          <a:prstGeom prst="rect">
                            <a:avLst/>
                          </a:prstGeom>
                        </pic:spPr>
                      </pic:pic>
                    </a:graphicData>
                  </a:graphic>
                </wp:anchor>
              </w:drawing>
            </w:r>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2022.4.16.</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技术□竞争□市场</w:t>
                  </w:r>
                  <w:r>
                    <w:rPr>
                      <w:rFonts w:hint="eastAsia"/>
                    </w:rPr>
                    <w:sym w:font="Wingdings 2" w:char="0052"/>
                  </w:r>
                  <w:r>
                    <w:rPr>
                      <w:rFonts w:hint="eastAsia"/>
                    </w:rPr>
                    <w:t>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Times New Roman" w:hAnsi="Times New Roman" w:eastAsia="宋体" w:cs="Times New Roman"/>
                <w:lang w:val="en-GB"/>
              </w:rPr>
              <w:t>质量第一、用户至上；恪守信誉、敢于创新。</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管理层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计划和任务定义不够充分</w:t>
                  </w:r>
                  <w:r>
                    <w:rPr>
                      <w:rFonts w:hint="eastAsia"/>
                      <w:lang w:eastAsia="zh-CN"/>
                    </w:rPr>
                    <w:t>；</w:t>
                  </w:r>
                  <w:r>
                    <w:rPr>
                      <w:rFonts w:hint="eastAsia"/>
                    </w:rPr>
                    <w:t>对实际项目状态不了解</w:t>
                  </w:r>
                  <w:r>
                    <w:rPr>
                      <w:rFonts w:hint="eastAsia"/>
                      <w:lang w:eastAsia="zh-CN"/>
                    </w:rPr>
                    <w:t>；</w:t>
                  </w:r>
                  <w:r>
                    <w:rPr>
                      <w:rFonts w:hint="eastAsia"/>
                    </w:rPr>
                    <w:t>岗位角色定位不准不切实际的承诺</w:t>
                  </w:r>
                  <w:r>
                    <w:rPr>
                      <w:rFonts w:hint="eastAsia"/>
                      <w:lang w:eastAsia="zh-CN"/>
                    </w:rPr>
                    <w:t>；</w:t>
                  </w:r>
                  <w:r>
                    <w:rPr>
                      <w:rFonts w:hint="eastAsia"/>
                    </w:rPr>
                    <w:t>不能与员工之间进行充分的沟通</w:t>
                  </w:r>
                </w:p>
              </w:tc>
              <w:tc>
                <w:tcPr>
                  <w:tcW w:w="3965" w:type="dxa"/>
                </w:tcPr>
                <w:p>
                  <w:pPr>
                    <w:shd w:val="clear" w:color="auto" w:fill="C7DAF1" w:themeFill="text2" w:themeFillTint="32"/>
                    <w:rPr>
                      <w:rFonts w:hint="eastAsia"/>
                    </w:rPr>
                  </w:pPr>
                  <w:r>
                    <w:rPr>
                      <w:rFonts w:hint="eastAsia"/>
                    </w:rPr>
                    <w:t>明确规定前后顺序、明确职责权限、建立健全沟通机制(制度化)。</w:t>
                  </w:r>
                </w:p>
                <w:p>
                  <w:pPr>
                    <w:shd w:val="clear" w:color="auto" w:fill="C7DAF1" w:themeFill="text2" w:themeFillTint="32"/>
                    <w:rPr>
                      <w:rFonts w:hint="eastAsia"/>
                    </w:rPr>
                  </w:pPr>
                  <w:r>
                    <w:rPr>
                      <w:rFonts w:hint="eastAsia"/>
                    </w:rPr>
                    <w:t>审时度势，果断机敏。</w:t>
                  </w:r>
                </w:p>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 w:val="21"/>
                      <w:szCs w:val="21"/>
                    </w:rPr>
                    <w:t>客户满意度</w:t>
                  </w:r>
                  <w:r>
                    <w:rPr>
                      <w:rFonts w:hint="eastAsia"/>
                      <w:sz w:val="21"/>
                      <w:szCs w:val="21"/>
                    </w:rPr>
                    <w:tab/>
                  </w:r>
                  <w:r>
                    <w:rPr>
                      <w:rFonts w:hint="eastAsia"/>
                      <w:sz w:val="21"/>
                      <w:szCs w:val="21"/>
                    </w:rPr>
                    <w:t>≥94分</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满意度分析评价报告</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bookmarkStart w:id="33" w:name="OLE_LINK1"/>
            <w:r>
              <w:rPr>
                <w:rFonts w:hint="eastAsia"/>
              </w:rPr>
              <w:sym w:font="Wingdings 2" w:char="00A3"/>
            </w:r>
            <w:bookmarkEnd w:id="33"/>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未进行定期校准/检定的有：数显显微硬度计</w:t>
            </w:r>
            <w:r>
              <w:rPr>
                <w:rFonts w:hint="eastAsia"/>
                <w:lang w:eastAsia="zh-CN"/>
              </w:rPr>
              <w:t>、碳硫分析仪、杠杆式天、显微硬度块；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钢丸</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热处理</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温度：650-680；700-750；保温：15-25分钟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钢砂</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热处理</w:t>
                  </w:r>
                </w:p>
              </w:tc>
              <w:tc>
                <w:tcPr>
                  <w:tcW w:w="3265" w:type="dxa"/>
                </w:tcPr>
                <w:p>
                  <w:pPr>
                    <w:shd w:val="clear" w:color="auto" w:fill="C7DAF1" w:themeFill="text2" w:themeFillTint="32"/>
                    <w:jc w:val="left"/>
                  </w:pPr>
                  <w:r>
                    <w:rPr>
                      <w:rFonts w:hint="eastAsia"/>
                      <w:lang w:val="en-US" w:eastAsia="zh-CN"/>
                    </w:rPr>
                    <w:t>温度：850-870；870-880；保温：20-30分钟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4C2B81"/>
    <w:rsid w:val="028A024F"/>
    <w:rsid w:val="058D598A"/>
    <w:rsid w:val="06272738"/>
    <w:rsid w:val="07CF4038"/>
    <w:rsid w:val="082C4FE6"/>
    <w:rsid w:val="0A245577"/>
    <w:rsid w:val="0A7E36D5"/>
    <w:rsid w:val="0E083FDA"/>
    <w:rsid w:val="101822F4"/>
    <w:rsid w:val="121357ED"/>
    <w:rsid w:val="12A06829"/>
    <w:rsid w:val="12CA3D79"/>
    <w:rsid w:val="14593607"/>
    <w:rsid w:val="162B0FD3"/>
    <w:rsid w:val="18BB7CEF"/>
    <w:rsid w:val="1BE03A1D"/>
    <w:rsid w:val="1E65704C"/>
    <w:rsid w:val="1ED03E62"/>
    <w:rsid w:val="25875AFA"/>
    <w:rsid w:val="275033CE"/>
    <w:rsid w:val="2B8E7BE2"/>
    <w:rsid w:val="2C7B6C9C"/>
    <w:rsid w:val="2FEF6CDE"/>
    <w:rsid w:val="305D5741"/>
    <w:rsid w:val="32A816A9"/>
    <w:rsid w:val="32CC01FE"/>
    <w:rsid w:val="32FA67ED"/>
    <w:rsid w:val="340D031F"/>
    <w:rsid w:val="37785DC5"/>
    <w:rsid w:val="384E39DC"/>
    <w:rsid w:val="3A554019"/>
    <w:rsid w:val="3F081252"/>
    <w:rsid w:val="415A0435"/>
    <w:rsid w:val="423A7D24"/>
    <w:rsid w:val="44FF2868"/>
    <w:rsid w:val="4614088C"/>
    <w:rsid w:val="473106A0"/>
    <w:rsid w:val="48B36076"/>
    <w:rsid w:val="4ABB27B9"/>
    <w:rsid w:val="4BB672E2"/>
    <w:rsid w:val="4CC73D9F"/>
    <w:rsid w:val="4CFD02CC"/>
    <w:rsid w:val="4F512B51"/>
    <w:rsid w:val="4FF743A1"/>
    <w:rsid w:val="520064E8"/>
    <w:rsid w:val="53544E9A"/>
    <w:rsid w:val="555C65C1"/>
    <w:rsid w:val="59FE3599"/>
    <w:rsid w:val="5A101EA6"/>
    <w:rsid w:val="607A5297"/>
    <w:rsid w:val="62606EDB"/>
    <w:rsid w:val="62F67840"/>
    <w:rsid w:val="637E2C22"/>
    <w:rsid w:val="647C1FA9"/>
    <w:rsid w:val="6694184A"/>
    <w:rsid w:val="67950A2E"/>
    <w:rsid w:val="69422A3F"/>
    <w:rsid w:val="6BF03E4D"/>
    <w:rsid w:val="6E056521"/>
    <w:rsid w:val="70435473"/>
    <w:rsid w:val="70E46F2A"/>
    <w:rsid w:val="71B17A28"/>
    <w:rsid w:val="71F43D90"/>
    <w:rsid w:val="720A7C78"/>
    <w:rsid w:val="72CC5BD6"/>
    <w:rsid w:val="741E369A"/>
    <w:rsid w:val="746F7452"/>
    <w:rsid w:val="774C35B5"/>
    <w:rsid w:val="789B25C4"/>
    <w:rsid w:val="7A7C3009"/>
    <w:rsid w:val="7B551827"/>
    <w:rsid w:val="7BB539BC"/>
    <w:rsid w:val="7C085C8A"/>
    <w:rsid w:val="7DB5470D"/>
    <w:rsid w:val="7DEE7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qFormat/>
    <w:uiPriority w:val="0"/>
    <w:rPr>
      <w:kern w:val="2"/>
      <w:sz w:val="18"/>
      <w:szCs w:val="18"/>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18697</Words>
  <Characters>19394</Characters>
  <Lines>150</Lines>
  <Paragraphs>42</Paragraphs>
  <TotalTime>11</TotalTime>
  <ScaleCrop>false</ScaleCrop>
  <LinksUpToDate>false</LinksUpToDate>
  <CharactersWithSpaces>19570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2022-04-20T04:40:14Z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